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44" w:rsidRDefault="00ED1F44" w:rsidP="00ED1F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38225" cy="1152525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44" w:rsidRDefault="00ED1F44" w:rsidP="00ED1F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ХУРАЛ ПРЕДСТАВИТЕЛЕЙ </w:t>
      </w:r>
    </w:p>
    <w:p w:rsidR="00ED1F44" w:rsidRDefault="00ED1F44" w:rsidP="00ED1F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ЭРГИ-БАРЛЫКСКИЙ </w:t>
      </w:r>
    </w:p>
    <w:p w:rsidR="00ED1F44" w:rsidRDefault="00ED1F44" w:rsidP="00ED1F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БАРУН-ХЕМЧИКСКОГО КОЖУУНА РЕСПУБЛИКИ ТЫВА </w:t>
      </w:r>
    </w:p>
    <w:p w:rsidR="00ED1F44" w:rsidRDefault="00ED1F44" w:rsidP="00ED1F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D1F44" w:rsidRDefault="00ED1F44" w:rsidP="00ED1F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ТЫВА РЕСПУБЛИКАНЫН БАРЫЫН-ХЕМЧИК КОЖУУННУН ЭРГИ-БАРЛЫК СУМУЗУНУН ТОЛЭЭЛЕКЧИЛЕР ХУРАЛЫ </w:t>
      </w:r>
    </w:p>
    <w:p w:rsidR="00ED1F44" w:rsidRDefault="00ED1F44" w:rsidP="00ED1F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ED1F44" w:rsidRDefault="00ED1F44" w:rsidP="00ED1F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13»август2018г. № 15</w:t>
      </w:r>
    </w:p>
    <w:p w:rsidR="00ED1F44" w:rsidRDefault="00ED1F44" w:rsidP="00ED1F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с.Эрги-Барлык</w:t>
      </w:r>
    </w:p>
    <w:p w:rsidR="00ED1F44" w:rsidRDefault="00ED1F44" w:rsidP="00ED1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установлении  и введении  в действие налога на имущество физических лиц на территории сельского поселения сумон Эрги-БарлыкскийБарун-Хемчикскогокожууна Республики Тыва»</w:t>
      </w:r>
    </w:p>
    <w:p w:rsidR="00ED1F44" w:rsidRDefault="00ED1F44" w:rsidP="00ED1F44">
      <w:pPr>
        <w:pStyle w:val="2"/>
        <w:shd w:val="clear" w:color="auto" w:fill="auto"/>
        <w:spacing w:line="317" w:lineRule="exact"/>
        <w:ind w:right="30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N 131-ФЭ «Обобщих принципах организации местного самоуправления в Российской</w:t>
      </w:r>
      <w:r>
        <w:rPr>
          <w:sz w:val="28"/>
          <w:szCs w:val="28"/>
        </w:rPr>
        <w:br/>
        <w:t>Федерации» и от 04.10.2014 N 284-ФЗ «О внесении изменений в статьи 12и85 части первой и часть вторую Налогового кодекса Российской Федерацииипризнании утратившим силу Закона Российской Федерации «О налогах наимущество физических лиц»», главой 32 Налогового кодекса РоссийскойФедерации, Законом Республики Тыва от 30.11.2016 N 231-3РТ «Об установленииединой даты начала применения на территории Республики Тыва порядкаопределения налоговой базы по налогу на имущество физических лиц исходяиз кадастровой стоимости объектов налогообложения», руководствуясьУставом администрации сельского поселения Эрги-Барлыкский, ХуралПредставителей сельского поселения сумонЭрги-Барлыкский</w:t>
      </w:r>
      <w:r>
        <w:rPr>
          <w:rStyle w:val="12pt"/>
          <w:sz w:val="28"/>
          <w:szCs w:val="28"/>
        </w:rPr>
        <w:t>РЕШИЛ:</w:t>
      </w:r>
    </w:p>
    <w:p w:rsidR="00ED1F44" w:rsidRDefault="00ED1F44" w:rsidP="00ED1F44">
      <w:pPr>
        <w:pStyle w:val="2"/>
        <w:numPr>
          <w:ilvl w:val="0"/>
          <w:numId w:val="1"/>
        </w:numPr>
        <w:shd w:val="clear" w:color="auto" w:fill="auto"/>
        <w:tabs>
          <w:tab w:val="left" w:pos="1525"/>
        </w:tabs>
        <w:spacing w:line="317" w:lineRule="exact"/>
        <w:ind w:left="567" w:right="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и ввести на территории сельского поселения сумонЭрги-Барлыкий налог на имущество физических лиц с 01.01.2018 г</w:t>
      </w:r>
    </w:p>
    <w:p w:rsidR="00ED1F44" w:rsidRDefault="00ED1F44" w:rsidP="00ED1F44">
      <w:pPr>
        <w:pStyle w:val="2"/>
        <w:numPr>
          <w:ilvl w:val="0"/>
          <w:numId w:val="1"/>
        </w:numPr>
        <w:shd w:val="clear" w:color="auto" w:fill="auto"/>
        <w:tabs>
          <w:tab w:val="left" w:pos="1525"/>
        </w:tabs>
        <w:spacing w:line="317" w:lineRule="exact"/>
        <w:ind w:left="567" w:right="40"/>
        <w:jc w:val="both"/>
        <w:rPr>
          <w:sz w:val="28"/>
          <w:szCs w:val="28"/>
        </w:rPr>
      </w:pPr>
      <w:r>
        <w:rPr>
          <w:sz w:val="28"/>
          <w:szCs w:val="28"/>
        </w:rPr>
        <w:t>Налоговая база в отношении объектов налогообложения определяетсяисходя из их кадастровой стоимости.</w:t>
      </w:r>
    </w:p>
    <w:p w:rsidR="00ED1F44" w:rsidRDefault="00ED1F44" w:rsidP="00ED1F44">
      <w:pPr>
        <w:pStyle w:val="2"/>
        <w:numPr>
          <w:ilvl w:val="0"/>
          <w:numId w:val="1"/>
        </w:numPr>
        <w:shd w:val="clear" w:color="auto" w:fill="auto"/>
        <w:tabs>
          <w:tab w:val="left" w:pos="1525"/>
        </w:tabs>
        <w:spacing w:line="317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налоговые ставки в размерах «не превышающих» 0,1 процента в отношении объектов налогообложения.</w:t>
      </w:r>
    </w:p>
    <w:p w:rsidR="00ED1F44" w:rsidRDefault="00ED1F44" w:rsidP="00ED1F44">
      <w:pPr>
        <w:pStyle w:val="2"/>
        <w:numPr>
          <w:ilvl w:val="1"/>
          <w:numId w:val="2"/>
        </w:numPr>
        <w:shd w:val="clear" w:color="auto" w:fill="auto"/>
        <w:tabs>
          <w:tab w:val="left" w:pos="1841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0,1 процента в отношении:</w:t>
      </w:r>
    </w:p>
    <w:p w:rsidR="00ED1F44" w:rsidRDefault="00ED1F44" w:rsidP="00ED1F44">
      <w:pPr>
        <w:pStyle w:val="2"/>
        <w:shd w:val="clear" w:color="auto" w:fill="auto"/>
        <w:tabs>
          <w:tab w:val="left" w:pos="1841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жилой дом, квартира, комнат;</w:t>
      </w:r>
    </w:p>
    <w:p w:rsidR="00ED1F44" w:rsidRDefault="00ED1F44" w:rsidP="00ED1F44">
      <w:pPr>
        <w:pStyle w:val="2"/>
        <w:shd w:val="clear" w:color="auto" w:fill="auto"/>
        <w:tabs>
          <w:tab w:val="left" w:pos="1841"/>
        </w:tabs>
        <w:spacing w:line="312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незавершенного строительства в случае, если проектируемым</w:t>
      </w:r>
      <w:r>
        <w:rPr>
          <w:sz w:val="28"/>
          <w:szCs w:val="28"/>
        </w:rPr>
        <w:br/>
        <w:t>назначением таких объектов является жилой дом;</w:t>
      </w:r>
    </w:p>
    <w:p w:rsidR="00ED1F44" w:rsidRDefault="00ED1F44" w:rsidP="00ED1F44">
      <w:pPr>
        <w:pStyle w:val="2"/>
        <w:shd w:val="clear" w:color="auto" w:fill="auto"/>
        <w:tabs>
          <w:tab w:val="left" w:pos="1841"/>
        </w:tabs>
        <w:spacing w:line="312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 единых недвижимых комплексов, в состав которых входит хотя бы</w:t>
      </w:r>
      <w:r>
        <w:rPr>
          <w:sz w:val="28"/>
          <w:szCs w:val="28"/>
        </w:rPr>
        <w:br/>
        <w:t>один жилой дом;</w:t>
      </w:r>
    </w:p>
    <w:p w:rsidR="00ED1F44" w:rsidRDefault="00ED1F44" w:rsidP="00ED1F44">
      <w:pPr>
        <w:pStyle w:val="2"/>
        <w:shd w:val="clear" w:color="auto" w:fill="auto"/>
        <w:tabs>
          <w:tab w:val="left" w:pos="1841"/>
        </w:tabs>
        <w:spacing w:line="312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 гаражей и машинно-мест;</w:t>
      </w:r>
    </w:p>
    <w:p w:rsidR="00ED1F44" w:rsidRDefault="00ED1F44" w:rsidP="00ED1F44">
      <w:pPr>
        <w:pStyle w:val="2"/>
        <w:shd w:val="clear" w:color="auto" w:fill="auto"/>
        <w:tabs>
          <w:tab w:val="left" w:pos="418"/>
        </w:tabs>
        <w:spacing w:line="274" w:lineRule="exact"/>
        <w:jc w:val="both"/>
      </w:pPr>
      <w:r>
        <w:rPr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 строительства. </w:t>
      </w:r>
    </w:p>
    <w:p w:rsidR="00ED1F44" w:rsidRDefault="00ED1F44" w:rsidP="00ED1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  <w:lang w:val="tt-RU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6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 статьи 378.2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7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вторым пункта 10 статьи 378.2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</w:t>
      </w:r>
      <w:r>
        <w:rPr>
          <w:rFonts w:ascii="Times New Roman" w:hAnsi="Times New Roman" w:cs="Times New Roman"/>
          <w:sz w:val="28"/>
          <w:szCs w:val="28"/>
        </w:rPr>
        <w:t>х превышает 300 миллионов рублей.</w:t>
      </w:r>
    </w:p>
    <w:p w:rsidR="00ED1F44" w:rsidRDefault="00ED1F44" w:rsidP="00ED1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0,5 процента в отношении прочих объектов налогообложения.</w:t>
      </w:r>
    </w:p>
    <w:p w:rsidR="00ED1F44" w:rsidRDefault="00ED1F44" w:rsidP="00ED1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налоговая база в отношении:</w:t>
      </w:r>
    </w:p>
    <w:p w:rsidR="00ED1F44" w:rsidRDefault="00ED1F44" w:rsidP="00ED1F4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квартиры определяется как ее кадастровая стоимость, уменьшенная на величину кадастровой стоимости 20 квадратных метров общей площади этой квартиры;</w:t>
      </w:r>
    </w:p>
    <w:p w:rsidR="00ED1F44" w:rsidRDefault="00ED1F44" w:rsidP="00ED1F4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комнаты определяется как ее кадастровая стоимость, уменьшенная на величину кадастровой стоимости 10 квадратных метров площади этой комнаты;</w:t>
      </w:r>
    </w:p>
    <w:p w:rsidR="00ED1F44" w:rsidRDefault="00ED1F44" w:rsidP="00ED1F4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ED1F44" w:rsidRDefault="00ED1F44" w:rsidP="00ED1F4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ED1F44" w:rsidRDefault="00ED1F44" w:rsidP="00ED1F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Предоставить налоговую льготу в порядке, установленном </w:t>
      </w:r>
      <w:hyperlink r:id="rId8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407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РФ.</w:t>
      </w:r>
    </w:p>
    <w:p w:rsidR="00ED1F44" w:rsidRDefault="00ED1F44" w:rsidP="00ED1F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 Опубликовать настоящее решение в муниципальных газетах и в сети «интернет»</w:t>
      </w:r>
    </w:p>
    <w:p w:rsidR="00ED1F44" w:rsidRDefault="00ED1F44" w:rsidP="00ED1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.Настоящее Решение вступает в силу с 14 августа 2018 года, но не ранее </w:t>
      </w:r>
      <w:r>
        <w:rPr>
          <w:rFonts w:ascii="Times New Roman" w:hAnsi="Times New Roman" w:cs="Times New Roman"/>
          <w:sz w:val="28"/>
          <w:szCs w:val="28"/>
        </w:rPr>
        <w:t>чем по истечении одного месяца со дня официального опубликования.</w:t>
      </w:r>
    </w:p>
    <w:p w:rsidR="00ED1F44" w:rsidRDefault="00ED1F44" w:rsidP="00ED1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F44" w:rsidRDefault="00ED1F44" w:rsidP="00ED1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F44" w:rsidRDefault="00ED1F44" w:rsidP="00ED1F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1F44" w:rsidTr="00ED1F44">
        <w:tc>
          <w:tcPr>
            <w:tcW w:w="4785" w:type="dxa"/>
            <w:hideMark/>
          </w:tcPr>
          <w:p w:rsidR="00ED1F44" w:rsidRDefault="00ED1F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Глава-Председатель </w:t>
            </w:r>
          </w:p>
          <w:p w:rsidR="00ED1F44" w:rsidRDefault="00ED1F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Хурала представителей сельского </w:t>
            </w:r>
          </w:p>
          <w:p w:rsidR="00ED1F44" w:rsidRDefault="00ED1F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сумонЭрги-Барлыкский:</w:t>
            </w:r>
          </w:p>
        </w:tc>
        <w:tc>
          <w:tcPr>
            <w:tcW w:w="4786" w:type="dxa"/>
          </w:tcPr>
          <w:p w:rsidR="00ED1F44" w:rsidRDefault="00ED1F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F44" w:rsidRDefault="00ED1F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F44" w:rsidRDefault="00ED1F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О. Донгак</w:t>
            </w:r>
            <w:bookmarkStart w:id="0" w:name="_GoBack"/>
            <w:bookmarkEnd w:id="0"/>
          </w:p>
          <w:p w:rsidR="00ED1F44" w:rsidRDefault="00ED1F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F44" w:rsidRDefault="00ED1F44" w:rsidP="00ED1F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F44" w:rsidRDefault="00ED1F44" w:rsidP="00ED1F44"/>
    <w:p w:rsidR="003C7A5F" w:rsidRDefault="003C7A5F"/>
    <w:sectPr w:rsidR="003C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775E"/>
    <w:multiLevelType w:val="multilevel"/>
    <w:tmpl w:val="68DE82D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80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5CAB4C74"/>
    <w:multiLevelType w:val="multilevel"/>
    <w:tmpl w:val="87B0F1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1F44"/>
    <w:rsid w:val="003C7A5F"/>
    <w:rsid w:val="00ED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F44"/>
    <w:pPr>
      <w:spacing w:after="0" w:line="240" w:lineRule="auto"/>
    </w:pPr>
  </w:style>
  <w:style w:type="character" w:customStyle="1" w:styleId="a4">
    <w:name w:val="Основной текст_"/>
    <w:basedOn w:val="a0"/>
    <w:link w:val="2"/>
    <w:locked/>
    <w:rsid w:val="00ED1F44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D1F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ConsPlusNormal">
    <w:name w:val="ConsPlusNormal"/>
    <w:rsid w:val="00ED1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2pt">
    <w:name w:val="Основной текст + 12 pt"/>
    <w:aliases w:val="Полужирный,Интервал 0 pt"/>
    <w:basedOn w:val="a4"/>
    <w:rsid w:val="00ED1F44"/>
    <w:rPr>
      <w:b/>
      <w:bCs/>
      <w:color w:val="000000"/>
      <w:spacing w:val="9"/>
      <w:w w:val="100"/>
      <w:position w:val="0"/>
      <w:sz w:val="24"/>
      <w:szCs w:val="24"/>
      <w:lang w:val="ru-RU"/>
    </w:rPr>
  </w:style>
  <w:style w:type="table" w:styleId="a5">
    <w:name w:val="Table Grid"/>
    <w:basedOn w:val="a1"/>
    <w:uiPriority w:val="59"/>
    <w:rsid w:val="00ED1F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D1F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23AD3A2467FF4905C83779EBACF582FDD72041643A1C382DC61B83DD90D7E5D79977D269A2FO4f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623AD3A2467FF4905C83779EBACF582FDD72041643A1C382DC61B83DD90D7E5D799775219FO2f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623AD3A2467FF4905C83779EBACF582FDD72041643A1C382DC61B83DD90D7E5D7997752498O2fE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8623AD3A2467FF4905C9D7A88D692502BDF24001647AA95DB833AE56AD007291A36CE3F629426427688EDO6f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623AD3A2467FF4905C9D7A88D692502BDF24001647AA95DB833AE56AD007291A36CE3F629426427688EDO6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2018-12-18T05:50:00Z</dcterms:created>
  <dcterms:modified xsi:type="dcterms:W3CDTF">2018-12-18T05:50:00Z</dcterms:modified>
</cp:coreProperties>
</file>