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EAD" w:rsidRPr="00735394" w:rsidRDefault="00171EAD" w:rsidP="00D93FA9">
      <w:pPr>
        <w:tabs>
          <w:tab w:val="left" w:pos="9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5394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1550" cy="866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394" w:rsidRDefault="00735394" w:rsidP="005612B1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394" w:rsidRPr="00D93FA9" w:rsidRDefault="00735394" w:rsidP="00D93FA9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2B1">
        <w:rPr>
          <w:rFonts w:ascii="Times New Roman" w:hAnsi="Times New Roman" w:cs="Times New Roman"/>
          <w:b/>
          <w:sz w:val="32"/>
          <w:szCs w:val="32"/>
        </w:rPr>
        <w:t>Хурал представителей сел</w:t>
      </w:r>
      <w:r w:rsidR="00D5005B">
        <w:rPr>
          <w:rFonts w:ascii="Times New Roman" w:hAnsi="Times New Roman" w:cs="Times New Roman"/>
          <w:b/>
          <w:sz w:val="32"/>
          <w:szCs w:val="32"/>
        </w:rPr>
        <w:t xml:space="preserve">ьского поселения </w:t>
      </w:r>
      <w:proofErr w:type="spellStart"/>
      <w:r w:rsidR="00D5005B">
        <w:rPr>
          <w:rFonts w:ascii="Times New Roman" w:hAnsi="Times New Roman" w:cs="Times New Roman"/>
          <w:b/>
          <w:sz w:val="32"/>
          <w:szCs w:val="32"/>
        </w:rPr>
        <w:t>сумон</w:t>
      </w:r>
      <w:proofErr w:type="spellEnd"/>
      <w:r w:rsidR="00D93FA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D93FA9">
        <w:rPr>
          <w:rFonts w:ascii="Times New Roman" w:hAnsi="Times New Roman" w:cs="Times New Roman"/>
          <w:b/>
          <w:sz w:val="32"/>
          <w:szCs w:val="32"/>
        </w:rPr>
        <w:t>Эрги-</w:t>
      </w:r>
      <w:r w:rsidR="00D5005B" w:rsidRPr="00D93FA9">
        <w:rPr>
          <w:rFonts w:ascii="Times New Roman" w:hAnsi="Times New Roman" w:cs="Times New Roman"/>
          <w:b/>
          <w:sz w:val="32"/>
          <w:szCs w:val="32"/>
          <w:u w:val="single"/>
        </w:rPr>
        <w:t>Барлык</w:t>
      </w:r>
      <w:r w:rsidRPr="00D93FA9">
        <w:rPr>
          <w:rFonts w:ascii="Times New Roman" w:hAnsi="Times New Roman" w:cs="Times New Roman"/>
          <w:b/>
          <w:sz w:val="32"/>
          <w:szCs w:val="32"/>
          <w:u w:val="single"/>
        </w:rPr>
        <w:t>ский</w:t>
      </w:r>
      <w:proofErr w:type="spellEnd"/>
      <w:r w:rsidR="00D93FA9" w:rsidRPr="00D93FA9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Pr="00D93FA9">
        <w:rPr>
          <w:rFonts w:ascii="Times New Roman" w:hAnsi="Times New Roman" w:cs="Times New Roman"/>
          <w:b/>
          <w:sz w:val="32"/>
          <w:szCs w:val="32"/>
          <w:u w:val="single"/>
        </w:rPr>
        <w:t>Б</w:t>
      </w:r>
      <w:r w:rsidRPr="005612B1">
        <w:rPr>
          <w:rFonts w:ascii="Times New Roman" w:hAnsi="Times New Roman" w:cs="Times New Roman"/>
          <w:b/>
          <w:sz w:val="32"/>
          <w:szCs w:val="32"/>
          <w:u w:val="single"/>
        </w:rPr>
        <w:t>арун-Хемчикскогокожууна</w:t>
      </w:r>
      <w:proofErr w:type="spellEnd"/>
      <w:r w:rsidRPr="005612B1">
        <w:rPr>
          <w:rFonts w:ascii="Times New Roman" w:hAnsi="Times New Roman" w:cs="Times New Roman"/>
          <w:b/>
          <w:sz w:val="32"/>
          <w:szCs w:val="32"/>
          <w:u w:val="single"/>
        </w:rPr>
        <w:t xml:space="preserve"> Республики Тыва</w:t>
      </w:r>
    </w:p>
    <w:p w:rsidR="005612B1" w:rsidRPr="005612B1" w:rsidRDefault="00D93FA9" w:rsidP="00D93FA9">
      <w:pPr>
        <w:tabs>
          <w:tab w:val="left" w:pos="980"/>
        </w:tabs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668042</w:t>
      </w:r>
      <w:r w:rsidR="005612B1" w:rsidRPr="005612B1">
        <w:rPr>
          <w:rFonts w:ascii="Times New Roman" w:hAnsi="Times New Roman" w:cs="Times New Roman"/>
          <w:b/>
          <w:sz w:val="16"/>
          <w:szCs w:val="16"/>
        </w:rPr>
        <w:t>.</w:t>
      </w:r>
      <w:r w:rsidR="005612B1" w:rsidRPr="005612B1">
        <w:rPr>
          <w:rFonts w:ascii="Times New Roman" w:hAnsi="Times New Roman" w:cs="Times New Roman"/>
          <w:sz w:val="16"/>
          <w:szCs w:val="16"/>
        </w:rPr>
        <w:t xml:space="preserve"> Республика Тыва, </w:t>
      </w:r>
      <w:proofErr w:type="spellStart"/>
      <w:r w:rsidR="005612B1" w:rsidRPr="005612B1">
        <w:rPr>
          <w:rFonts w:ascii="Times New Roman" w:hAnsi="Times New Roman" w:cs="Times New Roman"/>
          <w:sz w:val="16"/>
          <w:szCs w:val="16"/>
        </w:rPr>
        <w:t>Ба</w:t>
      </w:r>
      <w:r w:rsidR="00D5005B">
        <w:rPr>
          <w:rFonts w:ascii="Times New Roman" w:hAnsi="Times New Roman" w:cs="Times New Roman"/>
          <w:sz w:val="16"/>
          <w:szCs w:val="16"/>
        </w:rPr>
        <w:t>рун-Хемчикскийкожуун</w:t>
      </w:r>
      <w:proofErr w:type="spellEnd"/>
      <w:r w:rsidR="00D5005B">
        <w:rPr>
          <w:rFonts w:ascii="Times New Roman" w:hAnsi="Times New Roman" w:cs="Times New Roman"/>
          <w:sz w:val="16"/>
          <w:szCs w:val="16"/>
        </w:rPr>
        <w:t xml:space="preserve"> , с </w:t>
      </w:r>
      <w:proofErr w:type="spellStart"/>
      <w:r>
        <w:rPr>
          <w:rFonts w:ascii="Times New Roman" w:hAnsi="Times New Roman" w:cs="Times New Roman"/>
          <w:sz w:val="16"/>
          <w:szCs w:val="16"/>
        </w:rPr>
        <w:t>Эрги-Барлык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, </w:t>
      </w:r>
      <w:proofErr w:type="spellStart"/>
      <w:r>
        <w:rPr>
          <w:rFonts w:ascii="Times New Roman" w:hAnsi="Times New Roman" w:cs="Times New Roman"/>
          <w:sz w:val="16"/>
          <w:szCs w:val="16"/>
        </w:rPr>
        <w:t>ул</w:t>
      </w:r>
      <w:proofErr w:type="gramStart"/>
      <w:r>
        <w:rPr>
          <w:rFonts w:ascii="Times New Roman" w:hAnsi="Times New Roman" w:cs="Times New Roman"/>
          <w:sz w:val="16"/>
          <w:szCs w:val="16"/>
        </w:rPr>
        <w:t>.Б</w:t>
      </w:r>
      <w:proofErr w:type="gramEnd"/>
      <w:r>
        <w:rPr>
          <w:rFonts w:ascii="Times New Roman" w:hAnsi="Times New Roman" w:cs="Times New Roman"/>
          <w:sz w:val="16"/>
          <w:szCs w:val="16"/>
        </w:rPr>
        <w:t>арлык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33.  тел: 8-394-41. 22-029</w:t>
      </w:r>
      <w:r w:rsidR="00D5005B">
        <w:rPr>
          <w:rFonts w:ascii="Times New Roman" w:hAnsi="Times New Roman" w:cs="Times New Roman"/>
          <w:sz w:val="16"/>
          <w:szCs w:val="16"/>
        </w:rPr>
        <w:t>.</w:t>
      </w:r>
    </w:p>
    <w:p w:rsidR="00735394" w:rsidRPr="005612B1" w:rsidRDefault="00735394" w:rsidP="005612B1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735394" w:rsidRPr="005612B1" w:rsidRDefault="00735394" w:rsidP="005612B1">
      <w:pPr>
        <w:tabs>
          <w:tab w:val="left" w:pos="9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1EAD" w:rsidRPr="00735394" w:rsidRDefault="00171EAD" w:rsidP="00D93F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735394"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</w:p>
    <w:p w:rsidR="00171EAD" w:rsidRPr="00735394" w:rsidRDefault="00171EAD" w:rsidP="005612B1">
      <w:pPr>
        <w:jc w:val="both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171EAD" w:rsidRPr="00735394" w:rsidRDefault="00D93FA9" w:rsidP="005612B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12</w:t>
      </w:r>
      <w:r w:rsidR="00D5005B">
        <w:rPr>
          <w:rFonts w:ascii="Times New Roman" w:hAnsi="Times New Roman" w:cs="Times New Roman"/>
          <w:sz w:val="28"/>
          <w:szCs w:val="28"/>
        </w:rPr>
        <w:t>.октября</w:t>
      </w:r>
      <w:r>
        <w:rPr>
          <w:rFonts w:ascii="Times New Roman" w:hAnsi="Times New Roman" w:cs="Times New Roman"/>
          <w:sz w:val="28"/>
          <w:szCs w:val="28"/>
        </w:rPr>
        <w:t xml:space="preserve"> 2017 </w:t>
      </w:r>
      <w:r w:rsidR="00171EAD" w:rsidRPr="00735394">
        <w:rPr>
          <w:rFonts w:ascii="Times New Roman" w:hAnsi="Times New Roman" w:cs="Times New Roman"/>
          <w:sz w:val="28"/>
          <w:szCs w:val="28"/>
        </w:rPr>
        <w:t xml:space="preserve">г.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05E0F">
        <w:rPr>
          <w:rFonts w:ascii="Times New Roman" w:hAnsi="Times New Roman" w:cs="Times New Roman"/>
          <w:sz w:val="28"/>
          <w:szCs w:val="28"/>
        </w:rPr>
        <w:t xml:space="preserve">  № </w:t>
      </w:r>
      <w:r w:rsidR="00BB11CA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D5005B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D5005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Э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рги- </w:t>
      </w:r>
      <w:proofErr w:type="spellStart"/>
      <w:r w:rsidR="00D5005B">
        <w:rPr>
          <w:rFonts w:ascii="Times New Roman" w:hAnsi="Times New Roman" w:cs="Times New Roman"/>
          <w:sz w:val="28"/>
          <w:szCs w:val="28"/>
        </w:rPr>
        <w:t>Барлык</w:t>
      </w:r>
      <w:proofErr w:type="spellEnd"/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C366F" w:rsidRDefault="00171EAD" w:rsidP="00D93FA9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Регламенте Хурала представителей</w:t>
      </w:r>
    </w:p>
    <w:p w:rsidR="00141771" w:rsidRPr="00735394" w:rsidRDefault="00141771" w:rsidP="00D93F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Эрги-</w:t>
      </w:r>
      <w:r w:rsidR="00D5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Барлык</w:t>
      </w:r>
      <w:r w:rsidR="00171EAD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171EAD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Барун-Хемчикскогокожууна</w:t>
      </w:r>
      <w:proofErr w:type="spellEnd"/>
    </w:p>
    <w:p w:rsidR="00141771" w:rsidRPr="00735394" w:rsidRDefault="00141771" w:rsidP="00D93F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Рассмотрев, предста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вленный Регламент</w:t>
      </w:r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ления </w:t>
      </w:r>
      <w:proofErr w:type="spellStart"/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Эрги-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171EAD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</w:t>
      </w:r>
      <w:r w:rsidR="00171EAD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тавом сельского поселения, Хурал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Эрги-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171EAD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РЕШИЛ:</w:t>
      </w:r>
    </w:p>
    <w:p w:rsidR="00D5005B" w:rsidRPr="00735394" w:rsidRDefault="00D5005B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 </w:t>
      </w:r>
      <w:hyperlink r:id="rId5" w:anchor="Par24" w:history="1">
        <w:r w:rsidRPr="00D22477">
          <w:rPr>
            <w:rFonts w:ascii="Times New Roman" w:eastAsia="Times New Roman" w:hAnsi="Times New Roman" w:cs="Times New Roman"/>
            <w:sz w:val="24"/>
            <w:szCs w:val="28"/>
            <w:lang w:eastAsia="ru-RU"/>
          </w:rPr>
          <w:t>Регламент</w:t>
        </w:r>
      </w:hyperlink>
      <w:r w:rsidR="00171EAD" w:rsidRPr="00D22477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оселения </w:t>
      </w:r>
      <w:proofErr w:type="spellStart"/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Эрги-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171EAD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(прилагается).</w:t>
      </w:r>
    </w:p>
    <w:p w:rsidR="00141771" w:rsidRPr="00735394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силу:</w:t>
      </w:r>
    </w:p>
    <w:p w:rsidR="00141771" w:rsidRPr="00735394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</w:t>
      </w:r>
      <w:hyperlink r:id="rId6" w:history="1">
        <w:r w:rsidRPr="00D224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</w:t>
        </w:r>
      </w:hyperlink>
      <w:r w:rsidR="00171EAD" w:rsidRPr="00D224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71EAD" w:rsidRPr="00D224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</w:t>
      </w:r>
      <w:r w:rsidR="00171EAD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рала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A777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12.10.2017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D22477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</w:t>
      </w:r>
      <w:r w:rsidR="0093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771" w:rsidRPr="00D22477">
        <w:rPr>
          <w:rFonts w:ascii="Times New Roman" w:eastAsia="Times New Roman" w:hAnsi="Times New Roman" w:cs="Times New Roman"/>
          <w:sz w:val="28"/>
          <w:szCs w:val="28"/>
          <w:lang w:eastAsia="ru-RU"/>
        </w:rPr>
        <w:t>«О </w:t>
      </w:r>
      <w:hyperlink r:id="rId7" w:anchor="Par24" w:history="1">
        <w:r w:rsidR="00141771" w:rsidRPr="00D2247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Регламент</w:t>
        </w:r>
      </w:hyperlink>
      <w:r w:rsidR="00171EAD" w:rsidRPr="00D2247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71EAD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Эрги-</w:t>
      </w:r>
      <w:r w:rsidR="00D5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566C0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3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spellStart"/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Барун-Хемчикскогокожууна</w:t>
      </w:r>
      <w:proofErr w:type="spellEnd"/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Тыва.</w:t>
      </w:r>
    </w:p>
    <w:p w:rsidR="00141771" w:rsidRPr="00735394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E82510" w:rsidRDefault="00E82510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510" w:rsidRDefault="00E82510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2510" w:rsidRPr="00735394" w:rsidRDefault="00E82510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D22477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EAD" w:rsidRPr="00735394" w:rsidRDefault="00171EAD" w:rsidP="00D5005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</w:t>
      </w:r>
      <w:r w:rsidR="00D500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ава-Председатель Хурала представителей                                                      сельского поселения </w:t>
      </w:r>
      <w:proofErr w:type="spellStart"/>
      <w:r w:rsidR="00D500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сумон</w:t>
      </w:r>
      <w:proofErr w:type="spellEnd"/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Эрги-</w:t>
      </w:r>
      <w:r w:rsidR="00D500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Барлык</w:t>
      </w:r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</w:t>
      </w:r>
      <w:proofErr w:type="spellEnd"/>
    </w:p>
    <w:p w:rsidR="00171EAD" w:rsidRPr="00735394" w:rsidRDefault="00171EAD" w:rsidP="00D5005B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D500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РТ.       </w:t>
      </w:r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</w:t>
      </w:r>
      <w:r w:rsidR="00A77768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 </w:t>
      </w:r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/ А.О </w:t>
      </w:r>
      <w:proofErr w:type="spellStart"/>
      <w:r w:rsidR="00D93FA9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Донгак</w:t>
      </w:r>
      <w:proofErr w:type="spellEnd"/>
      <w:r w:rsidR="00D5005B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/.</w:t>
      </w:r>
    </w:p>
    <w:p w:rsidR="00141771" w:rsidRPr="00735394" w:rsidRDefault="00141771" w:rsidP="00D5005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D5005B">
      <w:pPr>
        <w:spacing w:after="0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04" w:rsidRPr="00735394" w:rsidRDefault="00566C04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12B1" w:rsidRDefault="005612B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597C50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Утверждено</w:t>
      </w:r>
    </w:p>
    <w:p w:rsidR="00566C04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решению </w:t>
      </w:r>
      <w:r w:rsidR="00566C0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Хурала представителей</w:t>
      </w:r>
    </w:p>
    <w:p w:rsidR="005612B1" w:rsidRDefault="00141771" w:rsidP="00561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Эрги-</w:t>
      </w:r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566C0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</w:p>
    <w:p w:rsidR="00141771" w:rsidRPr="00735394" w:rsidRDefault="00D93FA9" w:rsidP="00561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 12.10.2017</w:t>
      </w:r>
      <w:r w:rsidR="00BB11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 №</w:t>
      </w:r>
      <w:r w:rsidR="009328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6E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</w:p>
    <w:p w:rsidR="00141771" w:rsidRPr="00735394" w:rsidRDefault="00141771" w:rsidP="005612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077A18" w:rsidRDefault="00141771" w:rsidP="00D93F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РЕГЛАМЕНТ</w:t>
      </w:r>
    </w:p>
    <w:p w:rsidR="00566C04" w:rsidRPr="00735394" w:rsidRDefault="00566C04" w:rsidP="00D93F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Хурала представителей</w:t>
      </w:r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с. </w:t>
      </w:r>
      <w:proofErr w:type="spellStart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Эрги-</w:t>
      </w:r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Барлык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="00F0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Барун-Хемчикского</w:t>
      </w:r>
      <w:proofErr w:type="spellEnd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Тыва</w:t>
      </w:r>
    </w:p>
    <w:p w:rsidR="00141771" w:rsidRPr="00735394" w:rsidRDefault="00141771" w:rsidP="00D93FA9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I. ОБЩИЕ ПОЛОЖЕНИЯ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66C04" w:rsidRPr="00735394" w:rsidRDefault="00566C04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1.Хурал представителей</w:t>
      </w:r>
      <w:r w:rsidR="00141771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рги-</w:t>
      </w:r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Барлык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="00F060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Барун-Хемчикского</w:t>
      </w:r>
      <w:proofErr w:type="spellEnd"/>
      <w:r w:rsidR="009328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кожууна</w:t>
      </w:r>
      <w:proofErr w:type="spellEnd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Тыва</w:t>
      </w:r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1771" w:rsidRPr="00735394" w:rsidRDefault="00566C04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Хурала представителей</w:t>
      </w:r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E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proofErr w:type="gramEnd"/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рги-</w:t>
      </w:r>
      <w:r w:rsidR="00E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Барлык</w:t>
      </w:r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(далее – ( Хурал)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соответствии с Уставом сельского поселения является выборным представительным органом местного самоуправления, обладающим правом представлять интересы населения сельского поселения (далее – сельское поселение) и коллегиально принимать решения, действующие на территории сельского поселения.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 - правовой акт, определяющий порядок организации</w:t>
      </w:r>
      <w:r w:rsidR="00566C0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деятельности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2. Состав и деятельность </w:t>
      </w:r>
      <w:r w:rsidR="00566C04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566C04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Хурала представителей</w:t>
      </w:r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состоит из 11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 избираемых населением сельского поселения на муниципальных выборах на основе всеобщего равного и прямого избирательного права при тайном голосовании ср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оком на 4 (четыре) года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полномочий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утатов сельского поселения 4 года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D82C8A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Хурал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своей деятельности руководствуется Конституцией Российской Федерации, федеральными зак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онами, законами Республики Тыва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Уставом сельского поселения </w:t>
      </w:r>
      <w:proofErr w:type="spellStart"/>
      <w:r w:rsidR="00E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Start"/>
      <w:r w:rsidR="00E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</w:t>
      </w:r>
      <w:proofErr w:type="gramEnd"/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рги-</w:t>
      </w:r>
      <w:r w:rsidR="00E8251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Барлык</w:t>
      </w:r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ский</w:t>
      </w:r>
      <w:proofErr w:type="spellEnd"/>
      <w:r w:rsidR="00D93FA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Барун-Хемчикскогокожууна</w:t>
      </w:r>
      <w:proofErr w:type="spellEnd"/>
      <w:r w:rsidRPr="0073539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Республики Тыва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- Устав сельского поселения ), нормативными и правовыми актами сельского поселения, района и настоящим Регламентом.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 деятельности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настоящим Регламентом.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осуществляется на принципах свободного, коллективного обсуждения и решения вопросов, на основе гласности, законности, с учетом мнения населения сельского поселения 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Депутат, г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руппа депутатов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обращаться с запросом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председателю, г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лаве сельского поселения и</w:t>
      </w:r>
      <w:r w:rsidR="00F0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другим должностным лицам органов местного самоуправления, а также к руководителям государственных организаций и органов управления, предприятий, учреждений и организаций любых форм собственности, расположенных на территории района.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3280C" w:rsidRDefault="0093280C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7A18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Глава II. СТРУКТУРА </w:t>
      </w:r>
      <w:r w:rsidR="00D82C8A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Хурала депутатов</w:t>
      </w:r>
      <w:r w:rsidR="007C3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3.</w:t>
      </w:r>
      <w:r w:rsidR="00D82C8A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Структура и формы работы Хурала представителей</w:t>
      </w:r>
      <w:r w:rsidR="007C3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сумон</w:t>
      </w:r>
      <w:proofErr w:type="spellEnd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Эрги-</w:t>
      </w:r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Барлык</w:t>
      </w:r>
      <w:r w:rsidR="00B23C7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41771" w:rsidRPr="00735394" w:rsidRDefault="00D82C8A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структуру Хурала 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входят председатель Хурала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заместитель, постоянные комиссии.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ае необходимости Хурала представителей  вправе создавать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депутатские комиссии, пос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тоянные и временные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Формами работы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 сессии, заседания постоянных комиссий, депутатские слушания.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4. Председатель и заместите</w:t>
      </w:r>
      <w:r w:rsidR="007C36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ль председателя Хурала представителей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анизацию работы Хурала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осуществля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председатель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Полномочия председателя Хурала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исполняет глава сельского поселения.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Полномочия председателя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его заместителя определяются Уставом сельского</w:t>
      </w:r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сумон</w:t>
      </w:r>
      <w:proofErr w:type="spellEnd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Эрги-</w:t>
      </w:r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5. Порядок </w:t>
      </w:r>
      <w:proofErr w:type="gramStart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избрания</w:t>
      </w:r>
      <w:r w:rsidR="00D82C8A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заместителя председателя Хурала представителей</w:t>
      </w:r>
      <w:r w:rsidR="00D93F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36C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  <w:proofErr w:type="gramEnd"/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Заместите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председателя Хурала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избирается на сессии открытым голосованием из </w:t>
      </w:r>
      <w:r w:rsidR="00D82C8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депутатов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весь 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</w:t>
      </w:r>
      <w:proofErr w:type="gramStart"/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полномочий Хурала 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D93F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четвертого</w:t>
      </w:r>
      <w:r w:rsidR="00B23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созыва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Кандидатура для избрания на должность заместителя п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редседателя Хурала 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F0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председателем Хурала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F60DA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Депутат считается избранным заместител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председателя Хурала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за него проголосовало более половины от установленного числа депутатов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Если заместите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председателя Хурала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избран, процедура выборов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повторяется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начиная с выдвижения кандидатуры. Повторное выдвижение одной и той же кандидатуры не допускается.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Результаты открытого голосования по выборам з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аместителя председателя Хурала </w:t>
      </w:r>
      <w:r w:rsidR="001C51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</w:t>
      </w:r>
      <w:r w:rsidR="00F0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решением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дополнительного голосования.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6. Порядок освобождения от занимаемой должности </w:t>
      </w:r>
      <w:proofErr w:type="gramStart"/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заместителя председателя </w:t>
      </w:r>
      <w:r w:rsidR="00DF60DA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="001C51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  <w:proofErr w:type="gramEnd"/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1.Заместите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 председателя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досрочно освобожден от занимаемой должности в результате открыт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голосования на сессии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случаях и в порядке, установленных Уставом сельского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поселения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настоящим Регламентом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досрочного прекращения полномочий депутата в случаях, установленных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добровольного сложения полном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очий в случае непринятия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об освобождении от должности.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 Мотивированное предложение по освобождению заместите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председателя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вносится группой депутатов численностью не менее 1/3 от их установленного числа.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 рассмотрении вопроса об освобождении от занимаемой должно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 заместителя председателя Хурала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ему предоставляется слово для объяснений.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Решение о досрочном освобождении 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председателя Хурала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принимается в том же порядке, что и при его избрании.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Результаты принятия (непринятия) решения о досрочном освобождении от занимаемой должности заместителя председателя 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оформляются в виде решения 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дополнительного голосования, которое подписываетс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председателем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за освобождение от должности проголосовало менее половины установленного числа депутатов, то: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повторное инициирование вопроса об освобождении от должности допускается не ранее чем через шесть месяцев;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допускается освобождение от должности по ранее выдвигавшимся мотивам в течение всего оставшегося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срока полномочий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заместителя председателя Хурала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сельского поселения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Не допускается инициирование процедуры досрочного освобождения от занимаемой должности заместите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председателя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шесть месяцев до о</w:t>
      </w:r>
      <w:r w:rsidR="00DF60DA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кончания срока полномочий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данного созыва.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Добровольное сложение заместител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председателя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полномочий удовлетворяется на основании его письменного заявления большинством голосов от установленного числа депутатов.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чае непринятия 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отставки заместителя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председателяХурала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сложить свои полномочия по истечении двух недель после подачи заявления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7. Постоянные комиссии</w:t>
      </w:r>
      <w:r w:rsidR="00F222AE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F222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1.Хурал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сельского поселения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числа своих депутатов образует постоянные комиссии для предварительного рассмотрения и подготовки на сессию</w:t>
      </w:r>
      <w:r w:rsidR="00F060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вопросов, отнес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енных к ведению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для с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одействия осуществляемой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контрольной деятельности. Полномочия постоянных комиссий определяются Уставом сельского поселения, положением о постоянных комиссиях.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Комиссии избираютс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на весь срок полномочий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данного созыва.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и наименование пост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оянных комиссий Хурала представителей 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ваются решением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222AE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Постоянная комиссия может быть досрочно упразднена решением 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Хурала представителей.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Постоянные комиссии рассматривают на своих заседаниях воп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росы, выносимые на сессии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Постоянные комиссии вправе рассмотреть любой вопр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ос, находящийся в ведении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Постоянные комиссии состоят из председателя, заместителя председателя и членов комиссии.</w:t>
      </w:r>
    </w:p>
    <w:p w:rsidR="00141771" w:rsidRPr="00735394" w:rsidRDefault="00F222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6. Хурал представителей </w:t>
      </w:r>
      <w:proofErr w:type="gramStart"/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может</w:t>
      </w:r>
      <w:proofErr w:type="gramEnd"/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состоять не более чем в двух постоянных комиссиях.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Персональный состав каждой постоянной комиссии опреде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решением Хурала</w:t>
      </w:r>
      <w:r w:rsidR="000F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принимаемым на сессии большинством голосов от установленного 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 депутатов</w:t>
      </w:r>
      <w:r w:rsidR="006036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F222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Хурал</w:t>
      </w:r>
      <w:r w:rsidR="007C36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сельского поселения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на сессии вносить изменения в персональный состав постоянных комиссий, по зая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влению депутата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производить перемещения депутата из одной постоянной комиссии в другую, но не более двух раз за созыв.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После утверждения персонального состава постоянные комиссии избирают из своего состава председателей, заместителей председателей, распределяют обязанности между собой.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Председатель, заместитель председателя комиссии избираются открытым голосованием большинством голосов от числа членов комиссии. По результатам голосования составляется протокол заседания комиссии, который утверж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решением  Хурала представителей</w:t>
      </w:r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proofErr w:type="spellStart"/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Start"/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0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</w:t>
      </w:r>
      <w:proofErr w:type="gramEnd"/>
      <w:r w:rsidR="00C0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рги-</w:t>
      </w:r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Барлык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</w:t>
      </w:r>
      <w:proofErr w:type="spellEnd"/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Председатель, заместитель председателя комиссии исполняют свои полномочия в соответс</w:t>
      </w:r>
      <w:r w:rsidR="00F222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решением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комиссии, Положением о постоянных комиссиях и настоящим Регламентом.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8. Постоянные депутатские группы </w:t>
      </w:r>
      <w:r w:rsidR="00951BD6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="000F63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Депутаты вправе объединяться в постоянные депутатские группы по профессиональным, территориальным признакам, по принадлежности к объединениям, партиям, иным признакам, не противоречащим действующему законодательству.</w:t>
      </w:r>
    </w:p>
    <w:p w:rsidR="00141771" w:rsidRPr="00735394" w:rsidRDefault="00951BD6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Депутат Хурала представителей </w:t>
      </w:r>
      <w:r w:rsidR="000F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состоять только в одной депутатской группе.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регистрации де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путатской группы Хурал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соответствующее решение на основании: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письменного уведомления руководителя депутатской группы об образовании депутатской группы;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протокола организационного собрания депутатской группы, включающего официальное название группы, цели ее образования, состав группы, а также перечень уполномоченных лиц, представляющих ее на сессиях, депутатских слушаниях, в государственных, муниципальных органах и общественных объединениях;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письменных заяв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лений депутатов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вхождении в данную депутатскую группу.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Депутатская группа вправе принять решение о самороспуске. Указанное решение оформляется в виде протокола и считается принятым, если за него проголосовало большинство членов депутатской группы. В этом случае депутатская группа направляет соответствующее уведомлени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председателю.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Указанное уведомление является основанием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признания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о регистрации депутатской группы утратившим силу.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9. Права постоянной депутатской группы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Постоянная депутатская группа пользуется правами: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участвовать в формировании повестки дня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выступать по вопросам повестки дня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выступать с предложениями по порядку ведения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представителю группы предоставляется право выступать с докладом, сообщением, информацией, отчетом;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иными правами,</w:t>
      </w:r>
      <w:r w:rsidR="000F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предусмотренными Уставом </w:t>
      </w:r>
      <w:proofErr w:type="spellStart"/>
      <w:r w:rsidR="000F63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10. Временные комиссии, депутатские группы</w:t>
      </w:r>
    </w:p>
    <w:p w:rsidR="00141771" w:rsidRPr="00735394" w:rsidRDefault="00951BD6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Хурал</w:t>
      </w:r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сельского поселения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воей сессии, председатель Хурала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постоянные комиссии, постоянные депутатские группы на своих заседаниях могут образовывать временные комиссии, депутатские группы для разработки, подготовки, доработки проектов нормативных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правовых актов Хурала</w:t>
      </w:r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решения иных вопросов, относя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щихся к </w:t>
      </w:r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ведению 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об образовании временной комиссии, депутатской группы оформляется соответственно: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решением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распоряжени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председателя Хурала</w:t>
      </w:r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решением постоянной комиссии;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протоколом заседания постоянной депутатской группы.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Задачи, направления и порядок деятельности временной комиссии, депутатской группы, срок ее полномочий устанавливаются образовавшим ее органом или должностным лицом.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 состав временных комисси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могут включаться как депутаты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так и другие представители субъектов права нормотворческой </w:t>
      </w:r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инициативы, администрации </w:t>
      </w:r>
      <w:proofErr w:type="spellStart"/>
      <w:r w:rsidR="00787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другие лица, в том числе на договорной основе.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состав временных депутатских гру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пп в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gramEnd"/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ючаются только депутаты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Временная комиссия, депутатская группа прекращает свою деятельность после выполнения возложенных на нее задач и представляет информацию о своей работе. Деятельность временной комиссии, депутатской группы может быть прекращена досрочно по решению образовавшего ее органа или должностного лица.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Глава III. ОБЩИЙ ПОРЯДОК РАБОТЫ </w:t>
      </w:r>
      <w:r w:rsidR="00951BD6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11. Сессия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Сессия - основн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ая форма работы депутатов, на которой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решает вопросы, отнесенные к его компетенции, согласно действующему законодательству и Уставу сельского поселения.</w:t>
      </w:r>
    </w:p>
    <w:p w:rsidR="00141771" w:rsidRPr="00735394" w:rsidRDefault="00951BD6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Заседание Хурала представителей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может считаться правомочным, если на нем присутствует менее 50 процентов от числа избранных депутатов.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 невозможности присутств</w:t>
      </w:r>
      <w:r w:rsidR="00951BD6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овать на сессии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уважительной причине депутат заблаговременно информиру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председателя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Де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путат на сессии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участвовать в прениях, вносить предложения и замечания, задавать вопросы докладчикам, председательствующему, выступать с обоснованием своих предложений, давать пояснения по мотивам голосования.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12. Порядок проведения первой сессии </w:t>
      </w:r>
      <w:r w:rsidR="00EE31AE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Первая сессия   Хурала представителей с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озывается не позднее 30 дней после избрания не менее 2/3 от числа избр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анных депутатов Хурала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Подготовку первой сесси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нового созыва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 оргкомитет, сформированный на общем совещании вновь избранных депутатов в количестве членов и в порядке, определяемом этим совещанием. Оргкомитет возглавляет старший по возрасту депутат нового созыва.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3.Решение оргкомитета о дате, месте и времени проведени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первой сессии Хурала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должно быть обнародовано не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три дня до дня проведения сессии.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4.Оргкомитет формирует проект повестки дня и определяет порядок проведения первой сессии нового созыва.</w:t>
      </w:r>
    </w:p>
    <w:p w:rsidR="00141771" w:rsidRPr="00735394" w:rsidRDefault="00EE31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Первую сессию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открывает и ведет до избран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 председателя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старейший по в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озрасту депутат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Н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первой сессии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депутаты проводят выборы заместите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председателя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формирование постоянных депутатских комиссий.</w:t>
      </w:r>
    </w:p>
    <w:p w:rsidR="00EE31AE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13. Очередные сессии </w:t>
      </w:r>
      <w:r w:rsidR="00EE31AE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EE31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Сессии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проводятся по мере необходимости, но не реже одного раза в </w:t>
      </w:r>
      <w:r w:rsidR="00141771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три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Председатель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подписывает распоряжение о созыве очередно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й сессии Хурала представителей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заблаговременно.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Сообщение о месте и времени проведения очередной сессии обнародуется не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пять дней до начала сессии.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Депутаты созываются на сесси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председателем Хурала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в его отсутствие - заместителем предс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едателя. Сессии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открыто, гласно. В исключительных случаях сессии могут проводиться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закры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тыми</w:t>
      </w:r>
      <w:proofErr w:type="gramEnd"/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 закрытых сессиях 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присутствовать пр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окурор </w:t>
      </w:r>
      <w:proofErr w:type="spellStart"/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EE31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Хурал представителей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вправе приглаш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свои сессии представителей органов местного самоуправления, должностных лиц и с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пециалистов администрации </w:t>
      </w:r>
      <w:proofErr w:type="spellStart"/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сельского поселения, руководи</w:t>
      </w:r>
      <w:r w:rsidR="00C07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телей организаций и предприятий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руководителей политических партий</w:t>
      </w:r>
      <w:proofErr w:type="gramStart"/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 средств массовой информации, прокурора района. Решение о приглашении должностны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лиц на сессию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 председатель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Приглашенные лица не имеют права вмешиваться в работу сессии.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14. Внеочередная сессия </w:t>
      </w:r>
      <w:r w:rsidR="00EE31AE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Внеочередная сессия созывается по инициати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 председателя Хурала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главы сельского поселения или по предложению не менее 1/3 от установленного </w:t>
      </w:r>
      <w:r w:rsidR="00EE31AE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числа депутатов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рассмотрения вопросов, не терпящих отлагательства.</w:t>
      </w:r>
    </w:p>
    <w:p w:rsidR="00141771" w:rsidRPr="00735394" w:rsidRDefault="00EE31AE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доводит до сведения депутатов время и место проведения внеочередной сессии.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Сообщение о месте и времени проведения внеочередной сессии обнародуется не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чем за один день до начала сессии.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15. Организация и ведение сессии </w:t>
      </w:r>
      <w:r w:rsidR="00EE31AE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="004D21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41771" w:rsidRPr="00735394" w:rsidRDefault="004A5CF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Перед открытием сессии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за 1 час до начала сессии проводится регистрация прибывших депутатов и приглашенных лиц.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2.Зал сессии оформляется государственными символами Российской Федерации, области и района. Открытие сессии начинается с процедуры приветствия Государственного флага вставанием.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Открытие и закрытие сессии сопровождается Гимном Российской Федерации.</w:t>
      </w:r>
    </w:p>
    <w:p w:rsidR="00141771" w:rsidRPr="00735394" w:rsidRDefault="004A5CF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Сессии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татов ведет председатель Хурала 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сельского поселения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его отсутствие - заместитель председателя, а при невозможности присутствовать на сессии председателя и заместителя сессии ведет депутат, избранный большинством присутствующих депутатов.</w:t>
      </w:r>
    </w:p>
    <w:p w:rsidR="00141771" w:rsidRPr="00735394" w:rsidRDefault="004A5CF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период своих полномочий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избирает секретаря, который ведет протоколы сессий, запись желающих выступить, принимают п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оступающие в адрес сессии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заявления избирателей.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Председательствующий на сессии: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открывает сессию и сообщает сведения о количестве депутатов, присутствующих на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на рассмотрение сессии проект повестки дня;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слово депутатам для внесения предложений о включении дополнительных вопросов в повестку дня;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предлагает порядок работы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на голосование вопросы о включении в повестку дня каждого дополнительного вопроса раздельно или всех вопросов вместе;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ставит на голосование вопрос о принятии повестки дня;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 общим ходом сессии, обеспечивает соблюдение настоящего Регламента;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предоставляет слово для выступления;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голосование и подсчет голосов;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оглашает формулировку вопроса, внесенного на голосование, и объявляет результаты голосования;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оглашает вопросы, справки, обращ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ения, поступившие в адрес</w:t>
      </w:r>
      <w:r w:rsidR="004D213C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</w:t>
      </w:r>
      <w:r w:rsidR="004D21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порядок в зале;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закрывает сессию.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Председательствующий не имеет права комментировать и давать оценки выступлениям депутатов.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Процедурные решения принимаются большинством голосов от числа присутств</w:t>
      </w:r>
      <w:r w:rsidR="004A5CF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ующих депутатов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 процедурным решениям относятся: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повестки дня;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избрание секретаря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избрание счетной комиссии;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 изменении повестки дня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порядке работы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перерыве в работе сессии или ее переносе;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процедуре голосования;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поименного голосования;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предоставлении дополнительного времени для выступления;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продолжительности времени для рассмотрения вопроса повестки дня;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 предоставлении слова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приглашенным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сессию;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 переносе или прекращении прений по обсуждаемому вопросу;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передаче вопроса на рассмотрение соответствующей постоянной или вре</w:t>
      </w:r>
      <w:r w:rsidR="004A5CF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менной комиссии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закрытой сессии;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проведении дополнительной регистрации депутатов;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 пересчете голосов;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иные процедурные решения, предусмотренные настоящим Регламентом.</w:t>
      </w:r>
    </w:p>
    <w:p w:rsidR="00077A18" w:rsidRDefault="004A5CF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На сессии Хурала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ведется протокол. Протокол после заседания подписывается председательствующим и секретарем сессии.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16. Порядок выступлений на сессии </w:t>
      </w:r>
      <w:r w:rsidR="004A5CF1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</w:t>
      </w:r>
      <w:proofErr w:type="gramEnd"/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сессии  </w:t>
      </w:r>
      <w:r w:rsidR="00777F8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слово: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докладов, информации - до 30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содокладов - до 10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заключительного слова - до 3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обсуждения проекта повестки дня - до 3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обсуждения докладов и содокладов - до семи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постатейного обсуждения проектов решений - до трех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кандидатурам - до трех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повторного обсуждения по одному вопросу - до двух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внесения депутатского запроса - до пяти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порядку ведения сессии - до трех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сообщений, заявлений, предложений, вопросов и справок - до пяти минут;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перерыв через каждые 2 часа работы.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истечении установленного времени председательствующий предупреждает об этом выступающего и прерывает его выступление. С согласия большинства присутствующих на сессии депутатов председательствующий продлевает время для выступления, но не более чем на пять минут.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Никто не вправе выст</w:t>
      </w:r>
      <w:r w:rsidR="004A5CF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упать на сессии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разрешения председательствующего.</w:t>
      </w:r>
    </w:p>
    <w:p w:rsidR="00141771" w:rsidRPr="00735394" w:rsidRDefault="004A5CF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Председатель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заместитель, председ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атели постоянных комиссий 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депутатов, глава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представителей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либо уполномоченное им лицо имеют право взять слово для разъяснения по вопросу, относящемуся к их ведению.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 обсуждении любого вопроса депутат может внести предложение о досрочном прекращении прений.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Выступающий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сессии не вправе использовать в своей речи некорректные выражения, призывать к незаконным действиям. Позволившего себе такие высказывания председательствующий обязан предупредить об их недопустимости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родолжающий после предупреждения допускать подобные высказывания лишается слова до конца обсуждения данного вопроса.</w:t>
      </w:r>
    </w:p>
    <w:p w:rsidR="00C0773C" w:rsidRDefault="00C0773C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17. Порядок работы постоянных комиссий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Основной формой работы постоянных комиссий являются заседания.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Заседания постоянных комиссий проводятся по мере необходимости.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Постоянная комиссия считается правомочной, если на ее заседании присутствует не менее половины членов постоянной комиссии.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Заседание постоянной комиссии созывает ее председатель, а в его отсутствие - заместитель председателя.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заседаниях постоянной комиссии ведутся протоколы заседаний, подписываемые председателем комиссии.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Постоянные комиссии на своих заседаниях принимают решения. Решение подписывается председателем комиссии.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Решения постоянных комиссий носят рекомендательный характер, подлежат обязательному рассмотрению организациями и должностными лицами, которым они адресованы.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Постоянные комиссии могут проводить совместные заседания.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18. Права и обязанности члена постоянной комиссии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Член постоянной комиссии вправе вносить предложения и замечания по повестке дня, порядку их рассмотрения и существу обсуждаемых вопросов.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Член постоянной комиссии обязан присутствовать на заседании комиссии и принимать участие в ее работе.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Член постоянной комиссии на заседаниях комиссии вправе вносить предложения и замечания, участвовать в прениях, задавать вопросы докладчикам, председательствующему, выступать с обоснованием своих предложений.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Член постоянной комиссии в</w:t>
      </w:r>
      <w:r w:rsidR="00604F5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праве выступать на сессии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депутатов при рассмотрении вопроса, не получившего поддержки на комиссии.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19. Ответстве</w:t>
      </w:r>
      <w:r w:rsidR="00604F55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нность депутата </w:t>
      </w:r>
      <w:r w:rsidR="00604F55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за систематическое неучастие в работе сессий и заседаний постоянной комиссии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Депутат несет ответственность за систематическое неучастие в работе сессий и заседаний постоянных комиссий.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За систематическое неучастие в работе сессий, постоянных комиссий к депутату могут быть применены следующие меры: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замечан</w:t>
      </w:r>
      <w:r w:rsidR="00604F5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председателя Хурала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информирование избирателей через средства массовой информации о неучастии депутата в работе сессий, постоянных комиссий.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20. Депутатские слушания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604F5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представителей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проводить депутатские слушания по вопросам, отнесенным к его компетенции.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Материалы по вопросу, выносимому на депутатские слушания, готовят постоянные комиссии, депутатская группа, группа депутатов, по инициативе которых эти слушания проводятся.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депутатских слушаний может создаваться временная депутатская комиссия.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и организация депутатских слушаний включает в себя: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необходимой информации;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подготовку проекта мотивированного заключения и рекомендаций по вопросу;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докладчика и содокладчика на депутатские слушания;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круга лиц, приглашаемых для участия в депутатских слушаниях;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определение круга лиц, в адрес которых направляются рекомендации депутатских слушаний.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депутатские слушания кворум не устанавливается.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Депутатские слушания проводятся в определенном порядке: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краткая информация председательствующего на депутатских слушаниях по обсуждаемому вопросу, о его значимости, а также порядке проведения заседания, составе приглашенных;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основной доклад и вопросы к докладчику;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содоклад и вопросы к содокладчику;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прения по обсуждаемому вопросу;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время для замечаний, заявлений, сообщений и справок;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обсуждение проекта рекомендаций.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итогам депутатских слушаний принимаются рекомендации, за которые проголосовало большинство депутатов, присутствующих на слушаниях.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На депутатских слушаниях ведется протокол, который подписывается председательствующим.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Принятые рекомендации депутатских слушаний в дальнейшем могут служить основанием для принятия нормативных правовых актов.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21. Мероприятия в</w:t>
      </w:r>
      <w:r w:rsidR="00456A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04F55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="00777F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сельского поселения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 соответствии с планом работы 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Хурала</w:t>
      </w:r>
      <w:r w:rsidR="00B7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сельского поселения</w:t>
      </w:r>
      <w:r w:rsidR="00B73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проводиться дни депутата, "круглые столы", семинары, конференции и другие мероприятия.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22. Работа депутатов в избирательном округе, с письмами и обращениями граждан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Уставом сельского поселения одной из форм депутатской деятельности является работа с избирателями.</w:t>
      </w:r>
    </w:p>
    <w:p w:rsidR="00777F85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письменными и устными обращениями граждан ведется в соответствии с Федеральным законом от 02.05.2006 N 59-ФЗ "О порядке рассмотрения обращений граждан Российской Федерации".</w:t>
      </w:r>
    </w:p>
    <w:p w:rsidR="00777F85" w:rsidRDefault="00777F85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IV. ВИДЫ ГОЛОСОВАНИЯ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23. Виды голосования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</w:t>
      </w:r>
      <w:r w:rsidR="00604F5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представителей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на сессии открытым (в том числе поименным) или тайным голосованием.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24. Проведение открытого голосования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началом открытого голосования председательствующий сообщает о количестве предложений, которые ставятся на голосование, в порядке их поступления, уточняет их формулировку так, чтобы можно было однозначно высказать мнение "за" или "против" их одобрения; напоминает, какое количество голосов депутатов необходимо для принятия решения.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25. Проведение тайного голосования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Тайное голосов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ание по решению </w:t>
      </w:r>
      <w:r w:rsidR="00777F8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представителей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с использованием бюллетеней для тайного голосования.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Для проведения тайного голосования, определения его результатов по</w:t>
      </w:r>
      <w:r w:rsidR="00604F5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каждому вопросу Хурал представителей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избирает из числа депутатов открытым голосованием счетную комиссию.Протокол оглашается на сессии.</w:t>
      </w:r>
    </w:p>
    <w:p w:rsidR="00141771" w:rsidRPr="00735394" w:rsidRDefault="009C59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Бюллетени для тайного голосования изготавливаются счетной комиссией в количестве, соответствующем числу присутствующих депутатов, изготовленные бюллетени должны быть подписаны членами счетной комиссии. В бюллетене для тайного голосования должны быть указаны: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кандидатур, рекомендуемых для избрания;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слова "против", "за", "против всех кандидатов", "во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здерживаюсь" по каждому вопросу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в кабине для тайного голосования либо в специально отведенном помещении. Бюллетень для тайного голосования опускается в опечатанную урну для голосования.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тайного голосования оформляются решением сессии без дополнительного голосования.</w:t>
      </w:r>
    </w:p>
    <w:p w:rsidR="00777F85" w:rsidRDefault="009C59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Бюллетени для тайного голосования и протоколы счетной комиссии должны сохраняться до конца с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рока полномочий Хурала представителей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26. Проведение поименного голосования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Поименное голосование провод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ится по решению Хурала представителей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Оно проводится опросом председательствующего на сессии по списку депутатов.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Результаты поименного голосования отражаются в протоколе сессии и оформ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ляются решением Хурала представителей</w:t>
      </w:r>
      <w:r w:rsidR="00777F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дополнительного голосования.</w:t>
      </w:r>
    </w:p>
    <w:p w:rsidR="00141771" w:rsidRPr="00137E67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27. Особое мнение депутата</w:t>
      </w:r>
      <w:r w:rsidR="00B7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560B35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="00B7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37E67" w:rsidRPr="00137E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Депутат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представителей 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 согласный с принятым на сессии решением, вправе в письменной или устной форме изложить свое особое мнение. Запись эта вносится в протокол сессии</w:t>
      </w:r>
      <w:proofErr w:type="gramStart"/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28. Меры по поддержанию порядка на сессии и соблюдению Регламента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Председательствующий на сессии обеспечивает порядок в зале заседания и соблюдение настоящего Регламента.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Присутствующие в зале заседания подчиняются распоряжениям председательствующего, направленным на соблюдение Регламента и поддержание порядка в зале заседания.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ующий</w:t>
      </w:r>
      <w:proofErr w:type="gramEnd"/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сессии Хурала представителей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удален председательствующим из зала заседания после повторного предупреждения о нарушении им Регламента либо несоблюдения порядка в зале.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V. НОРМОТВОРЧЕСКАЯ ПРОЦЕДУРА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29. Порядок внесения нормативных актов</w:t>
      </w:r>
    </w:p>
    <w:p w:rsidR="00560B35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Порядок внесения проекта нормативного акта в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регламентируется положением о муниципальных правовых актах </w:t>
      </w:r>
      <w:r w:rsidR="00E82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Барлык</w:t>
      </w:r>
      <w:bookmarkStart w:id="0" w:name="_GoBack"/>
      <w:bookmarkEnd w:id="0"/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ский.</w:t>
      </w:r>
    </w:p>
    <w:p w:rsidR="00141771" w:rsidRPr="00137E67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Порядок внесения и рассмотрения проекта бюджета сельского поселения, внесения в него изменений, утверждения отчета о его исполнении осуществляется в </w:t>
      </w:r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 Бюджетным</w:t>
      </w:r>
      <w:hyperlink r:id="rId8" w:history="1">
        <w:r w:rsidRPr="00137E67">
          <w:rPr>
            <w:rFonts w:ascii="Times New Roman" w:eastAsia="Times New Roman" w:hAnsi="Times New Roman" w:cs="Times New Roman"/>
            <w:color w:val="454545"/>
            <w:sz w:val="28"/>
            <w:szCs w:val="28"/>
            <w:lang w:eastAsia="ru-RU"/>
          </w:rPr>
          <w:t>кодексом</w:t>
        </w:r>
      </w:hyperlink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РФ, </w:t>
      </w:r>
      <w:hyperlink r:id="rId9" w:history="1">
        <w:r w:rsidRPr="00137E67">
          <w:rPr>
            <w:rFonts w:ascii="Times New Roman" w:eastAsia="Times New Roman" w:hAnsi="Times New Roman" w:cs="Times New Roman"/>
            <w:color w:val="454545"/>
            <w:sz w:val="28"/>
            <w:szCs w:val="28"/>
            <w:lang w:eastAsia="ru-RU"/>
          </w:rPr>
          <w:t>Законом</w:t>
        </w:r>
      </w:hyperlink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60B35"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РТ,</w:t>
      </w:r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Положением</w:t>
      </w:r>
      <w:proofErr w:type="gramStart"/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</w:t>
      </w:r>
      <w:proofErr w:type="gramEnd"/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бюджетном процессе в сельском </w:t>
      </w:r>
      <w:r w:rsidR="00560B35"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поселении</w:t>
      </w:r>
      <w:r w:rsidRP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Проекты нормативных правовых актов подлежа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рассмотрению Хурала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наличии всех необходимых документов в соответствии с Положением о муниципал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ьных правовых актах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кого поселения</w:t>
      </w:r>
      <w:r w:rsidRPr="007353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Проекты нормативных правовых актов, внесенные в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 представителей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подлежат обязательной регистрации.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Председатель 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Хурала представителей 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дней после регистрации рассматривает проекты нормативных правовых актов.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30. Экспертиза проектов нормативных правовых документов</w:t>
      </w:r>
    </w:p>
    <w:p w:rsidR="00141771" w:rsidRPr="00735394" w:rsidRDefault="00560B35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Председатель Хурала представителей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="00141771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ответственную постоянную комиссию.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Проекты нормативных правовых актов направляются в проку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ратуру </w:t>
      </w:r>
      <w:proofErr w:type="spellStart"/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кожууна</w:t>
      </w:r>
      <w:proofErr w:type="spell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дачи заключения.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Результаты проверок проектов нормативных актов на соответствие их федеральному и областному законодательству в течение пятнадцати дней оформляются письменным заключением либо визированием </w:t>
      </w:r>
      <w:proofErr w:type="gramStart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ответственными</w:t>
      </w:r>
      <w:proofErr w:type="gramEnd"/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экспертизу проекта нормативного правового акта.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31. Обсуждение проектов нормативных правовых актов в комиссиях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Обсуждение проектов в комиссиях проходит открыто, с приглашением субъекта нормотворческой инициативы и иных лиц, при обсуждении могут присутствовать и представители средств массовой информации.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обсуждении проектов нормативных правовых актов постоянная комиссия рассматривает все замечания и предложения, поступившие от депутатов, органов государственной власти и местного самоуправления, прокуратуры, организаций и граждан.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обсуждения проектов нормативных правовых актов постоянная комиссия принимает соответствующее решение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Статья 32. Общественное обсуждение проекта нормативного правового акта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Проект нормативного правового акта в соответствии с Уставом сельского поселения</w:t>
      </w:r>
      <w:r w:rsidR="00560B35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по решению Хурала представителей 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быть вынесен на общенародное обсуждение в средствах массовой информации.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По решению </w:t>
      </w:r>
      <w:r w:rsidR="0073539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Хурала представителей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правовые акты могут быть вынесены на местный референдум в соответствии с действующим законодательством.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33. Рассмотрение проектов нормативных правовых </w:t>
      </w:r>
      <w:r w:rsidR="00735394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актов на сессии </w:t>
      </w:r>
      <w:r w:rsidR="00735394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сельского поселения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Проекты нормативных правовых актов р</w:t>
      </w:r>
      <w:r w:rsidR="0073539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ассматриваются на сессии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сроки, предусмотренные планом на текущий год.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Обсуждение начинается с доклада субъекта нормотворческой инициативы, внесшего проект нормативного правового акта, или его представителя.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После докладчика слово предоставляется председателю или заместителю председателя постоянной комиссии, который сообщает об итогах рассмотрения проекта нормативного правового акта на заседании постоянной комиссии.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 окончании обсуждения проекта нормативного правового акта председательствующий ставит на голосование предложение о принятии нормативного правового акта в целом. Нормативные правовые акты</w:t>
      </w:r>
      <w:r w:rsidR="0073539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Хурала </w:t>
      </w:r>
      <w:r w:rsidR="00735394"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представителей</w:t>
      </w:r>
      <w:r w:rsidR="00137E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</w:t>
      </w: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принимаются большинством голосов от установленного числа депутатов.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Устав сельского поселения, изменения, вносимые в Устав сельского поселения, принимаются 2/3 голосов от установленного числа депутатов. Если по итогам голосования предложение о принятии нормативного правового акта не набрало необходимого числа голосов, то он считается отклоненным и оформляется решением сессии без дополнительного голосования.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проекта нормативного правового акта Совет депутатов может принять решение о направлении проекта нормативного правового акта в постоянную или временную комиссию на доработку для повторного рассмотрения и внесения на сессию.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Глава VI. ЗАКЛЮЧИТЕЛЬНЫЕ ПОЛОЖЕНИЯ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Статья 34. Вступление в силу Регламента </w:t>
      </w:r>
      <w:r w:rsidR="00735394" w:rsidRPr="007353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Хурала представителей</w:t>
      </w:r>
      <w:r w:rsidR="00B738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сельского поселения </w:t>
      </w:r>
      <w:proofErr w:type="spellStart"/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Start"/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B7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</w:t>
      </w:r>
      <w:proofErr w:type="gramEnd"/>
      <w:r w:rsidR="00B7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рги-</w:t>
      </w:r>
      <w:r w:rsidR="00E8251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Барлык</w:t>
      </w:r>
      <w:r w:rsidR="00735394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ский</w:t>
      </w:r>
      <w:proofErr w:type="spellEnd"/>
      <w:r w:rsidR="00B7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35394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Барун-Хемчикского</w:t>
      </w:r>
      <w:proofErr w:type="spellEnd"/>
      <w:r w:rsidR="00B73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735394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кожууна</w:t>
      </w:r>
      <w:proofErr w:type="spellEnd"/>
      <w:r w:rsidR="00735394" w:rsidRPr="007353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Республики Тыва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Регламент вступает в силу с момента принятия.</w:t>
      </w: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771" w:rsidRPr="00735394" w:rsidRDefault="00141771" w:rsidP="005612B1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5394" w:rsidRPr="00735394" w:rsidRDefault="00735394" w:rsidP="00E825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Гл</w:t>
      </w:r>
      <w:r w:rsidR="00E825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ава-Председатель Хурала представителей                                               сельского поселения </w:t>
      </w:r>
      <w:proofErr w:type="spellStart"/>
      <w:r w:rsidR="00E825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сумон</w:t>
      </w:r>
      <w:proofErr w:type="spellEnd"/>
      <w:r w:rsidR="00B738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="00B738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Эрги-</w:t>
      </w:r>
      <w:r w:rsidR="00E825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Барлык</w:t>
      </w:r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ский</w:t>
      </w:r>
      <w:proofErr w:type="spellEnd"/>
    </w:p>
    <w:p w:rsidR="00735394" w:rsidRPr="00735394" w:rsidRDefault="00735394" w:rsidP="00E825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proofErr w:type="spellStart"/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Барун-Хемчикского</w:t>
      </w:r>
      <w:proofErr w:type="spellEnd"/>
      <w:r w:rsidR="00B738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proofErr w:type="spellStart"/>
      <w:r w:rsidRPr="0073539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кожууна</w:t>
      </w:r>
      <w:proofErr w:type="spellEnd"/>
      <w:r w:rsidR="00E825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РТ.                    </w:t>
      </w:r>
      <w:r w:rsidR="00B738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                     /</w:t>
      </w:r>
      <w:proofErr w:type="spellStart"/>
      <w:r w:rsidR="00B738DD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А.О.Донгак</w:t>
      </w:r>
      <w:proofErr w:type="spellEnd"/>
      <w:r w:rsidR="00E8251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/</w:t>
      </w:r>
    </w:p>
    <w:p w:rsidR="00735394" w:rsidRDefault="00735394" w:rsidP="00E8251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70015E" w:rsidRDefault="0070015E" w:rsidP="00E82510"/>
    <w:sectPr w:rsidR="0070015E" w:rsidSect="00735394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1771"/>
    <w:rsid w:val="00077A18"/>
    <w:rsid w:val="000F6344"/>
    <w:rsid w:val="00137E67"/>
    <w:rsid w:val="00141771"/>
    <w:rsid w:val="00171EAD"/>
    <w:rsid w:val="001C515B"/>
    <w:rsid w:val="00202D1E"/>
    <w:rsid w:val="00305E0F"/>
    <w:rsid w:val="003F622C"/>
    <w:rsid w:val="00456ADF"/>
    <w:rsid w:val="004A0FDE"/>
    <w:rsid w:val="004A5CF1"/>
    <w:rsid w:val="004B323A"/>
    <w:rsid w:val="004D213C"/>
    <w:rsid w:val="00503120"/>
    <w:rsid w:val="00542B56"/>
    <w:rsid w:val="00560B35"/>
    <w:rsid w:val="005612B1"/>
    <w:rsid w:val="00566C04"/>
    <w:rsid w:val="00597C50"/>
    <w:rsid w:val="006036C7"/>
    <w:rsid w:val="00604F55"/>
    <w:rsid w:val="0070015E"/>
    <w:rsid w:val="00735394"/>
    <w:rsid w:val="00777F85"/>
    <w:rsid w:val="00783B10"/>
    <w:rsid w:val="007871B3"/>
    <w:rsid w:val="007C0C3F"/>
    <w:rsid w:val="007C366F"/>
    <w:rsid w:val="008A0FBA"/>
    <w:rsid w:val="0093280C"/>
    <w:rsid w:val="00951BD6"/>
    <w:rsid w:val="009816F7"/>
    <w:rsid w:val="009C5971"/>
    <w:rsid w:val="00A66E16"/>
    <w:rsid w:val="00A77768"/>
    <w:rsid w:val="00AA77A8"/>
    <w:rsid w:val="00B23C7F"/>
    <w:rsid w:val="00B738DD"/>
    <w:rsid w:val="00BB11CA"/>
    <w:rsid w:val="00C0773C"/>
    <w:rsid w:val="00D22477"/>
    <w:rsid w:val="00D5005B"/>
    <w:rsid w:val="00D82C8A"/>
    <w:rsid w:val="00D93FA9"/>
    <w:rsid w:val="00DD4374"/>
    <w:rsid w:val="00DE54A6"/>
    <w:rsid w:val="00DF60DA"/>
    <w:rsid w:val="00E574E9"/>
    <w:rsid w:val="00E82510"/>
    <w:rsid w:val="00EE31AE"/>
    <w:rsid w:val="00F0608A"/>
    <w:rsid w:val="00F222AE"/>
    <w:rsid w:val="00FB53EA"/>
    <w:rsid w:val="00FC5197"/>
    <w:rsid w:val="00FE5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5E"/>
  </w:style>
  <w:style w:type="paragraph" w:styleId="3">
    <w:name w:val="heading 3"/>
    <w:basedOn w:val="a"/>
    <w:link w:val="30"/>
    <w:uiPriority w:val="9"/>
    <w:qFormat/>
    <w:rsid w:val="00141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771"/>
  </w:style>
  <w:style w:type="character" w:styleId="a4">
    <w:name w:val="Hyperlink"/>
    <w:basedOn w:val="a0"/>
    <w:uiPriority w:val="99"/>
    <w:semiHidden/>
    <w:unhideWhenUsed/>
    <w:rsid w:val="001417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15E"/>
  </w:style>
  <w:style w:type="paragraph" w:styleId="3">
    <w:name w:val="heading 3"/>
    <w:basedOn w:val="a"/>
    <w:link w:val="30"/>
    <w:uiPriority w:val="9"/>
    <w:qFormat/>
    <w:rsid w:val="001417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4177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41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41771"/>
  </w:style>
  <w:style w:type="character" w:styleId="a4">
    <w:name w:val="Hyperlink"/>
    <w:basedOn w:val="a0"/>
    <w:uiPriority w:val="99"/>
    <w:semiHidden/>
    <w:unhideWhenUsed/>
    <w:rsid w:val="0014177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1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1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E2BE7E9C3FE0C24215B8771CB21D6B6C0BFBEF44744B9C3634E889CDhFC6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muob.ru/aktualno/npa/resheniya/232531.html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E2BE7E9C3FE0C24215A67A0ADE41646D03A4E4447B45C3686BB3D49AFF1685h9C9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uob.ru/aktualno/npa/resheniya/232531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52E2BE7E9C3FE0C24215A67A0ADE41646D03A4E4437048C86C6BB3D49AFF1685h9C9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4978</Words>
  <Characters>28376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cp:lastPrinted>2017-10-31T13:05:00Z</cp:lastPrinted>
  <dcterms:created xsi:type="dcterms:W3CDTF">2016-11-07T16:06:00Z</dcterms:created>
  <dcterms:modified xsi:type="dcterms:W3CDTF">2017-12-05T04:10:00Z</dcterms:modified>
</cp:coreProperties>
</file>