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01" w:rsidRPr="00945801" w:rsidRDefault="00945801" w:rsidP="004F26DA">
      <w:pPr>
        <w:keepNext/>
        <w:spacing w:after="0" w:line="240" w:lineRule="auto"/>
        <w:jc w:val="center"/>
        <w:outlineLvl w:val="1"/>
        <w:rPr>
          <w:rFonts w:ascii="Times New Roman" w:eastAsia="Arial Unicode MS" w:hAnsi="Times New Roman" w:cs="Times New Roman"/>
          <w:sz w:val="32"/>
          <w:szCs w:val="32"/>
          <w:lang w:eastAsia="ru-RU"/>
        </w:rPr>
      </w:pPr>
      <w:r w:rsidRPr="00945801">
        <w:rPr>
          <w:rFonts w:ascii="Times New Roman" w:eastAsia="Times New Roman" w:hAnsi="Times New Roman" w:cs="Times New Roman"/>
          <w:noProof/>
          <w:sz w:val="24"/>
          <w:szCs w:val="24"/>
          <w:lang w:eastAsia="ru-RU"/>
        </w:rPr>
        <w:drawing>
          <wp:inline distT="0" distB="0" distL="0" distR="0" wp14:anchorId="48262E4F" wp14:editId="7BCB5EF8">
            <wp:extent cx="885825" cy="877916"/>
            <wp:effectExtent l="0" t="0" r="0" b="0"/>
            <wp:docPr id="1" name="Рисунок 1" descr="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vgeniy\Downloads\kznn-m-cnt.jpg"/>
                    <pic:cNvPicPr>
                      <a:picLocks noChangeAspect="1" noChangeArrowheads="1"/>
                    </pic:cNvPicPr>
                  </pic:nvPicPr>
                  <pic:blipFill>
                    <a:blip r:embed="rId6" cstate="print"/>
                    <a:srcRect/>
                    <a:stretch>
                      <a:fillRect/>
                    </a:stretch>
                  </pic:blipFill>
                  <pic:spPr bwMode="auto">
                    <a:xfrm>
                      <a:off x="0" y="0"/>
                      <a:ext cx="885825" cy="877916"/>
                    </a:xfrm>
                    <a:prstGeom prst="rect">
                      <a:avLst/>
                    </a:prstGeom>
                    <a:noFill/>
                    <a:ln w="9525">
                      <a:noFill/>
                      <a:miter lim="800000"/>
                      <a:headEnd/>
                      <a:tailEnd/>
                    </a:ln>
                  </pic:spPr>
                </pic:pic>
              </a:graphicData>
            </a:graphic>
          </wp:inline>
        </w:drawing>
      </w:r>
    </w:p>
    <w:p w:rsidR="001D0D70" w:rsidRPr="001D0D70" w:rsidRDefault="001D0D70" w:rsidP="004F26DA">
      <w:pPr>
        <w:spacing w:after="0" w:line="240" w:lineRule="auto"/>
        <w:jc w:val="center"/>
        <w:rPr>
          <w:rFonts w:ascii="Times New Roman" w:eastAsia="Arial Unicode MS" w:hAnsi="Times New Roman" w:cs="Times New Roman"/>
          <w:sz w:val="28"/>
          <w:szCs w:val="32"/>
          <w:lang w:eastAsia="ru-RU"/>
        </w:rPr>
      </w:pPr>
      <w:r w:rsidRPr="001D0D70">
        <w:rPr>
          <w:rFonts w:ascii="Times New Roman" w:eastAsia="Arial Unicode MS" w:hAnsi="Times New Roman" w:cs="Times New Roman"/>
          <w:sz w:val="28"/>
          <w:szCs w:val="32"/>
          <w:lang w:eastAsia="ru-RU"/>
        </w:rPr>
        <w:t xml:space="preserve">ТЫВА РЕСПУБЛИКАНЫН  </w:t>
      </w:r>
    </w:p>
    <w:p w:rsidR="001D0D70" w:rsidRPr="001D0D70" w:rsidRDefault="001D0D70" w:rsidP="004F26DA">
      <w:pPr>
        <w:spacing w:after="0" w:line="240" w:lineRule="auto"/>
        <w:jc w:val="center"/>
        <w:rPr>
          <w:rFonts w:ascii="Times New Roman" w:eastAsia="Arial Unicode MS" w:hAnsi="Times New Roman" w:cs="Times New Roman"/>
          <w:sz w:val="28"/>
          <w:szCs w:val="32"/>
          <w:lang w:eastAsia="ru-RU"/>
        </w:rPr>
      </w:pPr>
      <w:r w:rsidRPr="001D0D70">
        <w:rPr>
          <w:rFonts w:ascii="Times New Roman" w:eastAsia="Arial Unicode MS" w:hAnsi="Times New Roman" w:cs="Times New Roman"/>
          <w:sz w:val="28"/>
          <w:szCs w:val="32"/>
          <w:lang w:eastAsia="ru-RU"/>
        </w:rPr>
        <w:t>БАРЫЫН-ХЕМЧИК КОЖУУН ЧАГЫРГАЗЫ</w:t>
      </w:r>
      <w:r w:rsidR="00826034">
        <w:rPr>
          <w:rFonts w:ascii="Times New Roman" w:eastAsia="Arial Unicode MS" w:hAnsi="Times New Roman" w:cs="Times New Roman"/>
          <w:sz w:val="28"/>
          <w:szCs w:val="32"/>
          <w:lang w:eastAsia="ru-RU"/>
        </w:rPr>
        <w:t>НЫН</w:t>
      </w:r>
    </w:p>
    <w:p w:rsidR="00945801" w:rsidRPr="00945801" w:rsidRDefault="00945801" w:rsidP="004F26DA">
      <w:pPr>
        <w:spacing w:after="0" w:line="240" w:lineRule="auto"/>
        <w:jc w:val="center"/>
        <w:rPr>
          <w:rFonts w:ascii="Times New Roman" w:eastAsia="Times New Roman" w:hAnsi="Times New Roman" w:cs="Times New Roman"/>
          <w:b/>
          <w:sz w:val="36"/>
          <w:szCs w:val="36"/>
          <w:lang w:eastAsia="ru-RU"/>
        </w:rPr>
      </w:pPr>
      <w:r w:rsidRPr="00945801">
        <w:rPr>
          <w:rFonts w:ascii="Times New Roman" w:eastAsia="Times New Roman" w:hAnsi="Times New Roman" w:cs="Times New Roman"/>
          <w:b/>
          <w:sz w:val="36"/>
          <w:szCs w:val="36"/>
          <w:lang w:eastAsia="ru-RU"/>
        </w:rPr>
        <w:t>ДОКТААЛ</w:t>
      </w:r>
      <w:r w:rsidR="00826034">
        <w:rPr>
          <w:rFonts w:ascii="Times New Roman" w:eastAsia="Times New Roman" w:hAnsi="Times New Roman" w:cs="Times New Roman"/>
          <w:b/>
          <w:sz w:val="36"/>
          <w:szCs w:val="36"/>
          <w:lang w:eastAsia="ru-RU"/>
        </w:rPr>
        <w:t>Ы</w:t>
      </w:r>
    </w:p>
    <w:p w:rsidR="00945801" w:rsidRPr="00945801" w:rsidRDefault="00945801" w:rsidP="004F26DA">
      <w:pPr>
        <w:spacing w:after="0" w:line="240" w:lineRule="auto"/>
        <w:jc w:val="center"/>
        <w:rPr>
          <w:rFonts w:ascii="Times New Roman" w:eastAsia="Times New Roman" w:hAnsi="Times New Roman" w:cs="Times New Roman"/>
          <w:sz w:val="24"/>
          <w:szCs w:val="28"/>
          <w:lang w:eastAsia="ru-RU"/>
        </w:rPr>
      </w:pPr>
    </w:p>
    <w:p w:rsidR="0099644F" w:rsidRPr="00945801" w:rsidRDefault="0099644F" w:rsidP="004F26DA">
      <w:pPr>
        <w:spacing w:after="0" w:line="240" w:lineRule="auto"/>
        <w:jc w:val="center"/>
        <w:rPr>
          <w:rFonts w:ascii="Times New Roman" w:eastAsia="Times New Roman" w:hAnsi="Times New Roman" w:cs="Times New Roman"/>
          <w:b/>
          <w:sz w:val="36"/>
          <w:szCs w:val="36"/>
          <w:lang w:eastAsia="ru-RU"/>
        </w:rPr>
      </w:pPr>
      <w:r w:rsidRPr="00945801">
        <w:rPr>
          <w:rFonts w:ascii="Times New Roman" w:eastAsia="Times New Roman" w:hAnsi="Times New Roman" w:cs="Times New Roman"/>
          <w:b/>
          <w:sz w:val="36"/>
          <w:szCs w:val="36"/>
          <w:lang w:eastAsia="ru-RU"/>
        </w:rPr>
        <w:t>ПОСТАНОВЛЕНИЕ</w:t>
      </w:r>
    </w:p>
    <w:p w:rsidR="00945801" w:rsidRPr="00945801" w:rsidRDefault="0099644F" w:rsidP="004F26DA">
      <w:pPr>
        <w:spacing w:after="0" w:line="240" w:lineRule="auto"/>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АДМИНИСТРАЦИИ</w:t>
      </w:r>
      <w:r w:rsidR="00945801" w:rsidRPr="00945801">
        <w:rPr>
          <w:rFonts w:ascii="Times New Roman" w:eastAsia="Times New Roman" w:hAnsi="Times New Roman" w:cs="Times New Roman"/>
          <w:sz w:val="28"/>
          <w:szCs w:val="32"/>
          <w:lang w:eastAsia="ru-RU"/>
        </w:rPr>
        <w:t xml:space="preserve"> БАРУН-ХЕМЧИКСКОГО КОЖУУНА</w:t>
      </w:r>
    </w:p>
    <w:p w:rsidR="00945801" w:rsidRPr="00945801" w:rsidRDefault="00945801" w:rsidP="004F26DA">
      <w:pPr>
        <w:spacing w:after="0" w:line="240" w:lineRule="auto"/>
        <w:jc w:val="center"/>
        <w:rPr>
          <w:rFonts w:ascii="Times New Roman" w:eastAsia="Times New Roman" w:hAnsi="Times New Roman" w:cs="Times New Roman"/>
          <w:sz w:val="28"/>
          <w:szCs w:val="32"/>
          <w:lang w:eastAsia="ru-RU"/>
        </w:rPr>
      </w:pPr>
      <w:r w:rsidRPr="00945801">
        <w:rPr>
          <w:rFonts w:ascii="Times New Roman" w:eastAsia="Times New Roman" w:hAnsi="Times New Roman" w:cs="Times New Roman"/>
          <w:sz w:val="28"/>
          <w:szCs w:val="32"/>
          <w:lang w:eastAsia="ru-RU"/>
        </w:rPr>
        <w:t>РЕСПУБЛИКИ ТЫВА</w:t>
      </w:r>
    </w:p>
    <w:p w:rsidR="00945801" w:rsidRPr="00945801" w:rsidRDefault="00945801" w:rsidP="004F26DA">
      <w:pPr>
        <w:spacing w:after="0" w:line="240" w:lineRule="auto"/>
        <w:jc w:val="center"/>
        <w:rPr>
          <w:rFonts w:ascii="Times New Roman" w:eastAsia="Times New Roman" w:hAnsi="Times New Roman" w:cs="Times New Roman"/>
          <w:sz w:val="28"/>
          <w:szCs w:val="28"/>
          <w:lang w:eastAsia="ru-RU"/>
        </w:rPr>
      </w:pPr>
    </w:p>
    <w:p w:rsidR="00945801" w:rsidRPr="00945801" w:rsidRDefault="005D44EF" w:rsidP="004F26DA">
      <w:pPr>
        <w:spacing w:after="0" w:line="24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от «23</w:t>
      </w:r>
      <w:r w:rsidR="00945801" w:rsidRPr="00945801">
        <w:rPr>
          <w:rFonts w:ascii="Times New Roman" w:eastAsia="Times New Roman" w:hAnsi="Times New Roman" w:cs="Times New Roman"/>
          <w:sz w:val="28"/>
          <w:szCs w:val="28"/>
          <w:lang w:eastAsia="ru-RU"/>
        </w:rPr>
        <w:t xml:space="preserve">» </w:t>
      </w:r>
      <w:r w:rsidR="003F2678">
        <w:rPr>
          <w:rFonts w:ascii="Times New Roman" w:eastAsia="Times New Roman" w:hAnsi="Times New Roman" w:cs="Times New Roman"/>
          <w:sz w:val="28"/>
          <w:szCs w:val="28"/>
          <w:lang w:eastAsia="ru-RU"/>
        </w:rPr>
        <w:t>марта 2021</w:t>
      </w:r>
      <w:r w:rsidR="00945801">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131</w:t>
      </w:r>
    </w:p>
    <w:p w:rsidR="00945801" w:rsidRPr="00945801" w:rsidRDefault="00945801" w:rsidP="004F26DA">
      <w:pPr>
        <w:tabs>
          <w:tab w:val="left" w:pos="0"/>
        </w:tabs>
        <w:spacing w:after="0" w:line="240" w:lineRule="auto"/>
        <w:jc w:val="center"/>
        <w:rPr>
          <w:rFonts w:ascii="Times New Roman" w:eastAsia="Times New Roman" w:hAnsi="Times New Roman" w:cs="Times New Roman"/>
          <w:sz w:val="28"/>
          <w:szCs w:val="28"/>
          <w:lang w:eastAsia="ru-RU"/>
        </w:rPr>
      </w:pPr>
      <w:r w:rsidRPr="00945801">
        <w:rPr>
          <w:rFonts w:ascii="Times New Roman" w:eastAsia="Times New Roman" w:hAnsi="Times New Roman" w:cs="Times New Roman"/>
          <w:sz w:val="28"/>
          <w:szCs w:val="28"/>
          <w:lang w:eastAsia="ru-RU"/>
        </w:rPr>
        <w:t>с. Кызыл-Мажалык</w:t>
      </w:r>
    </w:p>
    <w:p w:rsidR="00945801" w:rsidRPr="00945801" w:rsidRDefault="00945801" w:rsidP="004F26DA">
      <w:pPr>
        <w:spacing w:after="0" w:line="240" w:lineRule="auto"/>
        <w:jc w:val="center"/>
        <w:rPr>
          <w:rFonts w:ascii="Times New Roman" w:eastAsia="Calibri" w:hAnsi="Times New Roman" w:cs="Times New Roman"/>
          <w:sz w:val="28"/>
          <w:szCs w:val="28"/>
        </w:rPr>
      </w:pPr>
    </w:p>
    <w:p w:rsidR="00945801" w:rsidRDefault="00912CB1" w:rsidP="004F26D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 внесении изменений </w:t>
      </w:r>
      <w:r w:rsidR="00DA1545">
        <w:rPr>
          <w:rFonts w:ascii="Times New Roman" w:eastAsia="Calibri" w:hAnsi="Times New Roman" w:cs="Times New Roman"/>
          <w:b/>
          <w:sz w:val="28"/>
          <w:szCs w:val="28"/>
        </w:rPr>
        <w:t>в муниципальную</w:t>
      </w:r>
      <w:r w:rsidR="00513E9C">
        <w:rPr>
          <w:rFonts w:ascii="Times New Roman" w:eastAsia="Calibri" w:hAnsi="Times New Roman" w:cs="Times New Roman"/>
          <w:b/>
          <w:sz w:val="28"/>
          <w:szCs w:val="28"/>
        </w:rPr>
        <w:t xml:space="preserve"> программ</w:t>
      </w:r>
      <w:r>
        <w:rPr>
          <w:rFonts w:ascii="Times New Roman" w:eastAsia="Calibri" w:hAnsi="Times New Roman" w:cs="Times New Roman"/>
          <w:b/>
          <w:sz w:val="28"/>
          <w:szCs w:val="28"/>
        </w:rPr>
        <w:t xml:space="preserve">у </w:t>
      </w:r>
      <w:r w:rsidR="00513E9C">
        <w:rPr>
          <w:rFonts w:ascii="Times New Roman" w:eastAsia="Calibri" w:hAnsi="Times New Roman" w:cs="Times New Roman"/>
          <w:b/>
          <w:sz w:val="28"/>
          <w:szCs w:val="28"/>
        </w:rPr>
        <w:t xml:space="preserve">«Формирование </w:t>
      </w:r>
      <w:r w:rsidR="002D5697">
        <w:rPr>
          <w:rFonts w:ascii="Times New Roman" w:eastAsia="Calibri" w:hAnsi="Times New Roman" w:cs="Times New Roman"/>
          <w:b/>
          <w:sz w:val="28"/>
          <w:szCs w:val="28"/>
        </w:rPr>
        <w:t xml:space="preserve">комфортной </w:t>
      </w:r>
      <w:r w:rsidR="00513E9C">
        <w:rPr>
          <w:rFonts w:ascii="Times New Roman" w:eastAsia="Calibri" w:hAnsi="Times New Roman" w:cs="Times New Roman"/>
          <w:b/>
          <w:sz w:val="28"/>
          <w:szCs w:val="28"/>
        </w:rPr>
        <w:t>городской среды на территории муниципального района «Барун-Хемчикский кожуун Республики Тыва» на 2018-2022 годы»</w:t>
      </w:r>
    </w:p>
    <w:p w:rsidR="002D5697" w:rsidRDefault="002D5697" w:rsidP="004F26DA">
      <w:pPr>
        <w:spacing w:after="0" w:line="240" w:lineRule="auto"/>
        <w:jc w:val="center"/>
        <w:rPr>
          <w:rFonts w:ascii="Times New Roman" w:eastAsia="Calibri" w:hAnsi="Times New Roman" w:cs="Times New Roman"/>
          <w:b/>
          <w:sz w:val="28"/>
          <w:szCs w:val="28"/>
        </w:rPr>
      </w:pPr>
    </w:p>
    <w:p w:rsidR="00715C9C" w:rsidRDefault="002D5697" w:rsidP="004F26D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D5697">
        <w:rPr>
          <w:rFonts w:ascii="Times New Roman" w:eastAsia="Calibri" w:hAnsi="Times New Roman" w:cs="Times New Roman"/>
          <w:sz w:val="28"/>
          <w:szCs w:val="28"/>
        </w:rPr>
        <w:t xml:space="preserve">В </w:t>
      </w:r>
      <w:r w:rsidR="00715C9C">
        <w:rPr>
          <w:rFonts w:ascii="Times New Roman" w:eastAsia="Calibri" w:hAnsi="Times New Roman" w:cs="Times New Roman"/>
          <w:sz w:val="28"/>
          <w:szCs w:val="28"/>
        </w:rPr>
        <w:t>соответствии</w:t>
      </w:r>
      <w:r>
        <w:rPr>
          <w:rFonts w:ascii="Times New Roman" w:eastAsia="Calibri" w:hAnsi="Times New Roman" w:cs="Times New Roman"/>
          <w:sz w:val="28"/>
          <w:szCs w:val="28"/>
        </w:rPr>
        <w:t xml:space="preserve"> со статьей 179 Бюджетного кодекса Российской </w:t>
      </w:r>
      <w:r w:rsidR="00715C9C">
        <w:rPr>
          <w:rFonts w:ascii="Times New Roman" w:eastAsia="Calibri" w:hAnsi="Times New Roman" w:cs="Times New Roman"/>
          <w:sz w:val="28"/>
          <w:szCs w:val="28"/>
        </w:rPr>
        <w:t>Федерации, статьей 16 Федерального закона от 06.10.2003 г. №131-ФЗ «Об общих принципах организации местного самоуправления в Российской Федерации»,  Постановлением  Правительства  Республики  Тыва  от 06.06.2014 г. №267 «Об утверждении государственной программы «Повышение эффективности и надежности функционирования жилищно-коммунального хозяйства Республики Тыва на 2014-2020 годы», Постановлением администрации Барун-Хемчикского района от 10.07.2014 г. №294 «Об установлении порядка принятия решений о разработке муниципальных программ, их формирования и реализация, порядок проведения оценки эффективности муниципальных программ», администрация Барун-Хемчикского района,</w:t>
      </w:r>
    </w:p>
    <w:p w:rsidR="00715C9C" w:rsidRDefault="00715C9C" w:rsidP="004F26DA">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715C9C">
        <w:rPr>
          <w:rFonts w:ascii="Times New Roman" w:eastAsia="Calibri" w:hAnsi="Times New Roman" w:cs="Times New Roman"/>
          <w:b/>
          <w:sz w:val="28"/>
          <w:szCs w:val="28"/>
        </w:rPr>
        <w:t xml:space="preserve">ПОСТАНОВЛЯЕТ: </w:t>
      </w:r>
    </w:p>
    <w:p w:rsidR="00464D53" w:rsidRDefault="00912CB1" w:rsidP="004F26DA">
      <w:pPr>
        <w:pStyle w:val="a5"/>
        <w:numPr>
          <w:ilvl w:val="0"/>
          <w:numId w:val="1"/>
        </w:numPr>
        <w:spacing w:line="240" w:lineRule="auto"/>
        <w:jc w:val="both"/>
        <w:rPr>
          <w:rFonts w:ascii="Times New Roman" w:eastAsia="Times New Roman" w:hAnsi="Times New Roman" w:cs="Times New Roman"/>
          <w:sz w:val="28"/>
          <w:szCs w:val="28"/>
        </w:rPr>
      </w:pPr>
      <w:r w:rsidRPr="00464D53">
        <w:rPr>
          <w:rFonts w:ascii="Times New Roman" w:eastAsia="Calibri" w:hAnsi="Times New Roman" w:cs="Times New Roman"/>
          <w:sz w:val="28"/>
          <w:szCs w:val="28"/>
        </w:rPr>
        <w:t>Внести изменение в</w:t>
      </w:r>
      <w:r w:rsidR="00BB6DE1" w:rsidRPr="00464D53">
        <w:rPr>
          <w:rFonts w:ascii="Times New Roman" w:eastAsia="Calibri" w:hAnsi="Times New Roman" w:cs="Times New Roman"/>
          <w:sz w:val="28"/>
          <w:szCs w:val="28"/>
        </w:rPr>
        <w:t xml:space="preserve"> муниципальную программу «Формирование современной городской среды на территории муниципального района «Барун-Хемчикский кожуун Республики Тыва» на </w:t>
      </w:r>
      <w:r w:rsidR="00314826" w:rsidRPr="00464D53">
        <w:rPr>
          <w:rFonts w:ascii="Times New Roman" w:eastAsia="Calibri" w:hAnsi="Times New Roman" w:cs="Times New Roman"/>
          <w:sz w:val="28"/>
          <w:szCs w:val="28"/>
        </w:rPr>
        <w:t>2</w:t>
      </w:r>
      <w:r w:rsidRPr="00464D53">
        <w:rPr>
          <w:rFonts w:ascii="Times New Roman" w:eastAsia="Calibri" w:hAnsi="Times New Roman" w:cs="Times New Roman"/>
          <w:sz w:val="28"/>
          <w:szCs w:val="28"/>
        </w:rPr>
        <w:t>018</w:t>
      </w:r>
      <w:r w:rsidR="00BB6DE1" w:rsidRPr="00464D53">
        <w:rPr>
          <w:rFonts w:ascii="Times New Roman" w:eastAsia="Calibri" w:hAnsi="Times New Roman" w:cs="Times New Roman"/>
          <w:sz w:val="28"/>
          <w:szCs w:val="28"/>
        </w:rPr>
        <w:t>-</w:t>
      </w:r>
      <w:r w:rsidRPr="00464D53">
        <w:rPr>
          <w:rFonts w:ascii="Times New Roman" w:eastAsia="Calibri" w:hAnsi="Times New Roman" w:cs="Times New Roman"/>
          <w:sz w:val="28"/>
          <w:szCs w:val="28"/>
        </w:rPr>
        <w:t xml:space="preserve">2022 годы», О порядке организации и проведения рейтингового голосования по общественным территориям муниципального района </w:t>
      </w:r>
      <w:proofErr w:type="spellStart"/>
      <w:r w:rsidRPr="00464D53">
        <w:rPr>
          <w:rFonts w:ascii="Times New Roman" w:eastAsia="Calibri" w:hAnsi="Times New Roman" w:cs="Times New Roman"/>
          <w:sz w:val="28"/>
          <w:szCs w:val="28"/>
        </w:rPr>
        <w:t>Барун-Хемчикский</w:t>
      </w:r>
      <w:proofErr w:type="spellEnd"/>
      <w:r w:rsidRPr="00464D53">
        <w:rPr>
          <w:rFonts w:ascii="Times New Roman" w:eastAsia="Calibri" w:hAnsi="Times New Roman" w:cs="Times New Roman"/>
          <w:sz w:val="28"/>
          <w:szCs w:val="28"/>
        </w:rPr>
        <w:t xml:space="preserve"> </w:t>
      </w:r>
      <w:proofErr w:type="spellStart"/>
      <w:r w:rsidRPr="00464D53">
        <w:rPr>
          <w:rFonts w:ascii="Times New Roman" w:eastAsia="Calibri" w:hAnsi="Times New Roman" w:cs="Times New Roman"/>
          <w:sz w:val="28"/>
          <w:szCs w:val="28"/>
        </w:rPr>
        <w:t>кожуун</w:t>
      </w:r>
      <w:proofErr w:type="spellEnd"/>
      <w:r w:rsidRPr="00464D53">
        <w:rPr>
          <w:rFonts w:ascii="Times New Roman" w:eastAsia="Calibri" w:hAnsi="Times New Roman" w:cs="Times New Roman"/>
          <w:sz w:val="28"/>
          <w:szCs w:val="28"/>
        </w:rPr>
        <w:t xml:space="preserve"> Республики Тыва, в целях приведения в соответствия с федеральным и региональным законодательствами, где предусматривается новая форма отбора общественных территорий, подлежащих благоустройству в первоочередном порядке, в рамках реализации муниципальной программы </w:t>
      </w:r>
      <w:r w:rsidR="00464D53" w:rsidRPr="00464D53">
        <w:rPr>
          <w:rFonts w:ascii="Times New Roman" w:eastAsia="Calibri" w:hAnsi="Times New Roman" w:cs="Times New Roman"/>
          <w:sz w:val="28"/>
          <w:szCs w:val="28"/>
        </w:rPr>
        <w:t>«Формирование комфортной городской среды на территории муниципального района «</w:t>
      </w:r>
      <w:proofErr w:type="spellStart"/>
      <w:r w:rsidR="00464D53" w:rsidRPr="00464D53">
        <w:rPr>
          <w:rFonts w:ascii="Times New Roman" w:eastAsia="Calibri" w:hAnsi="Times New Roman" w:cs="Times New Roman"/>
          <w:sz w:val="28"/>
          <w:szCs w:val="28"/>
        </w:rPr>
        <w:t>Барун-</w:t>
      </w:r>
      <w:r w:rsidR="00464D53" w:rsidRPr="00464D53">
        <w:rPr>
          <w:rFonts w:ascii="Times New Roman" w:eastAsia="Calibri" w:hAnsi="Times New Roman" w:cs="Times New Roman"/>
          <w:sz w:val="28"/>
          <w:szCs w:val="28"/>
        </w:rPr>
        <w:lastRenderedPageBreak/>
        <w:t>Хемчикский</w:t>
      </w:r>
      <w:proofErr w:type="spellEnd"/>
      <w:r w:rsidR="00464D53" w:rsidRPr="00464D53">
        <w:rPr>
          <w:rFonts w:ascii="Times New Roman" w:eastAsia="Calibri" w:hAnsi="Times New Roman" w:cs="Times New Roman"/>
          <w:sz w:val="28"/>
          <w:szCs w:val="28"/>
        </w:rPr>
        <w:t xml:space="preserve"> </w:t>
      </w:r>
      <w:proofErr w:type="spellStart"/>
      <w:r w:rsidR="00464D53" w:rsidRPr="00464D53">
        <w:rPr>
          <w:rFonts w:ascii="Times New Roman" w:eastAsia="Calibri" w:hAnsi="Times New Roman" w:cs="Times New Roman"/>
          <w:sz w:val="28"/>
          <w:szCs w:val="28"/>
        </w:rPr>
        <w:t>кожуун</w:t>
      </w:r>
      <w:proofErr w:type="spellEnd"/>
      <w:r w:rsidR="00464D53" w:rsidRPr="00464D53">
        <w:rPr>
          <w:rFonts w:ascii="Times New Roman" w:eastAsia="Calibri" w:hAnsi="Times New Roman" w:cs="Times New Roman"/>
          <w:sz w:val="28"/>
          <w:szCs w:val="28"/>
        </w:rPr>
        <w:t xml:space="preserve"> Республики Тыва</w:t>
      </w:r>
      <w:r w:rsidR="00464D53">
        <w:rPr>
          <w:rFonts w:ascii="Times New Roman" w:eastAsia="Calibri" w:hAnsi="Times New Roman" w:cs="Times New Roman"/>
          <w:sz w:val="28"/>
          <w:szCs w:val="28"/>
        </w:rPr>
        <w:t>», путем проведения «интернет-голосования», в том числе в сети официальном сайте.</w:t>
      </w:r>
    </w:p>
    <w:p w:rsidR="001C1C67" w:rsidRDefault="001C1C67" w:rsidP="004F26DA">
      <w:pPr>
        <w:numPr>
          <w:ilvl w:val="0"/>
          <w:numId w:val="1"/>
        </w:numPr>
        <w:spacing w:after="0" w:line="240" w:lineRule="auto"/>
        <w:jc w:val="both"/>
        <w:rPr>
          <w:rFonts w:ascii="Times New Roman" w:eastAsia="Times New Roman" w:hAnsi="Times New Roman" w:cs="Times New Roman"/>
          <w:sz w:val="28"/>
          <w:szCs w:val="28"/>
        </w:rPr>
      </w:pPr>
      <w:r w:rsidRPr="007D7038">
        <w:rPr>
          <w:rFonts w:ascii="Times New Roman" w:eastAsia="Times New Roman" w:hAnsi="Times New Roman" w:cs="Times New Roman"/>
          <w:sz w:val="28"/>
          <w:szCs w:val="28"/>
        </w:rPr>
        <w:t xml:space="preserve">Опубликовать настоящее постановление на официальном сайте Барун-Хемчикского кожууна </w:t>
      </w:r>
      <w:hyperlink r:id="rId7" w:history="1">
        <w:r w:rsidRPr="007D7038">
          <w:rPr>
            <w:rFonts w:ascii="Times New Roman" w:eastAsia="Times New Roman" w:hAnsi="Times New Roman" w:cs="Times New Roman"/>
            <w:color w:val="0000FF" w:themeColor="hyperlink"/>
            <w:sz w:val="28"/>
            <w:szCs w:val="28"/>
            <w:u w:val="single"/>
          </w:rPr>
          <w:t>www.barumtuva.ru</w:t>
        </w:r>
      </w:hyperlink>
      <w:r w:rsidRPr="007D7038">
        <w:rPr>
          <w:rFonts w:ascii="Times New Roman" w:eastAsia="Times New Roman" w:hAnsi="Times New Roman" w:cs="Times New Roman"/>
          <w:sz w:val="28"/>
          <w:szCs w:val="28"/>
        </w:rPr>
        <w:t>;</w:t>
      </w:r>
    </w:p>
    <w:p w:rsidR="00C467E2" w:rsidRPr="00464D53" w:rsidRDefault="001C1C67" w:rsidP="004F26DA">
      <w:pPr>
        <w:numPr>
          <w:ilvl w:val="0"/>
          <w:numId w:val="1"/>
        </w:numPr>
        <w:spacing w:after="0" w:line="240" w:lineRule="auto"/>
        <w:jc w:val="both"/>
        <w:rPr>
          <w:rFonts w:ascii="Times New Roman" w:eastAsia="Times New Roman" w:hAnsi="Times New Roman" w:cs="Times New Roman"/>
          <w:sz w:val="28"/>
          <w:szCs w:val="28"/>
        </w:rPr>
      </w:pPr>
      <w:r w:rsidRPr="00464D53">
        <w:rPr>
          <w:rFonts w:ascii="Times New Roman" w:eastAsia="Times New Roman" w:hAnsi="Times New Roman" w:cs="Times New Roman"/>
          <w:sz w:val="28"/>
          <w:szCs w:val="28"/>
        </w:rPr>
        <w:t xml:space="preserve">Контроль за исполнением настоящего постановления возложить </w:t>
      </w:r>
      <w:proofErr w:type="gramStart"/>
      <w:r w:rsidRPr="00464D53">
        <w:rPr>
          <w:rFonts w:ascii="Times New Roman" w:eastAsia="Times New Roman" w:hAnsi="Times New Roman" w:cs="Times New Roman"/>
          <w:sz w:val="28"/>
          <w:szCs w:val="28"/>
        </w:rPr>
        <w:t xml:space="preserve">на </w:t>
      </w:r>
      <w:r w:rsidR="00464D53" w:rsidRPr="00464D53">
        <w:rPr>
          <w:rFonts w:ascii="Times New Roman" w:eastAsia="Times New Roman" w:hAnsi="Times New Roman" w:cs="Times New Roman"/>
          <w:sz w:val="28"/>
          <w:szCs w:val="28"/>
        </w:rPr>
        <w:t>заместитель</w:t>
      </w:r>
      <w:proofErr w:type="gramEnd"/>
      <w:r w:rsidR="00464D53" w:rsidRPr="00464D53">
        <w:rPr>
          <w:rFonts w:ascii="Times New Roman" w:eastAsia="Times New Roman" w:hAnsi="Times New Roman" w:cs="Times New Roman"/>
          <w:sz w:val="28"/>
          <w:szCs w:val="28"/>
        </w:rPr>
        <w:t xml:space="preserve"> председателя по жизнеобеспечению и развитию инфраструктуры</w:t>
      </w:r>
      <w:r w:rsidR="00464D53">
        <w:rPr>
          <w:rFonts w:ascii="Times New Roman" w:eastAsia="Times New Roman" w:hAnsi="Times New Roman" w:cs="Times New Roman"/>
          <w:sz w:val="28"/>
          <w:szCs w:val="28"/>
        </w:rPr>
        <w:t xml:space="preserve"> </w:t>
      </w:r>
      <w:proofErr w:type="spellStart"/>
      <w:r w:rsidR="00464D53">
        <w:rPr>
          <w:rFonts w:ascii="Times New Roman" w:eastAsia="Times New Roman" w:hAnsi="Times New Roman" w:cs="Times New Roman"/>
          <w:sz w:val="28"/>
          <w:szCs w:val="28"/>
        </w:rPr>
        <w:t>Доржу</w:t>
      </w:r>
      <w:proofErr w:type="spellEnd"/>
      <w:r w:rsidR="00464D53">
        <w:rPr>
          <w:rFonts w:ascii="Times New Roman" w:eastAsia="Times New Roman" w:hAnsi="Times New Roman" w:cs="Times New Roman"/>
          <w:sz w:val="28"/>
          <w:szCs w:val="28"/>
        </w:rPr>
        <w:t xml:space="preserve"> Э.Б.</w:t>
      </w:r>
    </w:p>
    <w:p w:rsidR="00C467E2" w:rsidRDefault="00C467E2" w:rsidP="004F26DA">
      <w:pPr>
        <w:spacing w:after="0" w:line="240" w:lineRule="auto"/>
        <w:ind w:left="788"/>
        <w:jc w:val="both"/>
        <w:rPr>
          <w:rFonts w:ascii="Times New Roman" w:eastAsia="Times New Roman" w:hAnsi="Times New Roman" w:cs="Times New Roman"/>
          <w:sz w:val="28"/>
          <w:szCs w:val="28"/>
        </w:rPr>
      </w:pPr>
    </w:p>
    <w:p w:rsidR="00C467E2" w:rsidRDefault="00C467E2" w:rsidP="004F26DA">
      <w:pPr>
        <w:spacing w:after="0" w:line="240" w:lineRule="auto"/>
        <w:ind w:left="788"/>
        <w:jc w:val="both"/>
        <w:rPr>
          <w:rFonts w:ascii="Times New Roman" w:eastAsia="Times New Roman" w:hAnsi="Times New Roman" w:cs="Times New Roman"/>
          <w:sz w:val="28"/>
          <w:szCs w:val="28"/>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464D53" w:rsidRDefault="00464D53"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p>
    <w:p w:rsidR="00C467E2" w:rsidRPr="00C467E2" w:rsidRDefault="00345E65"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bookmarkStart w:id="0" w:name="_GoBack"/>
      <w:bookmarkEnd w:id="0"/>
      <w:r w:rsidR="00C467E2" w:rsidRPr="00C467E2">
        <w:rPr>
          <w:rFonts w:ascii="Times New Roman" w:eastAsia="Times New Roman" w:hAnsi="Times New Roman" w:cs="Times New Roman"/>
          <w:sz w:val="28"/>
          <w:szCs w:val="28"/>
          <w:lang w:eastAsia="ru-RU"/>
        </w:rPr>
        <w:t xml:space="preserve">  администрации</w:t>
      </w:r>
    </w:p>
    <w:p w:rsidR="00C467E2" w:rsidRPr="00C467E2" w:rsidRDefault="00C467E2" w:rsidP="004F26DA">
      <w:pPr>
        <w:overflowPunct w:val="0"/>
        <w:autoSpaceDE w:val="0"/>
        <w:spacing w:after="0" w:line="240" w:lineRule="auto"/>
        <w:jc w:val="both"/>
        <w:textAlignment w:val="baseline"/>
        <w:rPr>
          <w:rFonts w:ascii="Times New Roman" w:eastAsia="Times New Roman" w:hAnsi="Times New Roman" w:cs="Times New Roman"/>
          <w:sz w:val="28"/>
          <w:szCs w:val="28"/>
          <w:lang w:eastAsia="ru-RU"/>
        </w:rPr>
      </w:pPr>
      <w:r w:rsidRPr="00C467E2">
        <w:rPr>
          <w:rFonts w:ascii="Times New Roman" w:eastAsia="Times New Roman" w:hAnsi="Times New Roman" w:cs="Times New Roman"/>
          <w:sz w:val="28"/>
          <w:szCs w:val="28"/>
          <w:lang w:eastAsia="ru-RU"/>
        </w:rPr>
        <w:t xml:space="preserve">Барун-Хемчикский кожуун                                                            </w:t>
      </w:r>
      <w:r>
        <w:rPr>
          <w:rFonts w:ascii="Times New Roman" w:eastAsia="Times New Roman" w:hAnsi="Times New Roman" w:cs="Times New Roman"/>
          <w:sz w:val="28"/>
          <w:szCs w:val="28"/>
          <w:lang w:eastAsia="ru-RU"/>
        </w:rPr>
        <w:t>Томбулак А.В.</w:t>
      </w:r>
      <w:r w:rsidRPr="00C467E2">
        <w:rPr>
          <w:rFonts w:ascii="Times New Roman" w:eastAsia="Times New Roman" w:hAnsi="Times New Roman" w:cs="Times New Roman"/>
          <w:sz w:val="28"/>
          <w:szCs w:val="28"/>
          <w:lang w:eastAsia="ru-RU"/>
        </w:rPr>
        <w:t xml:space="preserve">                         </w:t>
      </w:r>
    </w:p>
    <w:p w:rsidR="00C467E2" w:rsidRDefault="00C467E2"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F71CDA" w:rsidTr="00F71CDA">
        <w:tc>
          <w:tcPr>
            <w:tcW w:w="4785" w:type="dxa"/>
          </w:tcPr>
          <w:p w:rsidR="00F71CDA" w:rsidRDefault="00F71CDA" w:rsidP="004F26DA">
            <w:pPr>
              <w:jc w:val="both"/>
              <w:rPr>
                <w:rFonts w:ascii="Times New Roman" w:eastAsia="Times New Roman" w:hAnsi="Times New Roman" w:cs="Times New Roman"/>
                <w:sz w:val="28"/>
                <w:szCs w:val="28"/>
              </w:rPr>
            </w:pPr>
          </w:p>
        </w:tc>
        <w:tc>
          <w:tcPr>
            <w:tcW w:w="4786" w:type="dxa"/>
          </w:tcPr>
          <w:p w:rsidR="00F71CDA" w:rsidRPr="00F71CDA" w:rsidRDefault="00F71CDA" w:rsidP="004F26DA">
            <w:pPr>
              <w:jc w:val="both"/>
              <w:rPr>
                <w:rFonts w:ascii="Times New Roman" w:eastAsia="Times New Roman" w:hAnsi="Times New Roman" w:cs="Times New Roman"/>
                <w:sz w:val="28"/>
                <w:szCs w:val="28"/>
              </w:rPr>
            </w:pPr>
            <w:r w:rsidRPr="00F71CDA">
              <w:rPr>
                <w:rFonts w:ascii="Times New Roman" w:eastAsia="Times New Roman" w:hAnsi="Times New Roman" w:cs="Times New Roman"/>
                <w:sz w:val="28"/>
                <w:szCs w:val="28"/>
              </w:rPr>
              <w:t>Утверждена</w:t>
            </w:r>
          </w:p>
          <w:p w:rsidR="00F71CDA" w:rsidRPr="00F71CDA" w:rsidRDefault="00F71CDA" w:rsidP="004F26DA">
            <w:pPr>
              <w:jc w:val="both"/>
              <w:rPr>
                <w:rFonts w:ascii="Times New Roman" w:eastAsia="Times New Roman" w:hAnsi="Times New Roman" w:cs="Times New Roman"/>
                <w:sz w:val="28"/>
                <w:szCs w:val="28"/>
              </w:rPr>
            </w:pPr>
            <w:r w:rsidRPr="00F71CDA">
              <w:rPr>
                <w:rFonts w:ascii="Times New Roman" w:eastAsia="Times New Roman" w:hAnsi="Times New Roman" w:cs="Times New Roman"/>
                <w:sz w:val="28"/>
                <w:szCs w:val="28"/>
              </w:rPr>
              <w:t>Постановлением администрации</w:t>
            </w:r>
          </w:p>
          <w:p w:rsidR="00F71CDA" w:rsidRPr="00F71CDA" w:rsidRDefault="00F71CDA" w:rsidP="004F26DA">
            <w:pPr>
              <w:jc w:val="both"/>
              <w:rPr>
                <w:rFonts w:ascii="Times New Roman" w:eastAsia="Times New Roman" w:hAnsi="Times New Roman" w:cs="Times New Roman"/>
                <w:sz w:val="28"/>
                <w:szCs w:val="28"/>
              </w:rPr>
            </w:pPr>
            <w:r w:rsidRPr="00F71CDA">
              <w:rPr>
                <w:rFonts w:ascii="Times New Roman" w:eastAsia="Times New Roman" w:hAnsi="Times New Roman" w:cs="Times New Roman"/>
                <w:sz w:val="28"/>
                <w:szCs w:val="28"/>
              </w:rPr>
              <w:t>Барун-Хемчикского кожууна РТ</w:t>
            </w:r>
          </w:p>
          <w:p w:rsidR="00F71CDA" w:rsidRPr="001C1C67" w:rsidRDefault="0004167B" w:rsidP="004F26D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«___</w:t>
            </w:r>
            <w:r w:rsidR="00F71CDA" w:rsidRPr="00F71C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 2021</w:t>
            </w:r>
            <w:r w:rsidR="00F71CDA">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____</w:t>
            </w:r>
          </w:p>
          <w:p w:rsidR="00F71CDA" w:rsidRDefault="00F71CDA" w:rsidP="004F26DA">
            <w:pPr>
              <w:jc w:val="both"/>
              <w:rPr>
                <w:rFonts w:ascii="Times New Roman" w:eastAsia="Times New Roman" w:hAnsi="Times New Roman" w:cs="Times New Roman"/>
                <w:sz w:val="28"/>
                <w:szCs w:val="28"/>
              </w:rPr>
            </w:pPr>
          </w:p>
        </w:tc>
      </w:tr>
    </w:tbl>
    <w:p w:rsidR="00F71CDA" w:rsidRDefault="00F71CDA" w:rsidP="004F26DA">
      <w:pPr>
        <w:spacing w:after="0" w:line="240" w:lineRule="auto"/>
        <w:jc w:val="both"/>
        <w:rPr>
          <w:rFonts w:ascii="Times New Roman" w:eastAsia="Times New Roman" w:hAnsi="Times New Roman" w:cs="Times New Roman"/>
          <w:sz w:val="28"/>
          <w:szCs w:val="28"/>
        </w:rPr>
      </w:pPr>
    </w:p>
    <w:p w:rsidR="00F71CDA" w:rsidRDefault="00F71CDA"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5907B6" w:rsidP="004F26DA">
      <w:pPr>
        <w:tabs>
          <w:tab w:val="left" w:pos="400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907B6" w:rsidRDefault="005907B6" w:rsidP="004F26DA">
      <w:pPr>
        <w:tabs>
          <w:tab w:val="left" w:pos="4008"/>
        </w:tabs>
        <w:spacing w:after="0" w:line="240" w:lineRule="auto"/>
        <w:jc w:val="both"/>
        <w:rPr>
          <w:rFonts w:ascii="Times New Roman" w:eastAsia="Times New Roman" w:hAnsi="Times New Roman" w:cs="Times New Roman"/>
          <w:sz w:val="28"/>
          <w:szCs w:val="28"/>
        </w:rPr>
      </w:pPr>
    </w:p>
    <w:p w:rsidR="005907B6" w:rsidRDefault="005907B6" w:rsidP="004F26DA">
      <w:pPr>
        <w:tabs>
          <w:tab w:val="left" w:pos="4008"/>
        </w:tabs>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both"/>
        <w:rPr>
          <w:rFonts w:ascii="Times New Roman" w:eastAsia="Times New Roman" w:hAnsi="Times New Roman" w:cs="Times New Roman"/>
          <w:sz w:val="28"/>
          <w:szCs w:val="28"/>
        </w:rPr>
      </w:pPr>
    </w:p>
    <w:p w:rsidR="00E0097D" w:rsidRDefault="00E0097D" w:rsidP="004F26DA">
      <w:pPr>
        <w:spacing w:after="0" w:line="240" w:lineRule="auto"/>
        <w:jc w:val="center"/>
        <w:rPr>
          <w:rFonts w:ascii="Times New Roman" w:eastAsia="Times New Roman" w:hAnsi="Times New Roman" w:cs="Times New Roman"/>
          <w:b/>
          <w:sz w:val="28"/>
          <w:szCs w:val="28"/>
        </w:rPr>
      </w:pPr>
      <w:r w:rsidRPr="00E0097D">
        <w:rPr>
          <w:rFonts w:ascii="Times New Roman" w:eastAsia="Times New Roman" w:hAnsi="Times New Roman" w:cs="Times New Roman"/>
          <w:b/>
          <w:sz w:val="28"/>
          <w:szCs w:val="28"/>
        </w:rPr>
        <w:t>Муниципальная программа</w:t>
      </w:r>
    </w:p>
    <w:p w:rsidR="00E0097D" w:rsidRDefault="00E0097D" w:rsidP="004F26DA">
      <w:pPr>
        <w:spacing w:after="0" w:line="240" w:lineRule="auto"/>
        <w:jc w:val="center"/>
        <w:rPr>
          <w:rFonts w:ascii="Times New Roman" w:eastAsia="Times New Roman" w:hAnsi="Times New Roman" w:cs="Times New Roman"/>
          <w:b/>
          <w:sz w:val="28"/>
          <w:szCs w:val="28"/>
        </w:rPr>
      </w:pPr>
    </w:p>
    <w:p w:rsidR="00E0097D" w:rsidRDefault="00E0097D" w:rsidP="004F26DA">
      <w:pPr>
        <w:spacing w:after="0" w:line="240" w:lineRule="auto"/>
        <w:jc w:val="center"/>
        <w:rPr>
          <w:rFonts w:ascii="Times New Roman" w:eastAsia="Times New Roman" w:hAnsi="Times New Roman" w:cs="Times New Roman"/>
          <w:b/>
          <w:sz w:val="28"/>
          <w:szCs w:val="28"/>
        </w:rPr>
      </w:pPr>
      <w:r w:rsidRPr="00E0097D">
        <w:rPr>
          <w:rFonts w:ascii="Times New Roman" w:eastAsia="Times New Roman" w:hAnsi="Times New Roman" w:cs="Times New Roman"/>
          <w:b/>
          <w:sz w:val="28"/>
          <w:szCs w:val="28"/>
        </w:rPr>
        <w:t xml:space="preserve">«ФОРМИРОВАНИЕ </w:t>
      </w:r>
      <w:r w:rsidR="00CE774C">
        <w:rPr>
          <w:rFonts w:ascii="Times New Roman" w:eastAsia="Times New Roman" w:hAnsi="Times New Roman" w:cs="Times New Roman"/>
          <w:b/>
          <w:sz w:val="28"/>
          <w:szCs w:val="28"/>
        </w:rPr>
        <w:t>СОВРЕМЕННОЙ</w:t>
      </w:r>
      <w:r w:rsidRPr="00E0097D">
        <w:rPr>
          <w:rFonts w:ascii="Times New Roman" w:eastAsia="Times New Roman" w:hAnsi="Times New Roman" w:cs="Times New Roman"/>
          <w:b/>
          <w:sz w:val="28"/>
          <w:szCs w:val="28"/>
        </w:rPr>
        <w:t xml:space="preserve"> ГОРОДСКОЙ СРЕДЫ </w:t>
      </w:r>
    </w:p>
    <w:p w:rsidR="00E0097D" w:rsidRDefault="00E0097D" w:rsidP="004F26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w:t>
      </w:r>
      <w:r w:rsidRPr="00E0097D">
        <w:rPr>
          <w:rFonts w:ascii="Times New Roman" w:eastAsia="Times New Roman" w:hAnsi="Times New Roman" w:cs="Times New Roman"/>
          <w:b/>
          <w:sz w:val="28"/>
          <w:szCs w:val="28"/>
        </w:rPr>
        <w:t xml:space="preserve">ТЕРРИТОРИИ МУНИЦИПАЛЬНОГО РАЙОНА </w:t>
      </w:r>
    </w:p>
    <w:p w:rsidR="00E0097D" w:rsidRDefault="00E0097D" w:rsidP="004F26DA">
      <w:pPr>
        <w:spacing w:after="0" w:line="240" w:lineRule="auto"/>
        <w:jc w:val="center"/>
        <w:rPr>
          <w:rFonts w:ascii="Times New Roman" w:eastAsia="Times New Roman" w:hAnsi="Times New Roman" w:cs="Times New Roman"/>
          <w:b/>
          <w:sz w:val="28"/>
          <w:szCs w:val="28"/>
        </w:rPr>
      </w:pPr>
      <w:r w:rsidRPr="00E0097D">
        <w:rPr>
          <w:rFonts w:ascii="Times New Roman" w:eastAsia="Times New Roman" w:hAnsi="Times New Roman" w:cs="Times New Roman"/>
          <w:b/>
          <w:sz w:val="28"/>
          <w:szCs w:val="28"/>
        </w:rPr>
        <w:t>«БАРУН</w:t>
      </w:r>
      <w:r>
        <w:rPr>
          <w:rFonts w:ascii="Times New Roman" w:eastAsia="Times New Roman" w:hAnsi="Times New Roman" w:cs="Times New Roman"/>
          <w:b/>
          <w:sz w:val="28"/>
          <w:szCs w:val="28"/>
        </w:rPr>
        <w:t>-</w:t>
      </w:r>
      <w:r w:rsidRPr="00E0097D">
        <w:rPr>
          <w:rFonts w:ascii="Times New Roman" w:eastAsia="Times New Roman" w:hAnsi="Times New Roman" w:cs="Times New Roman"/>
          <w:b/>
          <w:sz w:val="28"/>
          <w:szCs w:val="28"/>
        </w:rPr>
        <w:t>ХЕМЧИКСКИЙ</w:t>
      </w:r>
      <w:r>
        <w:rPr>
          <w:rFonts w:ascii="Times New Roman" w:eastAsia="Times New Roman" w:hAnsi="Times New Roman" w:cs="Times New Roman"/>
          <w:b/>
          <w:sz w:val="28"/>
          <w:szCs w:val="28"/>
        </w:rPr>
        <w:t xml:space="preserve"> КОЖУУН</w:t>
      </w:r>
      <w:r w:rsidRPr="00E0097D">
        <w:rPr>
          <w:rFonts w:ascii="Times New Roman" w:eastAsia="Times New Roman" w:hAnsi="Times New Roman" w:cs="Times New Roman"/>
          <w:b/>
          <w:sz w:val="28"/>
          <w:szCs w:val="28"/>
        </w:rPr>
        <w:t xml:space="preserve"> РЕСПУБЛИКИ ТЫВА</w:t>
      </w:r>
      <w:r>
        <w:rPr>
          <w:rFonts w:ascii="Times New Roman" w:eastAsia="Times New Roman" w:hAnsi="Times New Roman" w:cs="Times New Roman"/>
          <w:b/>
          <w:sz w:val="28"/>
          <w:szCs w:val="28"/>
        </w:rPr>
        <w:t>»</w:t>
      </w: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5907B6" w:rsidRDefault="00686218" w:rsidP="004F26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Кызыл-Мажалык – 2021</w:t>
      </w:r>
      <w:r w:rsidR="005907B6" w:rsidRPr="005907B6">
        <w:rPr>
          <w:rFonts w:ascii="Times New Roman" w:eastAsia="Times New Roman" w:hAnsi="Times New Roman" w:cs="Times New Roman"/>
          <w:b/>
          <w:sz w:val="28"/>
          <w:szCs w:val="28"/>
        </w:rPr>
        <w:t xml:space="preserve"> г.</w:t>
      </w:r>
    </w:p>
    <w:p w:rsidR="00953AE4" w:rsidRDefault="00953AE4" w:rsidP="004F26DA">
      <w:pPr>
        <w:spacing w:after="0" w:line="240" w:lineRule="auto"/>
        <w:jc w:val="center"/>
        <w:rPr>
          <w:rFonts w:ascii="Times New Roman" w:eastAsia="Times New Roman" w:hAnsi="Times New Roman" w:cs="Times New Roman"/>
          <w:b/>
          <w:sz w:val="28"/>
          <w:szCs w:val="28"/>
        </w:rPr>
      </w:pPr>
      <w:r w:rsidRPr="00953AE4">
        <w:rPr>
          <w:rFonts w:ascii="Times New Roman" w:eastAsia="Times New Roman" w:hAnsi="Times New Roman" w:cs="Times New Roman"/>
          <w:b/>
          <w:sz w:val="28"/>
          <w:szCs w:val="28"/>
        </w:rPr>
        <w:lastRenderedPageBreak/>
        <w:t xml:space="preserve">Муниципальная программа «Формирование </w:t>
      </w:r>
      <w:r w:rsidR="00A10948">
        <w:rPr>
          <w:rFonts w:ascii="Times New Roman" w:eastAsia="Times New Roman" w:hAnsi="Times New Roman" w:cs="Times New Roman"/>
          <w:b/>
          <w:sz w:val="28"/>
          <w:szCs w:val="28"/>
        </w:rPr>
        <w:t>современной</w:t>
      </w:r>
      <w:r w:rsidRPr="00953AE4">
        <w:rPr>
          <w:rFonts w:ascii="Times New Roman" w:eastAsia="Times New Roman" w:hAnsi="Times New Roman" w:cs="Times New Roman"/>
          <w:b/>
          <w:sz w:val="28"/>
          <w:szCs w:val="28"/>
        </w:rPr>
        <w:t xml:space="preserve"> городской среды на территории муниципального </w:t>
      </w:r>
      <w:r>
        <w:rPr>
          <w:rFonts w:ascii="Times New Roman" w:eastAsia="Times New Roman" w:hAnsi="Times New Roman" w:cs="Times New Roman"/>
          <w:b/>
          <w:sz w:val="28"/>
          <w:szCs w:val="28"/>
        </w:rPr>
        <w:t>района «Барун-Хемчикский кожуун</w:t>
      </w:r>
      <w:r w:rsidRPr="00953AE4">
        <w:rPr>
          <w:rFonts w:ascii="Times New Roman" w:eastAsia="Times New Roman" w:hAnsi="Times New Roman" w:cs="Times New Roman"/>
          <w:b/>
          <w:sz w:val="28"/>
          <w:szCs w:val="28"/>
        </w:rPr>
        <w:t xml:space="preserve"> Республики Тыва</w:t>
      </w:r>
      <w:r>
        <w:rPr>
          <w:rFonts w:ascii="Times New Roman" w:eastAsia="Times New Roman" w:hAnsi="Times New Roman" w:cs="Times New Roman"/>
          <w:b/>
          <w:sz w:val="28"/>
          <w:szCs w:val="28"/>
        </w:rPr>
        <w:t>»</w:t>
      </w:r>
      <w:r w:rsidRPr="00953AE4">
        <w:rPr>
          <w:rFonts w:ascii="Times New Roman" w:eastAsia="Times New Roman" w:hAnsi="Times New Roman" w:cs="Times New Roman"/>
          <w:b/>
          <w:sz w:val="28"/>
          <w:szCs w:val="28"/>
        </w:rPr>
        <w:t xml:space="preserve"> на </w:t>
      </w:r>
      <w:r w:rsidR="00314826" w:rsidRPr="00314826">
        <w:rPr>
          <w:rFonts w:ascii="Times New Roman" w:eastAsia="Times New Roman" w:hAnsi="Times New Roman" w:cs="Times New Roman"/>
          <w:b/>
          <w:sz w:val="28"/>
          <w:szCs w:val="28"/>
        </w:rPr>
        <w:t>2021</w:t>
      </w:r>
      <w:r w:rsidRPr="00953AE4">
        <w:rPr>
          <w:rFonts w:ascii="Times New Roman" w:eastAsia="Times New Roman" w:hAnsi="Times New Roman" w:cs="Times New Roman"/>
          <w:b/>
          <w:sz w:val="28"/>
          <w:szCs w:val="28"/>
        </w:rPr>
        <w:t>-</w:t>
      </w:r>
      <w:r w:rsidR="00314826" w:rsidRPr="00314826">
        <w:rPr>
          <w:rFonts w:ascii="Times New Roman" w:eastAsia="Times New Roman" w:hAnsi="Times New Roman" w:cs="Times New Roman"/>
          <w:b/>
          <w:sz w:val="28"/>
          <w:szCs w:val="28"/>
        </w:rPr>
        <w:t>2024</w:t>
      </w:r>
      <w:r w:rsidRPr="00953AE4">
        <w:rPr>
          <w:rFonts w:ascii="Times New Roman" w:eastAsia="Times New Roman" w:hAnsi="Times New Roman" w:cs="Times New Roman"/>
          <w:b/>
          <w:sz w:val="28"/>
          <w:szCs w:val="28"/>
        </w:rPr>
        <w:t xml:space="preserve"> годы» (далее – программа) </w:t>
      </w:r>
    </w:p>
    <w:p w:rsidR="00953AE4" w:rsidRDefault="00953AE4" w:rsidP="004F26DA">
      <w:pPr>
        <w:spacing w:after="0" w:line="240" w:lineRule="auto"/>
        <w:jc w:val="center"/>
        <w:rPr>
          <w:rFonts w:ascii="Times New Roman" w:eastAsia="Times New Roman" w:hAnsi="Times New Roman" w:cs="Times New Roman"/>
          <w:b/>
          <w:sz w:val="28"/>
          <w:szCs w:val="28"/>
        </w:rPr>
      </w:pPr>
    </w:p>
    <w:p w:rsidR="005907B6" w:rsidRDefault="00953AE4" w:rsidP="004F26DA">
      <w:pPr>
        <w:spacing w:after="0" w:line="240" w:lineRule="auto"/>
        <w:jc w:val="center"/>
        <w:rPr>
          <w:rFonts w:ascii="Times New Roman" w:eastAsia="Times New Roman" w:hAnsi="Times New Roman" w:cs="Times New Roman"/>
          <w:b/>
          <w:sz w:val="28"/>
          <w:szCs w:val="28"/>
        </w:rPr>
      </w:pPr>
      <w:r w:rsidRPr="00953AE4">
        <w:rPr>
          <w:rFonts w:ascii="Times New Roman" w:eastAsia="Times New Roman" w:hAnsi="Times New Roman" w:cs="Times New Roman"/>
          <w:b/>
          <w:sz w:val="28"/>
          <w:szCs w:val="28"/>
        </w:rPr>
        <w:t>Паспорт муниципальной программы</w:t>
      </w:r>
    </w:p>
    <w:p w:rsidR="00953AE4" w:rsidRDefault="00953AE4" w:rsidP="004F26DA">
      <w:pPr>
        <w:spacing w:after="0"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2087"/>
        <w:gridCol w:w="7258"/>
      </w:tblGrid>
      <w:tr w:rsidR="00953AE4" w:rsidRPr="00E11DB1" w:rsidTr="00E11DB1">
        <w:tc>
          <w:tcPr>
            <w:tcW w:w="2093" w:type="dxa"/>
          </w:tcPr>
          <w:p w:rsidR="00953AE4" w:rsidRPr="00E11DB1" w:rsidRDefault="00953AE4"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Основание разработки Программы</w:t>
            </w:r>
          </w:p>
        </w:tc>
        <w:tc>
          <w:tcPr>
            <w:tcW w:w="7478" w:type="dxa"/>
          </w:tcPr>
          <w:p w:rsidR="00953AE4" w:rsidRPr="00E11DB1" w:rsidRDefault="00953AE4"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Федеральный закон от 0.10.2003 г. № 131 «Об общих принципах организации местного самоуправления в Российской Федерации», Постановление Правительства Республики Тыва от 06.06.2014 г. № 267 «Об утверждении государственной Республики Тыва «Повышение эффективности и надежности функционирования жилищно</w:t>
            </w:r>
            <w:r w:rsidR="00E11DB1" w:rsidRPr="00E11DB1">
              <w:rPr>
                <w:rFonts w:ascii="Times New Roman" w:eastAsia="Times New Roman" w:hAnsi="Times New Roman" w:cs="Times New Roman"/>
                <w:sz w:val="24"/>
                <w:szCs w:val="24"/>
              </w:rPr>
              <w:t>-</w:t>
            </w:r>
            <w:r w:rsidRPr="00E11DB1">
              <w:rPr>
                <w:rFonts w:ascii="Times New Roman" w:eastAsia="Times New Roman" w:hAnsi="Times New Roman" w:cs="Times New Roman"/>
                <w:sz w:val="24"/>
                <w:szCs w:val="24"/>
              </w:rPr>
              <w:t>коммунального хозяйства Республики Тыва на 2014-2020 годы» и подпрограммы «Формирование городской среды на территории муниципальных образований»</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Муниципальный заказчик Программы</w:t>
            </w:r>
          </w:p>
        </w:tc>
        <w:tc>
          <w:tcPr>
            <w:tcW w:w="7478" w:type="dxa"/>
          </w:tcPr>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Администрация муниципального района «Барун-</w:t>
            </w:r>
          </w:p>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кожуун»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Ответственный исполнитель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Администрация муниципального района «Барун-Хемчикский кожуун»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Соисполнители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Муниципальное унитарное предприятие жилищно-коммунального хозяйства «Благоустройство»</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Цели Программы</w:t>
            </w:r>
          </w:p>
        </w:tc>
        <w:tc>
          <w:tcPr>
            <w:tcW w:w="7478" w:type="dxa"/>
          </w:tcPr>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создание безопасной, удобной, экологически благоприятной </w:t>
            </w: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и привлекательной городской среды, способствующей </w:t>
            </w:r>
          </w:p>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комплексному и устойчивому развитию муниципальных образований Республики Тыва</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Задачи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повышение уровня благоустройства дворовых территорий многоквартирных домов; повышение уровня благоустройства территорий общего пользования муниципальных образований (парки, скверы, площади, центральные улицы, набережные); повышение уровня вовлеченности заинтересованных граждан, организаций и бизнеса в реализацию мероприятий по благоустройству территории муниципальных образований Республики Тыва; принятие (актуализация действующих) Правил благоустройства территорий муниципальных образований, в соответствии с федеральными методическими рекомендациями</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Целевые индикаторы и показатели Программы</w:t>
            </w:r>
          </w:p>
        </w:tc>
        <w:tc>
          <w:tcPr>
            <w:tcW w:w="7478"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увеличение количества благоустроенных дворовых территорий; увеличение количества благоустроенных территорий общего пользования муниципальных образований (скверы, площади, центральные улицы, набережные)</w:t>
            </w:r>
          </w:p>
        </w:tc>
      </w:tr>
      <w:tr w:rsidR="00953AE4" w:rsidRPr="00E11DB1" w:rsidTr="00E11DB1">
        <w:tc>
          <w:tcPr>
            <w:tcW w:w="2093" w:type="dxa"/>
          </w:tcPr>
          <w:p w:rsidR="00953AE4"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Этапы и сроки реализации</w:t>
            </w:r>
            <w:r>
              <w:rPr>
                <w:rFonts w:ascii="Times New Roman" w:eastAsia="Times New Roman" w:hAnsi="Times New Roman" w:cs="Times New Roman"/>
                <w:sz w:val="24"/>
                <w:szCs w:val="24"/>
              </w:rPr>
              <w:t xml:space="preserve"> Программы </w:t>
            </w:r>
          </w:p>
        </w:tc>
        <w:tc>
          <w:tcPr>
            <w:tcW w:w="7478" w:type="dxa"/>
          </w:tcPr>
          <w:p w:rsidR="00953AE4" w:rsidRPr="00E11DB1" w:rsidRDefault="00686218" w:rsidP="006862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2021</w:t>
            </w:r>
            <w:r w:rsidR="00E11DB1" w:rsidRPr="00E11DB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2024</w:t>
            </w:r>
            <w:r w:rsidR="00E11DB1" w:rsidRPr="00E11DB1">
              <w:rPr>
                <w:rFonts w:ascii="Times New Roman" w:eastAsia="Times New Roman" w:hAnsi="Times New Roman" w:cs="Times New Roman"/>
                <w:sz w:val="24"/>
                <w:szCs w:val="24"/>
              </w:rPr>
              <w:t xml:space="preserve"> годы</w:t>
            </w:r>
          </w:p>
        </w:tc>
      </w:tr>
      <w:tr w:rsidR="00E11DB1" w:rsidRPr="00E11DB1" w:rsidTr="00E11DB1">
        <w:tc>
          <w:tcPr>
            <w:tcW w:w="2093" w:type="dxa"/>
          </w:tcPr>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Объемы бюджетных ассигнований Программы</w:t>
            </w:r>
          </w:p>
        </w:tc>
        <w:tc>
          <w:tcPr>
            <w:tcW w:w="7478" w:type="dxa"/>
          </w:tcPr>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Общий объем финансирования Программы</w:t>
            </w:r>
          </w:p>
          <w:p w:rsidR="00E11DB1" w:rsidRPr="00E11DB1" w:rsidRDefault="00E11DB1" w:rsidP="004F26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686218" w:rsidRPr="0068621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686218" w:rsidRPr="00686218">
              <w:rPr>
                <w:rFonts w:ascii="Times New Roman" w:eastAsia="Times New Roman" w:hAnsi="Times New Roman" w:cs="Times New Roman"/>
                <w:sz w:val="24"/>
                <w:szCs w:val="24"/>
              </w:rPr>
              <w:t>2024</w:t>
            </w:r>
            <w:r w:rsidRPr="00E11DB1">
              <w:rPr>
                <w:rFonts w:ascii="Times New Roman" w:eastAsia="Times New Roman" w:hAnsi="Times New Roman" w:cs="Times New Roman"/>
                <w:sz w:val="24"/>
                <w:szCs w:val="24"/>
              </w:rPr>
              <w:t xml:space="preserve"> составит:</w:t>
            </w:r>
          </w:p>
          <w:p w:rsidR="00E11DB1" w:rsidRDefault="00E11DB1" w:rsidP="004F26DA">
            <w:pPr>
              <w:jc w:val="center"/>
              <w:rPr>
                <w:rFonts w:ascii="Times New Roman" w:eastAsia="Times New Roman" w:hAnsi="Times New Roman" w:cs="Times New Roman"/>
                <w:sz w:val="24"/>
                <w:szCs w:val="24"/>
              </w:rPr>
            </w:pP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всех ис</w:t>
            </w:r>
            <w:r>
              <w:rPr>
                <w:rFonts w:ascii="Times New Roman" w:eastAsia="Times New Roman" w:hAnsi="Times New Roman" w:cs="Times New Roman"/>
                <w:sz w:val="24"/>
                <w:szCs w:val="24"/>
              </w:rPr>
              <w:t xml:space="preserve">точников финансирования – </w:t>
            </w:r>
            <w:r w:rsidR="00686218" w:rsidRPr="00686218">
              <w:rPr>
                <w:rFonts w:ascii="Times New Roman" w:eastAsia="Times New Roman" w:hAnsi="Times New Roman" w:cs="Times New Roman"/>
                <w:sz w:val="24"/>
                <w:szCs w:val="24"/>
              </w:rPr>
              <w:t>14847</w:t>
            </w:r>
            <w:r>
              <w:rPr>
                <w:rFonts w:ascii="Times New Roman" w:eastAsia="Times New Roman" w:hAnsi="Times New Roman" w:cs="Times New Roman"/>
                <w:sz w:val="24"/>
                <w:szCs w:val="24"/>
              </w:rPr>
              <w:t xml:space="preserve"> тыс. </w:t>
            </w:r>
            <w:r w:rsidRPr="00E11DB1">
              <w:rPr>
                <w:rFonts w:ascii="Times New Roman" w:eastAsia="Times New Roman" w:hAnsi="Times New Roman" w:cs="Times New Roman"/>
                <w:sz w:val="24"/>
                <w:szCs w:val="24"/>
              </w:rPr>
              <w:t>рублей</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в том числе:</w:t>
            </w:r>
          </w:p>
          <w:p w:rsidR="00E11DB1" w:rsidRDefault="00E11DB1" w:rsidP="004F26DA">
            <w:pPr>
              <w:jc w:val="center"/>
              <w:rPr>
                <w:rFonts w:ascii="Times New Roman" w:eastAsia="Times New Roman" w:hAnsi="Times New Roman" w:cs="Times New Roman"/>
                <w:sz w:val="24"/>
                <w:szCs w:val="24"/>
              </w:rPr>
            </w:pPr>
          </w:p>
          <w:p w:rsid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 xml:space="preserve">за счет </w:t>
            </w:r>
            <w:r>
              <w:rPr>
                <w:rFonts w:ascii="Times New Roman" w:eastAsia="Times New Roman" w:hAnsi="Times New Roman" w:cs="Times New Roman"/>
                <w:sz w:val="24"/>
                <w:szCs w:val="24"/>
              </w:rPr>
              <w:t xml:space="preserve">средств федерального бюджета – </w:t>
            </w:r>
            <w:r w:rsidR="00686218" w:rsidRPr="00686218">
              <w:rPr>
                <w:rFonts w:ascii="Times New Roman" w:eastAsia="Times New Roman" w:hAnsi="Times New Roman" w:cs="Times New Roman"/>
                <w:sz w:val="24"/>
                <w:szCs w:val="24"/>
              </w:rPr>
              <w:t>13963</w:t>
            </w:r>
            <w:r>
              <w:rPr>
                <w:rFonts w:ascii="Times New Roman" w:eastAsia="Times New Roman" w:hAnsi="Times New Roman" w:cs="Times New Roman"/>
                <w:sz w:val="24"/>
                <w:szCs w:val="24"/>
              </w:rPr>
              <w:t xml:space="preserve"> тыс. рублей,</w:t>
            </w:r>
          </w:p>
          <w:p w:rsidR="00E11DB1" w:rsidRPr="00E11DB1" w:rsidRDefault="00E11DB1" w:rsidP="004F26D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w:t>
            </w:r>
            <w:r w:rsidRPr="00E11DB1">
              <w:rPr>
                <w:rFonts w:ascii="Times New Roman" w:eastAsia="Times New Roman" w:hAnsi="Times New Roman" w:cs="Times New Roman"/>
                <w:sz w:val="24"/>
                <w:szCs w:val="24"/>
              </w:rPr>
              <w:t>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lastRenderedPageBreak/>
              <w:t>2021</w:t>
            </w:r>
            <w:r w:rsidR="00E11DB1">
              <w:rPr>
                <w:rFonts w:ascii="Times New Roman" w:eastAsia="Times New Roman" w:hAnsi="Times New Roman" w:cs="Times New Roman"/>
                <w:sz w:val="24"/>
                <w:szCs w:val="24"/>
              </w:rPr>
              <w:t xml:space="preserve"> – </w:t>
            </w:r>
            <w:r w:rsidRPr="00686218">
              <w:rPr>
                <w:rFonts w:ascii="Times New Roman" w:eastAsia="Times New Roman" w:hAnsi="Times New Roman" w:cs="Times New Roman"/>
                <w:sz w:val="24"/>
                <w:szCs w:val="24"/>
              </w:rPr>
              <w:t>2386</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E11DB1">
              <w:rPr>
                <w:rFonts w:ascii="Times New Roman" w:eastAsia="Times New Roman" w:hAnsi="Times New Roman" w:cs="Times New Roman"/>
                <w:sz w:val="24"/>
                <w:szCs w:val="24"/>
              </w:rPr>
              <w:t xml:space="preserve"> – </w:t>
            </w:r>
            <w:r w:rsidRPr="00686218">
              <w:rPr>
                <w:rFonts w:ascii="Times New Roman" w:eastAsia="Times New Roman" w:hAnsi="Times New Roman" w:cs="Times New Roman"/>
                <w:sz w:val="24"/>
                <w:szCs w:val="24"/>
              </w:rPr>
              <w:t>5461</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E11DB1" w:rsidRPr="00E11DB1">
              <w:rPr>
                <w:rFonts w:ascii="Times New Roman" w:eastAsia="Times New Roman" w:hAnsi="Times New Roman" w:cs="Times New Roman"/>
                <w:sz w:val="24"/>
                <w:szCs w:val="24"/>
              </w:rPr>
              <w:t xml:space="preserve"> – </w:t>
            </w:r>
            <w:r w:rsidRPr="00925A52">
              <w:rPr>
                <w:rFonts w:ascii="Times New Roman" w:eastAsia="Times New Roman" w:hAnsi="Times New Roman" w:cs="Times New Roman"/>
                <w:sz w:val="24"/>
                <w:szCs w:val="24"/>
              </w:rPr>
              <w:t>3500</w:t>
            </w:r>
            <w:r w:rsidR="00E11DB1">
              <w:rPr>
                <w:rFonts w:ascii="Times New Roman" w:eastAsia="Times New Roman" w:hAnsi="Times New Roman" w:cs="Times New Roman"/>
                <w:sz w:val="24"/>
                <w:szCs w:val="24"/>
              </w:rPr>
              <w:t>,0</w:t>
            </w:r>
            <w:r w:rsidR="00E11DB1" w:rsidRPr="00E11DB1">
              <w:rPr>
                <w:rFonts w:ascii="Times New Roman" w:eastAsia="Times New Roman" w:hAnsi="Times New Roman" w:cs="Times New Roman"/>
                <w:sz w:val="24"/>
                <w:szCs w:val="24"/>
              </w:rPr>
              <w:t xml:space="preserve"> тыс. руб.;</w:t>
            </w:r>
          </w:p>
          <w:p w:rsidR="00E11DB1" w:rsidRPr="00E11DB1" w:rsidRDefault="00686218" w:rsidP="004F26DA">
            <w:pPr>
              <w:jc w:val="center"/>
              <w:rPr>
                <w:rFonts w:ascii="Times New Roman" w:eastAsia="Times New Roman" w:hAnsi="Times New Roman" w:cs="Times New Roman"/>
                <w:sz w:val="24"/>
                <w:szCs w:val="24"/>
              </w:rPr>
            </w:pPr>
            <w:r w:rsidRPr="00925A52">
              <w:rPr>
                <w:rFonts w:ascii="Times New Roman" w:eastAsia="Times New Roman" w:hAnsi="Times New Roman" w:cs="Times New Roman"/>
                <w:sz w:val="24"/>
                <w:szCs w:val="24"/>
              </w:rPr>
              <w:t>2024</w:t>
            </w:r>
            <w:r w:rsidR="00922D2B">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3500</w:t>
            </w:r>
            <w:r w:rsidR="00922D2B">
              <w:rPr>
                <w:rFonts w:ascii="Calibri" w:eastAsia="Times New Roman" w:hAnsi="Calibri" w:cs="Calibri"/>
                <w:color w:val="000000"/>
              </w:rPr>
              <w:t>,0</w:t>
            </w:r>
            <w:r w:rsidR="00E11DB1" w:rsidRPr="00E11DB1">
              <w:rPr>
                <w:rFonts w:ascii="Times New Roman" w:eastAsia="Times New Roman" w:hAnsi="Times New Roman" w:cs="Times New Roman"/>
                <w:sz w:val="24"/>
                <w:szCs w:val="24"/>
              </w:rPr>
              <w:t xml:space="preserve"> тыс. руб.;</w:t>
            </w:r>
          </w:p>
          <w:p w:rsidR="00221AAA" w:rsidRDefault="00221AAA" w:rsidP="004F26DA">
            <w:pPr>
              <w:jc w:val="center"/>
              <w:rPr>
                <w:rFonts w:ascii="Times New Roman" w:eastAsia="Times New Roman" w:hAnsi="Times New Roman" w:cs="Times New Roman"/>
                <w:sz w:val="24"/>
                <w:szCs w:val="24"/>
              </w:rPr>
            </w:pPr>
          </w:p>
          <w:p w:rsidR="00221AAA"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сред</w:t>
            </w:r>
            <w:r w:rsidR="00221AAA">
              <w:rPr>
                <w:rFonts w:ascii="Times New Roman" w:eastAsia="Times New Roman" w:hAnsi="Times New Roman" w:cs="Times New Roman"/>
                <w:sz w:val="24"/>
                <w:szCs w:val="24"/>
              </w:rPr>
              <w:t xml:space="preserve">ств республиканского бюджета – </w:t>
            </w:r>
            <w:r w:rsidR="00686218" w:rsidRPr="00686218">
              <w:rPr>
                <w:rFonts w:ascii="Times New Roman" w:eastAsia="Times New Roman" w:hAnsi="Times New Roman" w:cs="Times New Roman"/>
                <w:sz w:val="24"/>
                <w:szCs w:val="24"/>
              </w:rPr>
              <w:t>141</w:t>
            </w:r>
            <w:r w:rsidR="00221AAA">
              <w:rPr>
                <w:rFonts w:ascii="Times New Roman" w:eastAsia="Times New Roman" w:hAnsi="Times New Roman" w:cs="Times New Roman"/>
                <w:sz w:val="24"/>
                <w:szCs w:val="24"/>
              </w:rPr>
              <w:t>,0</w:t>
            </w:r>
            <w:r w:rsidRPr="00E11DB1">
              <w:rPr>
                <w:rFonts w:ascii="Times New Roman" w:eastAsia="Times New Roman" w:hAnsi="Times New Roman" w:cs="Times New Roman"/>
                <w:sz w:val="24"/>
                <w:szCs w:val="24"/>
              </w:rPr>
              <w:t xml:space="preserve"> тыс. рублей, </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из 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2021</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22667</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51950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33250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2024</w:t>
            </w:r>
            <w:r w:rsidR="00E11DB1" w:rsidRPr="00E11DB1">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33250</w:t>
            </w:r>
            <w:r w:rsidR="00E11DB1" w:rsidRPr="00E11DB1">
              <w:rPr>
                <w:rFonts w:ascii="Times New Roman" w:eastAsia="Times New Roman" w:hAnsi="Times New Roman" w:cs="Times New Roman"/>
                <w:sz w:val="24"/>
                <w:szCs w:val="24"/>
              </w:rPr>
              <w:t>тыс. руб.;</w:t>
            </w:r>
          </w:p>
          <w:p w:rsidR="00221AAA" w:rsidRPr="00E11DB1" w:rsidRDefault="00221AAA" w:rsidP="004F26DA">
            <w:pPr>
              <w:jc w:val="center"/>
              <w:rPr>
                <w:rFonts w:ascii="Times New Roman" w:eastAsia="Times New Roman" w:hAnsi="Times New Roman" w:cs="Times New Roman"/>
                <w:sz w:val="24"/>
                <w:szCs w:val="24"/>
              </w:rPr>
            </w:pP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за счет средств местных бюджет</w:t>
            </w:r>
            <w:r w:rsidR="00221AAA">
              <w:rPr>
                <w:rFonts w:ascii="Times New Roman" w:eastAsia="Times New Roman" w:hAnsi="Times New Roman" w:cs="Times New Roman"/>
                <w:sz w:val="24"/>
                <w:szCs w:val="24"/>
              </w:rPr>
              <w:t xml:space="preserve">ов – </w:t>
            </w:r>
            <w:r w:rsidR="00686218" w:rsidRPr="00686218">
              <w:rPr>
                <w:rFonts w:ascii="Times New Roman" w:eastAsia="Times New Roman" w:hAnsi="Times New Roman" w:cs="Times New Roman"/>
                <w:sz w:val="24"/>
                <w:szCs w:val="24"/>
              </w:rPr>
              <w:t>742</w:t>
            </w:r>
            <w:r w:rsidRPr="00E11DB1">
              <w:rPr>
                <w:rFonts w:ascii="Times New Roman" w:eastAsia="Times New Roman" w:hAnsi="Times New Roman" w:cs="Times New Roman"/>
                <w:sz w:val="24"/>
                <w:szCs w:val="24"/>
              </w:rPr>
              <w:t xml:space="preserve"> тыс. рублей,</w:t>
            </w:r>
          </w:p>
          <w:p w:rsidR="00E11DB1" w:rsidRPr="00E11DB1" w:rsidRDefault="00E11DB1" w:rsidP="004F26DA">
            <w:pPr>
              <w:jc w:val="center"/>
              <w:rPr>
                <w:rFonts w:ascii="Times New Roman" w:eastAsia="Times New Roman" w:hAnsi="Times New Roman" w:cs="Times New Roman"/>
                <w:sz w:val="24"/>
                <w:szCs w:val="24"/>
              </w:rPr>
            </w:pPr>
            <w:r w:rsidRPr="00E11DB1">
              <w:rPr>
                <w:rFonts w:ascii="Times New Roman" w:eastAsia="Times New Roman" w:hAnsi="Times New Roman" w:cs="Times New Roman"/>
                <w:sz w:val="24"/>
                <w:szCs w:val="24"/>
              </w:rPr>
              <w:t>из них по годам:</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2021</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119300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2022</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273050</w:t>
            </w:r>
            <w:r w:rsidR="00E11DB1" w:rsidRPr="00E11DB1">
              <w:rPr>
                <w:rFonts w:ascii="Times New Roman" w:eastAsia="Times New Roman" w:hAnsi="Times New Roman" w:cs="Times New Roman"/>
                <w:sz w:val="24"/>
                <w:szCs w:val="24"/>
              </w:rPr>
              <w:t>тыс. руб.;</w:t>
            </w:r>
          </w:p>
          <w:p w:rsidR="00E11DB1" w:rsidRPr="00E11DB1" w:rsidRDefault="00686218" w:rsidP="004F26DA">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2023</w:t>
            </w:r>
            <w:r w:rsidR="00221AAA">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175000</w:t>
            </w:r>
            <w:r w:rsidR="00E11DB1" w:rsidRPr="00E11DB1">
              <w:rPr>
                <w:rFonts w:ascii="Times New Roman" w:eastAsia="Times New Roman" w:hAnsi="Times New Roman" w:cs="Times New Roman"/>
                <w:sz w:val="24"/>
                <w:szCs w:val="24"/>
              </w:rPr>
              <w:t>тыс. руб.;</w:t>
            </w:r>
          </w:p>
          <w:p w:rsidR="00E11DB1" w:rsidRDefault="00686218" w:rsidP="00686218">
            <w:pPr>
              <w:jc w:val="center"/>
              <w:rPr>
                <w:rFonts w:ascii="Times New Roman" w:eastAsia="Times New Roman" w:hAnsi="Times New Roman" w:cs="Times New Roman"/>
                <w:sz w:val="24"/>
                <w:szCs w:val="24"/>
              </w:rPr>
            </w:pPr>
            <w:r w:rsidRPr="00686218">
              <w:rPr>
                <w:rFonts w:ascii="Times New Roman" w:eastAsia="Times New Roman" w:hAnsi="Times New Roman" w:cs="Times New Roman"/>
                <w:sz w:val="24"/>
                <w:szCs w:val="24"/>
              </w:rPr>
              <w:t>2024</w:t>
            </w:r>
            <w:r w:rsidR="00E11DB1" w:rsidRPr="00E11DB1">
              <w:rPr>
                <w:rFonts w:ascii="Times New Roman" w:eastAsia="Times New Roman" w:hAnsi="Times New Roman" w:cs="Times New Roman"/>
                <w:sz w:val="24"/>
                <w:szCs w:val="24"/>
              </w:rPr>
              <w:t xml:space="preserve"> –</w:t>
            </w:r>
            <w:r w:rsidR="00925A52">
              <w:rPr>
                <w:rFonts w:ascii="Times New Roman" w:eastAsia="Times New Roman" w:hAnsi="Times New Roman" w:cs="Times New Roman"/>
                <w:sz w:val="24"/>
                <w:szCs w:val="24"/>
              </w:rPr>
              <w:t>175000</w:t>
            </w:r>
            <w:r>
              <w:rPr>
                <w:rFonts w:ascii="Times New Roman" w:eastAsia="Times New Roman" w:hAnsi="Times New Roman" w:cs="Times New Roman"/>
                <w:sz w:val="24"/>
                <w:szCs w:val="24"/>
              </w:rPr>
              <w:t>тыс. руб.;</w:t>
            </w:r>
          </w:p>
          <w:p w:rsidR="00221AAA" w:rsidRPr="00E11DB1" w:rsidRDefault="00221AAA" w:rsidP="004F26DA">
            <w:pPr>
              <w:jc w:val="center"/>
              <w:rPr>
                <w:rFonts w:ascii="Times New Roman" w:eastAsia="Times New Roman" w:hAnsi="Times New Roman" w:cs="Times New Roman"/>
                <w:sz w:val="24"/>
                <w:szCs w:val="24"/>
              </w:rPr>
            </w:pPr>
          </w:p>
          <w:p w:rsidR="00E11DB1" w:rsidRPr="00E11DB1" w:rsidRDefault="00E11DB1" w:rsidP="00F900A4">
            <w:pPr>
              <w:jc w:val="center"/>
              <w:rPr>
                <w:rFonts w:ascii="Times New Roman" w:eastAsia="Times New Roman" w:hAnsi="Times New Roman" w:cs="Times New Roman"/>
                <w:sz w:val="24"/>
                <w:szCs w:val="24"/>
              </w:rPr>
            </w:pPr>
          </w:p>
        </w:tc>
      </w:tr>
      <w:tr w:rsidR="002F2191" w:rsidRPr="00E11DB1" w:rsidTr="00E11DB1">
        <w:tc>
          <w:tcPr>
            <w:tcW w:w="2093" w:type="dxa"/>
          </w:tcPr>
          <w:p w:rsidR="002F2191" w:rsidRPr="00E11DB1" w:rsidRDefault="002F2191" w:rsidP="004F26DA">
            <w:pPr>
              <w:jc w:val="center"/>
              <w:rPr>
                <w:rFonts w:ascii="Times New Roman" w:eastAsia="Times New Roman" w:hAnsi="Times New Roman" w:cs="Times New Roman"/>
                <w:sz w:val="24"/>
                <w:szCs w:val="24"/>
              </w:rPr>
            </w:pPr>
            <w:r w:rsidRPr="002F2191">
              <w:rPr>
                <w:rFonts w:ascii="Times New Roman" w:eastAsia="Times New Roman" w:hAnsi="Times New Roman" w:cs="Times New Roman"/>
                <w:sz w:val="24"/>
                <w:szCs w:val="24"/>
              </w:rPr>
              <w:lastRenderedPageBreak/>
              <w:t>Ожидаемые результаты реализации Программы</w:t>
            </w:r>
          </w:p>
        </w:tc>
        <w:tc>
          <w:tcPr>
            <w:tcW w:w="7478" w:type="dxa"/>
          </w:tcPr>
          <w:p w:rsidR="002F2191" w:rsidRPr="00E11DB1" w:rsidRDefault="004F26DA" w:rsidP="004F26DA">
            <w:pPr>
              <w:jc w:val="center"/>
              <w:rPr>
                <w:rFonts w:ascii="Times New Roman" w:eastAsia="Times New Roman" w:hAnsi="Times New Roman" w:cs="Times New Roman"/>
                <w:sz w:val="24"/>
                <w:szCs w:val="24"/>
              </w:rPr>
            </w:pPr>
            <w:r w:rsidRPr="004F26DA">
              <w:rPr>
                <w:rFonts w:ascii="Times New Roman" w:eastAsia="Times New Roman" w:hAnsi="Times New Roman" w:cs="Times New Roman"/>
                <w:sz w:val="24"/>
                <w:szCs w:val="24"/>
              </w:rPr>
              <w:t xml:space="preserve">Количество и площадь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доля благоустроенных дворовых территорий от общего количества дворовых территорий;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доля населения, имеющего удобный пешеходный доступ к площадкам, специально оборудованным для отдыха, общения и проведения досуга, от общей численности населения муниципального образования субъекта Российской Федерации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 количество общественных территорий (парки, скверы, набережные и т.д.); доля и площадь благоустроенных общественных территорий (парки, скверы, набережные и т.д.) от общего количества таких территорий; доля и площадь общественных территорий (парки, скверы, набережные и т.д.) от общего количества таких территорий, нуждающихся в благоустройстве; площадь благоустроенных общественных территорий, приходящихся на 1 жителя муниципального образования; объем финансового участия граждан, организаций в выполнении мероприятий по благоустройству дворовых </w:t>
            </w:r>
            <w:r w:rsidRPr="004F26DA">
              <w:rPr>
                <w:rFonts w:ascii="Times New Roman" w:eastAsia="Times New Roman" w:hAnsi="Times New Roman" w:cs="Times New Roman"/>
                <w:sz w:val="24"/>
                <w:szCs w:val="24"/>
              </w:rPr>
              <w:lastRenderedPageBreak/>
              <w:t>территорий, общественных территорий (при наличии такой практики); информация о наличии трудового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tc>
      </w:tr>
    </w:tbl>
    <w:p w:rsidR="00953AE4" w:rsidRDefault="00953AE4" w:rsidP="004F26DA">
      <w:pPr>
        <w:spacing w:after="0" w:line="240" w:lineRule="auto"/>
        <w:jc w:val="center"/>
        <w:rPr>
          <w:rFonts w:ascii="Times New Roman" w:eastAsia="Times New Roman" w:hAnsi="Times New Roman" w:cs="Times New Roman"/>
          <w:b/>
          <w:sz w:val="28"/>
          <w:szCs w:val="28"/>
        </w:rPr>
      </w:pPr>
    </w:p>
    <w:p w:rsidR="005907B6" w:rsidRDefault="005907B6" w:rsidP="004F26DA">
      <w:pPr>
        <w:spacing w:after="0" w:line="240" w:lineRule="auto"/>
        <w:jc w:val="center"/>
        <w:rPr>
          <w:rFonts w:ascii="Times New Roman" w:eastAsia="Times New Roman" w:hAnsi="Times New Roman" w:cs="Times New Roman"/>
          <w:b/>
          <w:sz w:val="28"/>
          <w:szCs w:val="28"/>
        </w:rPr>
      </w:pPr>
    </w:p>
    <w:p w:rsidR="00F62FCD" w:rsidRDefault="00CC2EC2" w:rsidP="004F26DA">
      <w:pPr>
        <w:spacing w:after="0" w:line="240" w:lineRule="auto"/>
        <w:jc w:val="center"/>
        <w:rPr>
          <w:rFonts w:ascii="Times New Roman" w:eastAsia="Times New Roman" w:hAnsi="Times New Roman" w:cs="Times New Roman"/>
          <w:b/>
          <w:sz w:val="28"/>
          <w:szCs w:val="28"/>
        </w:rPr>
      </w:pPr>
      <w:r w:rsidRPr="00CC2EC2">
        <w:rPr>
          <w:rFonts w:ascii="Times New Roman" w:eastAsia="Times New Roman" w:hAnsi="Times New Roman" w:cs="Times New Roman"/>
          <w:b/>
          <w:sz w:val="28"/>
          <w:szCs w:val="28"/>
        </w:rPr>
        <w:t>I. Обоснование проблемы</w:t>
      </w:r>
      <w:r w:rsidR="00F62FCD">
        <w:rPr>
          <w:rFonts w:ascii="Times New Roman" w:eastAsia="Times New Roman" w:hAnsi="Times New Roman" w:cs="Times New Roman"/>
          <w:b/>
          <w:sz w:val="28"/>
          <w:szCs w:val="28"/>
        </w:rPr>
        <w:t>, анализ её исходного состояния</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2EC2" w:rsidRPr="00F62FCD">
        <w:rPr>
          <w:rFonts w:ascii="Times New Roman" w:eastAsia="Times New Roman" w:hAnsi="Times New Roman" w:cs="Times New Roman"/>
          <w:sz w:val="28"/>
          <w:szCs w:val="28"/>
        </w:rPr>
        <w:t xml:space="preserve">Благоустройство и озеленение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Уровень развития благоустройства оказывает значительное влияние на условия труда и отдыха населения. </w:t>
      </w:r>
    </w:p>
    <w:p w:rsidR="005907B6"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2EC2" w:rsidRPr="00F62FCD">
        <w:rPr>
          <w:rFonts w:ascii="Times New Roman" w:eastAsia="Times New Roman" w:hAnsi="Times New Roman" w:cs="Times New Roman"/>
          <w:sz w:val="28"/>
          <w:szCs w:val="28"/>
        </w:rPr>
        <w:t>Жилище для человека – это не только дом, квартира, но и прилегающие открытые пространства: жилой двор, пейзаж, видимый из окна. Человек, живущий в городе, воспринимает их уже от порога дома, неизменно попадая в среду жилой застройки. Ему небезразличны состояние благоустройства и озеленения территории жилого двора, в котором он проживает, его удобство и красота. Ребенок с раннего детства привыкает к своему окружению, его воспитывает та жилая среда, в которой он делает свои первые шаги. А это может быть и поломанная скамейка, и полуразрушенная песочница или это может быть цветущий куст сирени на фоне благоустроенного жилого двора в тесной увязке с элементами ландшафта.</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Жилая среда вне дома объединяет множество разобщенных людей, единственно общим, для которых является соседство в пространстве двора, квартала. На территории жилого двора формируются временные группы, связанные прямым интересом: владельцы автомашин, которым необходимо организовать охраняемую стоянку; матери с маленькими детьми, недовольные близостью проезда с интенсивным движением, загазованностью участка; владельцы собак, нуждающиеся в безопасном моционе со своими питомцами; люди преклонного возраста, ищущие тихого места для общения. </w:t>
      </w: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F62FCD">
        <w:rPr>
          <w:rFonts w:ascii="Times New Roman" w:eastAsia="Times New Roman" w:hAnsi="Times New Roman" w:cs="Times New Roman"/>
          <w:sz w:val="28"/>
          <w:szCs w:val="28"/>
        </w:rPr>
        <w:lastRenderedPageBreak/>
        <w:t xml:space="preserve">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Подпрограмма, в которой предусматривается целенаправленная работа по следующим направлениям:</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1) по минимальному перечню работ по благоустройству дворовых территорий, где предусматривается участие жителей (субботники), в том числе: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ремонт асфальтобетонного покрытия дворовых территорий и проездов к ним с выполнением при необходимости работ по ремонту </w:t>
      </w:r>
      <w:r w:rsidR="006950FC" w:rsidRPr="00F62FCD">
        <w:rPr>
          <w:rFonts w:ascii="Times New Roman" w:eastAsia="Times New Roman" w:hAnsi="Times New Roman" w:cs="Times New Roman"/>
          <w:sz w:val="28"/>
          <w:szCs w:val="28"/>
        </w:rPr>
        <w:t>внутри дворовых</w:t>
      </w:r>
      <w:r w:rsidRPr="00F62FCD">
        <w:rPr>
          <w:rFonts w:ascii="Times New Roman" w:eastAsia="Times New Roman" w:hAnsi="Times New Roman" w:cs="Times New Roman"/>
          <w:sz w:val="28"/>
          <w:szCs w:val="28"/>
        </w:rPr>
        <w:t xml:space="preserve"> систем ливневой канализации;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ремонт дворовых проездов;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обеспечение освещения дворовых территорий; </w:t>
      </w:r>
    </w:p>
    <w:p w:rsid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установка скамеек; </w:t>
      </w:r>
    </w:p>
    <w:p w:rsidR="00F62FCD" w:rsidRPr="00F62FCD" w:rsidRDefault="00F62FCD" w:rsidP="004F26DA">
      <w:pPr>
        <w:pStyle w:val="a5"/>
        <w:numPr>
          <w:ilvl w:val="0"/>
          <w:numId w:val="3"/>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установка урн для мусора. </w:t>
      </w:r>
    </w:p>
    <w:p w:rsidR="00F62FCD" w:rsidRDefault="00F62FCD"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2) по дополнительному перечню работ, где предусматривается участие жителей – выбор проекта и </w:t>
      </w:r>
      <w:r w:rsidR="006950FC" w:rsidRPr="00F62FCD">
        <w:rPr>
          <w:rFonts w:ascii="Times New Roman" w:eastAsia="Times New Roman" w:hAnsi="Times New Roman" w:cs="Times New Roman"/>
          <w:sz w:val="28"/>
          <w:szCs w:val="28"/>
        </w:rPr>
        <w:t>со финансирование</w:t>
      </w:r>
      <w:r w:rsidRPr="00F62FCD">
        <w:rPr>
          <w:rFonts w:ascii="Times New Roman" w:eastAsia="Times New Roman" w:hAnsi="Times New Roman" w:cs="Times New Roman"/>
          <w:sz w:val="28"/>
          <w:szCs w:val="28"/>
        </w:rPr>
        <w:t>, по результатам решения собствен</w:t>
      </w:r>
      <w:r>
        <w:rPr>
          <w:rFonts w:ascii="Times New Roman" w:eastAsia="Times New Roman" w:hAnsi="Times New Roman" w:cs="Times New Roman"/>
          <w:sz w:val="28"/>
          <w:szCs w:val="28"/>
        </w:rPr>
        <w:t xml:space="preserve">ников помещений, в том числе: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размещение игровых комплексов для детей и подрос</w:t>
      </w:r>
      <w:r>
        <w:rPr>
          <w:rFonts w:ascii="Times New Roman" w:eastAsia="Times New Roman" w:hAnsi="Times New Roman" w:cs="Times New Roman"/>
          <w:sz w:val="28"/>
          <w:szCs w:val="28"/>
        </w:rPr>
        <w:t xml:space="preserve">тков разных возрастных групп;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спортивных площадок;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шахматных беседок, также мест для отдыха взрослых;</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устройство ограждений д</w:t>
      </w:r>
      <w:r>
        <w:rPr>
          <w:rFonts w:ascii="Times New Roman" w:eastAsia="Times New Roman" w:hAnsi="Times New Roman" w:cs="Times New Roman"/>
          <w:sz w:val="28"/>
          <w:szCs w:val="28"/>
        </w:rPr>
        <w:t xml:space="preserve">етских и спортивных площадок;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озеленение дворовых территорий</w:t>
      </w:r>
      <w:r>
        <w:rPr>
          <w:rFonts w:ascii="Times New Roman" w:eastAsia="Times New Roman" w:hAnsi="Times New Roman" w:cs="Times New Roman"/>
          <w:sz w:val="28"/>
          <w:szCs w:val="28"/>
        </w:rPr>
        <w:t xml:space="preserve"> с устройством систем полива; </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разработка дизайн – проектов и </w:t>
      </w:r>
      <w:r>
        <w:rPr>
          <w:rFonts w:ascii="Times New Roman" w:eastAsia="Times New Roman" w:hAnsi="Times New Roman" w:cs="Times New Roman"/>
          <w:sz w:val="28"/>
          <w:szCs w:val="28"/>
        </w:rPr>
        <w:t>составление сметных расчетов;</w:t>
      </w:r>
    </w:p>
    <w:p w:rsidR="00F62FCD" w:rsidRDefault="00F62FCD" w:rsidP="004F26DA">
      <w:pPr>
        <w:pStyle w:val="a5"/>
        <w:numPr>
          <w:ilvl w:val="0"/>
          <w:numId w:val="4"/>
        </w:numPr>
        <w:spacing w:after="0" w:line="240" w:lineRule="auto"/>
        <w:jc w:val="both"/>
        <w:rPr>
          <w:rFonts w:ascii="Times New Roman" w:eastAsia="Times New Roman" w:hAnsi="Times New Roman" w:cs="Times New Roman"/>
          <w:sz w:val="28"/>
          <w:szCs w:val="28"/>
        </w:rPr>
      </w:pPr>
      <w:r w:rsidRPr="00F62FCD">
        <w:rPr>
          <w:rFonts w:ascii="Times New Roman" w:eastAsia="Times New Roman" w:hAnsi="Times New Roman" w:cs="Times New Roman"/>
          <w:sz w:val="28"/>
          <w:szCs w:val="28"/>
        </w:rPr>
        <w:t xml:space="preserve">оборудование автомобильных парковок на придомовой территории. </w:t>
      </w:r>
    </w:p>
    <w:p w:rsidR="00F62FCD" w:rsidRDefault="00F62FCD"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 xml:space="preserve">В рамках подпрограммы «Благоустройство дворовых территорий многоквартирных домов с. Кызыл-Мажалык </w:t>
      </w:r>
      <w:proofErr w:type="spellStart"/>
      <w:r w:rsidRPr="00F62FCD">
        <w:rPr>
          <w:rFonts w:ascii="Times New Roman" w:eastAsia="Times New Roman" w:hAnsi="Times New Roman" w:cs="Times New Roman"/>
          <w:sz w:val="28"/>
          <w:szCs w:val="28"/>
        </w:rPr>
        <w:t>Барун-Хемчикского</w:t>
      </w:r>
      <w:proofErr w:type="spellEnd"/>
      <w:r w:rsidRPr="00F62FCD">
        <w:rPr>
          <w:rFonts w:ascii="Times New Roman" w:eastAsia="Times New Roman" w:hAnsi="Times New Roman" w:cs="Times New Roman"/>
          <w:sz w:val="28"/>
          <w:szCs w:val="28"/>
        </w:rPr>
        <w:t xml:space="preserve"> </w:t>
      </w:r>
      <w:proofErr w:type="spellStart"/>
      <w:r w:rsidRPr="00F62FCD">
        <w:rPr>
          <w:rFonts w:ascii="Times New Roman" w:eastAsia="Times New Roman" w:hAnsi="Times New Roman" w:cs="Times New Roman"/>
          <w:sz w:val="28"/>
          <w:szCs w:val="28"/>
        </w:rPr>
        <w:t>кожууна</w:t>
      </w:r>
      <w:proofErr w:type="spellEnd"/>
      <w:r w:rsidRPr="00F62FCD">
        <w:rPr>
          <w:rFonts w:ascii="Times New Roman" w:eastAsia="Times New Roman" w:hAnsi="Times New Roman" w:cs="Times New Roman"/>
          <w:sz w:val="28"/>
          <w:szCs w:val="28"/>
        </w:rPr>
        <w:t xml:space="preserve"> на </w:t>
      </w:r>
      <w:r w:rsidR="00971632" w:rsidRPr="00971632">
        <w:rPr>
          <w:rFonts w:ascii="Times New Roman" w:eastAsia="Times New Roman" w:hAnsi="Times New Roman" w:cs="Times New Roman"/>
          <w:sz w:val="28"/>
          <w:szCs w:val="28"/>
        </w:rPr>
        <w:t>2021</w:t>
      </w:r>
      <w:r w:rsidRPr="00F62FCD">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w:t>
      </w:r>
      <w:r w:rsidRPr="00F62FCD">
        <w:rPr>
          <w:rFonts w:ascii="Times New Roman" w:eastAsia="Times New Roman" w:hAnsi="Times New Roman" w:cs="Times New Roman"/>
          <w:sz w:val="28"/>
          <w:szCs w:val="28"/>
        </w:rPr>
        <w:t xml:space="preserve"> реализованы мероприятия по благоустройству 2 дворовых территорий многоквартирных домов в с. Кызыл-Мажалык, являющихся местами массового посещения населения, в результате чего удалось обеспечить повышение уровня благоустроенности дворовых и общественных </w:t>
      </w:r>
      <w:r w:rsidRPr="00F62FCD">
        <w:rPr>
          <w:rFonts w:ascii="Times New Roman" w:eastAsia="Times New Roman" w:hAnsi="Times New Roman" w:cs="Times New Roman"/>
          <w:sz w:val="28"/>
          <w:szCs w:val="28"/>
        </w:rPr>
        <w:lastRenderedPageBreak/>
        <w:t xml:space="preserve">территорий муниципального района «Барун-Хемчикский кожуун» Республики Тыва. </w:t>
      </w:r>
    </w:p>
    <w:p w:rsidR="00F62FCD" w:rsidRDefault="00F62FCD"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F62FCD">
        <w:rPr>
          <w:rFonts w:ascii="Times New Roman" w:eastAsia="Times New Roman" w:hAnsi="Times New Roman" w:cs="Times New Roman"/>
          <w:sz w:val="28"/>
          <w:szCs w:val="28"/>
        </w:rPr>
        <w:t>Тем не менее, многие дворовые территории, сегодня, по степени благоустроенности не отвечают градостроительным, санитарно-гигиеническим и экологическим требованиям, ухудшают внешний облик кожууна, асфальтовое покрытие внутриквартальных проездов требует капитального ремонта, а в некоторых случаях и полной реконструкции.</w:t>
      </w:r>
    </w:p>
    <w:p w:rsidR="00630A19" w:rsidRDefault="00630A19"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 xml:space="preserve">Из-за ограниченности средств республиканского и местного бюджетов недостаточно эффективно внедряются передовые технологии и новые современные материалы при благоустройстве территорий, незначительно обновляется парк специальной уборочной техники. В связи с этим имеется необходимость комплексного подхода к благоустройству дворовых территорий на основании подготовленных проектов. Комплексный подход позволит охватить все проблемы, а не разрозненные мероприятия, решение которых обеспечит комфортные условия проживания населения. </w:t>
      </w:r>
    </w:p>
    <w:p w:rsidR="00630A19" w:rsidRDefault="00630A19"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 xml:space="preserve">В настоящее время многоквартирные дома с. Кызыл-Мажалык оборудованы местами для проведения досуга и отдыха разными группами населения (спортивные площадки, детские площадки) 2 дворовых территорий, требуется приведение их в соответствие по минимальному и дополнительному перечню работ по благоустройству дворовых территорий. </w:t>
      </w:r>
      <w:r w:rsidR="00B13672">
        <w:rPr>
          <w:rFonts w:ascii="Times New Roman" w:eastAsia="Times New Roman" w:hAnsi="Times New Roman" w:cs="Times New Roman"/>
          <w:sz w:val="28"/>
          <w:szCs w:val="28"/>
        </w:rPr>
        <w:tab/>
      </w:r>
      <w:r w:rsidRPr="00630A19">
        <w:rPr>
          <w:rFonts w:ascii="Times New Roman" w:eastAsia="Times New Roman" w:hAnsi="Times New Roman" w:cs="Times New Roman"/>
          <w:sz w:val="28"/>
          <w:szCs w:val="28"/>
        </w:rPr>
        <w:t>Общее количество территорий общего пользования на территории кожууна составляет более 20 с общей площадью более 1,0 тыс. кв. м.</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В кожууне объекты благоустройства, такие как пешеходные зоны, зоны отдыха, тротуары, объекты уличного освещения, не обеспечивают комфортных условий жизнедеятельности населения и нуждаются в ремонте и реконструкции. В настоящее время на территории Барун-Хемчикского кожууна более 15 % улиц и общественных зон в муниципальных образованиях не обеспечены уличным освещением. Кроме того, необходимо внедрение энергосберегающих технологий при освещении улиц, площадей, скверов, парков культуры и отдыха, других объектов благоустройства кожууна. </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В целях решения задач по обеспечению населения качественными услугами питьевого водоснабжения предполагается на территории Барун</w:t>
      </w:r>
      <w:r>
        <w:rPr>
          <w:rFonts w:ascii="Times New Roman" w:eastAsia="Times New Roman" w:hAnsi="Times New Roman" w:cs="Times New Roman"/>
          <w:sz w:val="28"/>
          <w:szCs w:val="28"/>
        </w:rPr>
        <w:t>-</w:t>
      </w:r>
      <w:r w:rsidRPr="00B13672">
        <w:rPr>
          <w:rFonts w:ascii="Times New Roman" w:eastAsia="Times New Roman" w:hAnsi="Times New Roman" w:cs="Times New Roman"/>
          <w:sz w:val="28"/>
          <w:szCs w:val="28"/>
        </w:rPr>
        <w:t>Хемчикского кожууна и в целом республики провести мероприятия по строительству, реконструкции и модернизации объектов водоснабжения.</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Решение проблемы создания комфортных условий проживания на территории Барун-Хемчикского кожууна Республ</w:t>
      </w:r>
      <w:r>
        <w:rPr>
          <w:rFonts w:ascii="Times New Roman" w:eastAsia="Times New Roman" w:hAnsi="Times New Roman" w:cs="Times New Roman"/>
          <w:sz w:val="28"/>
          <w:szCs w:val="28"/>
        </w:rPr>
        <w:t>ики Тыва путем качественного по</w:t>
      </w:r>
      <w:r w:rsidRPr="00B13672">
        <w:rPr>
          <w:rFonts w:ascii="Times New Roman" w:eastAsia="Times New Roman" w:hAnsi="Times New Roman" w:cs="Times New Roman"/>
          <w:sz w:val="28"/>
          <w:szCs w:val="28"/>
        </w:rPr>
        <w:t xml:space="preserve">вышения уровня благоустройства территорий поселений и городских округов будет способствовать концентрации в регионе человеческого капитала, обеспечению устойчивого социально-экономического развития Барун-Хемчикского кожууна Республики Тыва, повышению туристической привлекательности, привлечению дополнительных инвестиций. </w:t>
      </w:r>
    </w:p>
    <w:p w:rsidR="00F85CDA" w:rsidRPr="00D47ECC"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85CDA" w:rsidRPr="00D47ECC">
        <w:rPr>
          <w:rFonts w:ascii="Times New Roman" w:eastAsia="Times New Roman" w:hAnsi="Times New Roman" w:cs="Times New Roman"/>
          <w:sz w:val="28"/>
          <w:szCs w:val="28"/>
        </w:rPr>
        <w:t>Характеристики со</w:t>
      </w:r>
      <w:r w:rsidR="0026142E" w:rsidRPr="00D47ECC">
        <w:rPr>
          <w:rFonts w:ascii="Times New Roman" w:eastAsia="Times New Roman" w:hAnsi="Times New Roman" w:cs="Times New Roman"/>
          <w:sz w:val="28"/>
          <w:szCs w:val="28"/>
        </w:rPr>
        <w:t>стояния сферы благоустройства с.</w:t>
      </w:r>
      <w:r w:rsidR="00F85CDA" w:rsidRPr="00D47ECC">
        <w:rPr>
          <w:rFonts w:ascii="Times New Roman" w:eastAsia="Times New Roman" w:hAnsi="Times New Roman" w:cs="Times New Roman"/>
          <w:sz w:val="28"/>
          <w:szCs w:val="28"/>
        </w:rPr>
        <w:t xml:space="preserve"> Кызыл-Мажалык: </w:t>
      </w:r>
    </w:p>
    <w:p w:rsidR="00F85CDA" w:rsidRPr="00D47ECC" w:rsidRDefault="00F85CDA" w:rsidP="004F26DA">
      <w:pPr>
        <w:pStyle w:val="a5"/>
        <w:spacing w:after="0" w:line="240" w:lineRule="auto"/>
        <w:ind w:left="0"/>
        <w:jc w:val="both"/>
        <w:rPr>
          <w:rFonts w:ascii="Times New Roman" w:eastAsia="Times New Roman" w:hAnsi="Times New Roman" w:cs="Times New Roman"/>
          <w:i/>
          <w:sz w:val="28"/>
          <w:szCs w:val="28"/>
        </w:rPr>
      </w:pPr>
      <w:r w:rsidRPr="00D47ECC">
        <w:rPr>
          <w:rFonts w:ascii="Times New Roman" w:eastAsia="Times New Roman" w:hAnsi="Times New Roman" w:cs="Times New Roman"/>
          <w:sz w:val="28"/>
          <w:szCs w:val="28"/>
        </w:rPr>
        <w:tab/>
        <w:t xml:space="preserve">- количество и площадь благоустроенных дворовых территорий (обеспеченность твердым покрытием, позволяющим комфортное </w:t>
      </w:r>
      <w:r w:rsidRPr="00D47ECC">
        <w:rPr>
          <w:rFonts w:ascii="Times New Roman" w:eastAsia="Times New Roman" w:hAnsi="Times New Roman" w:cs="Times New Roman"/>
          <w:sz w:val="28"/>
          <w:szCs w:val="28"/>
        </w:rPr>
        <w:lastRenderedPageBreak/>
        <w:t xml:space="preserve">передвижение по основным пешеходным коммуникациям в любое время и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w:t>
      </w:r>
      <w:r w:rsidR="00D47ECC" w:rsidRPr="00D47ECC">
        <w:rPr>
          <w:rFonts w:ascii="Times New Roman" w:eastAsia="Times New Roman" w:hAnsi="Times New Roman" w:cs="Times New Roman"/>
          <w:i/>
          <w:sz w:val="28"/>
          <w:szCs w:val="28"/>
        </w:rPr>
        <w:t>- 0</w:t>
      </w:r>
      <w:r w:rsidRPr="00D47ECC">
        <w:rPr>
          <w:rFonts w:ascii="Times New Roman" w:eastAsia="Times New Roman" w:hAnsi="Times New Roman" w:cs="Times New Roman"/>
          <w:i/>
          <w:sz w:val="28"/>
          <w:szCs w:val="28"/>
        </w:rPr>
        <w:t xml:space="preserve"> территорий</w:t>
      </w:r>
      <w:r w:rsidR="00D47ECC" w:rsidRPr="00D47ECC">
        <w:rPr>
          <w:rFonts w:ascii="Times New Roman" w:eastAsia="Times New Roman" w:hAnsi="Times New Roman" w:cs="Times New Roman"/>
          <w:i/>
          <w:sz w:val="28"/>
          <w:szCs w:val="28"/>
        </w:rPr>
        <w:t>;</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доля благоустроенных дворовых территорий от общего количества дворовых территорий – </w:t>
      </w:r>
      <w:r w:rsidR="00D47ECC" w:rsidRPr="00D47ECC">
        <w:rPr>
          <w:rFonts w:ascii="Times New Roman" w:eastAsia="Times New Roman" w:hAnsi="Times New Roman" w:cs="Times New Roman"/>
          <w:i/>
          <w:sz w:val="28"/>
          <w:szCs w:val="28"/>
        </w:rPr>
        <w:t>0</w:t>
      </w:r>
      <w:r w:rsidRPr="00D47ECC">
        <w:rPr>
          <w:rFonts w:ascii="Times New Roman" w:eastAsia="Times New Roman" w:hAnsi="Times New Roman" w:cs="Times New Roman"/>
          <w:i/>
          <w:sz w:val="28"/>
          <w:szCs w:val="28"/>
        </w:rPr>
        <w:t>%;</w:t>
      </w:r>
      <w:r w:rsidRPr="00D47ECC">
        <w:rPr>
          <w:rFonts w:ascii="Times New Roman" w:eastAsia="Times New Roman" w:hAnsi="Times New Roman" w:cs="Times New Roman"/>
          <w:sz w:val="28"/>
          <w:szCs w:val="28"/>
        </w:rPr>
        <w:t xml:space="preserve"> </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0026142E" w:rsidRPr="00D47ECC">
        <w:rPr>
          <w:rFonts w:ascii="Times New Roman" w:eastAsia="Times New Roman" w:hAnsi="Times New Roman" w:cs="Times New Roman"/>
          <w:sz w:val="28"/>
          <w:szCs w:val="28"/>
        </w:rPr>
        <w:t>с. Кызыл-Мажалык</w:t>
      </w:r>
      <w:r w:rsidRPr="00D47ECC">
        <w:rPr>
          <w:rFonts w:ascii="Times New Roman" w:eastAsia="Times New Roman" w:hAnsi="Times New Roman" w:cs="Times New Roman"/>
          <w:sz w:val="28"/>
          <w:szCs w:val="28"/>
        </w:rPr>
        <w:t xml:space="preserve"> – </w:t>
      </w:r>
      <w:r w:rsidR="00D47ECC" w:rsidRPr="00D47ECC">
        <w:rPr>
          <w:rFonts w:ascii="Times New Roman" w:eastAsia="Times New Roman" w:hAnsi="Times New Roman" w:cs="Times New Roman"/>
          <w:i/>
          <w:sz w:val="28"/>
          <w:szCs w:val="28"/>
        </w:rPr>
        <w:t>0</w:t>
      </w:r>
      <w:r w:rsidRPr="00D47ECC">
        <w:rPr>
          <w:rFonts w:ascii="Times New Roman" w:eastAsia="Times New Roman" w:hAnsi="Times New Roman" w:cs="Times New Roman"/>
          <w:i/>
          <w:sz w:val="28"/>
          <w:szCs w:val="28"/>
        </w:rPr>
        <w:t xml:space="preserve">%; </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xml:space="preserve">- количество общественных территорий (скверы, набережные и т.д.) – </w:t>
      </w:r>
      <w:r w:rsidR="0079075B" w:rsidRPr="00D47ECC">
        <w:rPr>
          <w:rFonts w:ascii="Times New Roman" w:eastAsia="Times New Roman" w:hAnsi="Times New Roman" w:cs="Times New Roman"/>
          <w:i/>
          <w:sz w:val="28"/>
          <w:szCs w:val="28"/>
        </w:rPr>
        <w:t>3</w:t>
      </w:r>
      <w:r w:rsidRPr="00D47ECC">
        <w:rPr>
          <w:rFonts w:ascii="Times New Roman" w:eastAsia="Times New Roman" w:hAnsi="Times New Roman" w:cs="Times New Roman"/>
          <w:i/>
          <w:sz w:val="28"/>
          <w:szCs w:val="28"/>
        </w:rPr>
        <w:t xml:space="preserve"> ед.;</w:t>
      </w:r>
      <w:r w:rsidRPr="00D47ECC">
        <w:rPr>
          <w:rFonts w:ascii="Times New Roman" w:eastAsia="Times New Roman" w:hAnsi="Times New Roman" w:cs="Times New Roman"/>
          <w:sz w:val="28"/>
          <w:szCs w:val="28"/>
        </w:rPr>
        <w:t xml:space="preserve"> </w:t>
      </w:r>
    </w:p>
    <w:p w:rsidR="00F85CDA" w:rsidRPr="00D47ECC" w:rsidRDefault="00F85CDA" w:rsidP="004F26DA">
      <w:pPr>
        <w:pStyle w:val="a5"/>
        <w:spacing w:after="0" w:line="240" w:lineRule="auto"/>
        <w:ind w:left="0"/>
        <w:jc w:val="both"/>
        <w:rPr>
          <w:rFonts w:ascii="Times New Roman" w:eastAsia="Times New Roman" w:hAnsi="Times New Roman" w:cs="Times New Roman"/>
          <w:sz w:val="28"/>
          <w:szCs w:val="28"/>
        </w:rPr>
      </w:pPr>
      <w:r w:rsidRPr="00D47ECC">
        <w:rPr>
          <w:rFonts w:ascii="Times New Roman" w:eastAsia="Times New Roman" w:hAnsi="Times New Roman" w:cs="Times New Roman"/>
          <w:sz w:val="28"/>
          <w:szCs w:val="28"/>
        </w:rPr>
        <w:tab/>
        <w:t>- доля и площадь общественных территорий, нуждающихся в благоустройстве (скверы, набережные и т.д.) от общего колич</w:t>
      </w:r>
      <w:r w:rsidR="00D47ECC" w:rsidRPr="00D47ECC">
        <w:rPr>
          <w:rFonts w:ascii="Times New Roman" w:eastAsia="Times New Roman" w:hAnsi="Times New Roman" w:cs="Times New Roman"/>
          <w:sz w:val="28"/>
          <w:szCs w:val="28"/>
        </w:rPr>
        <w:t>ества таких территорий – 100</w:t>
      </w:r>
      <w:r w:rsidRPr="00D47ECC">
        <w:rPr>
          <w:rFonts w:ascii="Times New Roman" w:eastAsia="Times New Roman" w:hAnsi="Times New Roman" w:cs="Times New Roman"/>
          <w:sz w:val="28"/>
          <w:szCs w:val="28"/>
        </w:rPr>
        <w:t xml:space="preserve">% площадью </w:t>
      </w:r>
      <w:r w:rsidR="00D47ECC">
        <w:rPr>
          <w:rFonts w:ascii="Times New Roman" w:eastAsia="Times New Roman" w:hAnsi="Times New Roman" w:cs="Times New Roman"/>
          <w:sz w:val="28"/>
          <w:szCs w:val="28"/>
        </w:rPr>
        <w:t xml:space="preserve">38082 </w:t>
      </w:r>
      <w:r w:rsidRPr="00D47ECC">
        <w:rPr>
          <w:rFonts w:ascii="Times New Roman" w:eastAsia="Times New Roman" w:hAnsi="Times New Roman" w:cs="Times New Roman"/>
          <w:sz w:val="28"/>
          <w:szCs w:val="28"/>
        </w:rPr>
        <w:t xml:space="preserve">кв.м;  </w:t>
      </w:r>
    </w:p>
    <w:p w:rsidR="00B13672" w:rsidRPr="00F62FCD" w:rsidRDefault="00F85CDA" w:rsidP="004F26DA">
      <w:pPr>
        <w:pStyle w:val="a5"/>
        <w:spacing w:after="0" w:line="240" w:lineRule="auto"/>
        <w:ind w:left="0"/>
        <w:jc w:val="both"/>
        <w:rPr>
          <w:rFonts w:ascii="Times New Roman" w:eastAsia="Times New Roman" w:hAnsi="Times New Roman" w:cs="Times New Roman"/>
          <w:sz w:val="28"/>
          <w:szCs w:val="28"/>
        </w:rPr>
      </w:pPr>
      <w:r w:rsidRPr="00F85CDA">
        <w:rPr>
          <w:rFonts w:ascii="Times New Roman" w:eastAsia="Times New Roman" w:hAnsi="Times New Roman" w:cs="Times New Roman"/>
          <w:color w:val="FF0000"/>
          <w:sz w:val="28"/>
          <w:szCs w:val="28"/>
        </w:rPr>
        <w:tab/>
      </w:r>
      <w:r w:rsidR="00B13672" w:rsidRPr="00B13672">
        <w:rPr>
          <w:rFonts w:ascii="Times New Roman" w:eastAsia="Times New Roman" w:hAnsi="Times New Roman" w:cs="Times New Roman"/>
          <w:sz w:val="28"/>
          <w:szCs w:val="28"/>
        </w:rPr>
        <w:t>Реализация Подпрограммы, предусматривающая согласованные действия Правительства Республики Тыва, Министерства строительства и жилищно</w:t>
      </w:r>
      <w:r w:rsidR="00B13672">
        <w:rPr>
          <w:rFonts w:ascii="Times New Roman" w:eastAsia="Times New Roman" w:hAnsi="Times New Roman" w:cs="Times New Roman"/>
          <w:sz w:val="28"/>
          <w:szCs w:val="28"/>
        </w:rPr>
        <w:t>-</w:t>
      </w:r>
      <w:r w:rsidR="00B13672" w:rsidRPr="00B13672">
        <w:rPr>
          <w:rFonts w:ascii="Times New Roman" w:eastAsia="Times New Roman" w:hAnsi="Times New Roman" w:cs="Times New Roman"/>
          <w:sz w:val="28"/>
          <w:szCs w:val="28"/>
        </w:rPr>
        <w:t>коммунального хозяйства Республики Тыва, органов местного самоуправления и населения республики, позволит комплексно подойти к решению вопроса благоустройства территорий и тем самым обеспечить комфортные условия проживания для жителей Республики Тыва.</w:t>
      </w:r>
    </w:p>
    <w:p w:rsidR="005907B6" w:rsidRDefault="005907B6" w:rsidP="004F26DA">
      <w:pPr>
        <w:spacing w:after="0" w:line="240" w:lineRule="auto"/>
        <w:jc w:val="center"/>
        <w:rPr>
          <w:rFonts w:ascii="Times New Roman" w:eastAsia="Times New Roman" w:hAnsi="Times New Roman" w:cs="Times New Roman"/>
          <w:b/>
          <w:sz w:val="28"/>
          <w:szCs w:val="28"/>
        </w:rPr>
      </w:pPr>
    </w:p>
    <w:p w:rsidR="00B13672" w:rsidRDefault="00B13672" w:rsidP="004F26DA">
      <w:pPr>
        <w:spacing w:after="0" w:line="240" w:lineRule="auto"/>
        <w:jc w:val="center"/>
        <w:rPr>
          <w:rFonts w:ascii="Times New Roman" w:eastAsia="Times New Roman" w:hAnsi="Times New Roman" w:cs="Times New Roman"/>
          <w:b/>
          <w:sz w:val="28"/>
          <w:szCs w:val="28"/>
        </w:rPr>
      </w:pPr>
      <w:r w:rsidRPr="00B13672">
        <w:rPr>
          <w:rFonts w:ascii="Times New Roman" w:eastAsia="Times New Roman" w:hAnsi="Times New Roman" w:cs="Times New Roman"/>
          <w:b/>
          <w:sz w:val="28"/>
          <w:szCs w:val="28"/>
        </w:rPr>
        <w:t>II. Основные цели, задачи и этапы реализации, основные ожидаемые конечные результаты Программы</w:t>
      </w:r>
    </w:p>
    <w:p w:rsidR="00B13672" w:rsidRDefault="00B13672"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Целью подпрограммы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кожууна путем реализации проектов по благоустройству дворовых территорий общего пользования. </w:t>
      </w:r>
    </w:p>
    <w:p w:rsidR="00B13672" w:rsidRDefault="00B13672" w:rsidP="004F26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Задачи подпрограммы: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благоустройства дворовых терр</w:t>
      </w:r>
      <w:r>
        <w:rPr>
          <w:rFonts w:ascii="Times New Roman" w:eastAsia="Times New Roman" w:hAnsi="Times New Roman" w:cs="Times New Roman"/>
          <w:sz w:val="28"/>
          <w:szCs w:val="28"/>
        </w:rPr>
        <w:t xml:space="preserve">иторий многоквартирных домов;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благоустройства территорий общего пользования муниципальных образований (парки, скверы, площади, центральные ули</w:t>
      </w:r>
      <w:r>
        <w:rPr>
          <w:rFonts w:ascii="Times New Roman" w:eastAsia="Times New Roman" w:hAnsi="Times New Roman" w:cs="Times New Roman"/>
          <w:sz w:val="28"/>
          <w:szCs w:val="28"/>
        </w:rPr>
        <w:t xml:space="preserve">цы, набережные);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повышение уровня вовлеченности заинтересованных граждан, организаций и бизнеса в реализацию мероприятий по благоустройству территории муниципальных</w:t>
      </w:r>
      <w:r>
        <w:rPr>
          <w:rFonts w:ascii="Times New Roman" w:eastAsia="Times New Roman" w:hAnsi="Times New Roman" w:cs="Times New Roman"/>
          <w:sz w:val="28"/>
          <w:szCs w:val="28"/>
        </w:rPr>
        <w:t xml:space="preserve"> образований Республики Тыва; </w:t>
      </w:r>
    </w:p>
    <w:p w:rsidR="00B13672" w:rsidRDefault="00B13672" w:rsidP="004F26DA">
      <w:pPr>
        <w:pStyle w:val="a5"/>
        <w:numPr>
          <w:ilvl w:val="0"/>
          <w:numId w:val="5"/>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принятие (актуализация действующих) Правил благоустройства территорий муниципальных образований, в соответствии с федеральным</w:t>
      </w:r>
      <w:r>
        <w:rPr>
          <w:rFonts w:ascii="Times New Roman" w:eastAsia="Times New Roman" w:hAnsi="Times New Roman" w:cs="Times New Roman"/>
          <w:sz w:val="28"/>
          <w:szCs w:val="28"/>
        </w:rPr>
        <w:t>и методическими рекомендациями.</w:t>
      </w:r>
    </w:p>
    <w:p w:rsidR="00B13672" w:rsidRPr="00B13672" w:rsidRDefault="00B13672" w:rsidP="004F26DA">
      <w:pPr>
        <w:pStyle w:val="a5"/>
        <w:spacing w:after="0" w:line="240" w:lineRule="auto"/>
        <w:ind w:left="0" w:firstLine="720"/>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Связь с целями социально-экономического развития:</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 xml:space="preserve">Указ Президента Российской Федерации от 7 мая 2012 г. № 600 «О мерах по обеспечению граждан Российской Федерации доступным и </w:t>
      </w:r>
      <w:r w:rsidRPr="00B13672">
        <w:rPr>
          <w:rFonts w:ascii="Times New Roman" w:eastAsia="Times New Roman" w:hAnsi="Times New Roman" w:cs="Times New Roman"/>
          <w:sz w:val="28"/>
          <w:szCs w:val="28"/>
        </w:rPr>
        <w:lastRenderedPageBreak/>
        <w:t>комфортным жильем и повышению качества</w:t>
      </w:r>
      <w:r>
        <w:rPr>
          <w:rFonts w:ascii="Times New Roman" w:eastAsia="Times New Roman" w:hAnsi="Times New Roman" w:cs="Times New Roman"/>
          <w:sz w:val="28"/>
          <w:szCs w:val="28"/>
        </w:rPr>
        <w:t xml:space="preserve"> жилищно-коммунальных услуг»;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Стратегия развития жилищно-коммунального хозяйства в Российской Федерации на период до 2020 года, утвержденная распоряжением Правительства Российской Федерации</w:t>
      </w:r>
      <w:r>
        <w:rPr>
          <w:rFonts w:ascii="Times New Roman" w:eastAsia="Times New Roman" w:hAnsi="Times New Roman" w:cs="Times New Roman"/>
          <w:sz w:val="28"/>
          <w:szCs w:val="28"/>
        </w:rPr>
        <w:t xml:space="preserve"> от 26 января 2016 г. № 80-р;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«Комплекс мер («дорожная карта») по развитию жилищно</w:t>
      </w:r>
      <w:r>
        <w:rPr>
          <w:rFonts w:ascii="Times New Roman" w:eastAsia="Times New Roman" w:hAnsi="Times New Roman" w:cs="Times New Roman"/>
          <w:sz w:val="28"/>
          <w:szCs w:val="28"/>
        </w:rPr>
        <w:t>-</w:t>
      </w:r>
      <w:r w:rsidRPr="00B13672">
        <w:rPr>
          <w:rFonts w:ascii="Times New Roman" w:eastAsia="Times New Roman" w:hAnsi="Times New Roman" w:cs="Times New Roman"/>
          <w:sz w:val="28"/>
          <w:szCs w:val="28"/>
        </w:rPr>
        <w:t>коммунального хозяйства Республики Тыва на 2014-2017 годы», утверждена распоряжением Правительства Республики Тыва о</w:t>
      </w:r>
      <w:r>
        <w:rPr>
          <w:rFonts w:ascii="Times New Roman" w:eastAsia="Times New Roman" w:hAnsi="Times New Roman" w:cs="Times New Roman"/>
          <w:sz w:val="28"/>
          <w:szCs w:val="28"/>
        </w:rPr>
        <w:t xml:space="preserve">т 23 декабря 2014 г. № 460-р; </w:t>
      </w:r>
    </w:p>
    <w:p w:rsidR="005907B6"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«Комплекс мер («дорожная карта») по информированию граждан Республики Тыва об их правах и обязанностях в сфере жилищно-коммунального хозяйства и о реализации приоритетного проекта «ЖКХ и городская среда» в Республике Тыва на 2017 год» (утверждена распоряжением Правительства Республики Тыва от 31 января 2017 г. № 41-р);</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Региональная программа «Капитальный ремонт общего имущества в многоквартирных домах, расположенных на территории Республики Тыва, на 2014-2043 годы», утвержденная Постановлением Правительства Республики Т</w:t>
      </w:r>
      <w:r>
        <w:rPr>
          <w:rFonts w:ascii="Times New Roman" w:eastAsia="Times New Roman" w:hAnsi="Times New Roman" w:cs="Times New Roman"/>
          <w:sz w:val="28"/>
          <w:szCs w:val="28"/>
        </w:rPr>
        <w:t xml:space="preserve">ыва от 11 июня 2014 г. № 281. </w:t>
      </w:r>
    </w:p>
    <w:p w:rsidR="00B13672" w:rsidRDefault="00B13672" w:rsidP="004F26DA">
      <w:pPr>
        <w:pStyle w:val="a5"/>
        <w:numPr>
          <w:ilvl w:val="0"/>
          <w:numId w:val="6"/>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Государственная программа «Повышение эффективности и надежности функционирования жилищно-коммунального хозяйства</w:t>
      </w:r>
      <w:r>
        <w:rPr>
          <w:rFonts w:ascii="Times New Roman" w:eastAsia="Times New Roman" w:hAnsi="Times New Roman" w:cs="Times New Roman"/>
          <w:sz w:val="28"/>
          <w:szCs w:val="28"/>
        </w:rPr>
        <w:t xml:space="preserve"> на территории Республики Тыва».</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 xml:space="preserve">Срок реализации программы: </w:t>
      </w:r>
      <w:r w:rsidR="00971632" w:rsidRPr="00925A52">
        <w:rPr>
          <w:rFonts w:ascii="Times New Roman" w:eastAsia="Times New Roman" w:hAnsi="Times New Roman" w:cs="Times New Roman"/>
          <w:sz w:val="28"/>
          <w:szCs w:val="28"/>
        </w:rPr>
        <w:t>2021</w:t>
      </w:r>
      <w:r w:rsidRPr="00B13672">
        <w:rPr>
          <w:rFonts w:ascii="Times New Roman" w:eastAsia="Times New Roman" w:hAnsi="Times New Roman" w:cs="Times New Roman"/>
          <w:sz w:val="28"/>
          <w:szCs w:val="28"/>
        </w:rPr>
        <w:t>-</w:t>
      </w:r>
      <w:r w:rsidR="00971632" w:rsidRPr="00925A52">
        <w:rPr>
          <w:rFonts w:ascii="Times New Roman" w:eastAsia="Times New Roman" w:hAnsi="Times New Roman" w:cs="Times New Roman"/>
          <w:sz w:val="28"/>
          <w:szCs w:val="28"/>
        </w:rPr>
        <w:t>2024</w:t>
      </w:r>
      <w:r w:rsidRPr="00B13672">
        <w:rPr>
          <w:rFonts w:ascii="Times New Roman" w:eastAsia="Times New Roman" w:hAnsi="Times New Roman" w:cs="Times New Roman"/>
          <w:sz w:val="28"/>
          <w:szCs w:val="28"/>
        </w:rPr>
        <w:t xml:space="preserve"> годы. </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Показатели (индикаторы) реализации Программы приводится в приложении 1 к Программе.</w:t>
      </w:r>
    </w:p>
    <w:p w:rsidR="00B13672" w:rsidRDefault="00B13672" w:rsidP="004F26DA">
      <w:pPr>
        <w:pStyle w:val="a5"/>
        <w:spacing w:after="0" w:line="240" w:lineRule="auto"/>
        <w:ind w:left="0"/>
        <w:jc w:val="both"/>
        <w:rPr>
          <w:rFonts w:ascii="Times New Roman" w:eastAsia="Times New Roman" w:hAnsi="Times New Roman" w:cs="Times New Roman"/>
          <w:sz w:val="28"/>
          <w:szCs w:val="28"/>
        </w:rPr>
      </w:pPr>
    </w:p>
    <w:p w:rsidR="00B13672" w:rsidRPr="00B13672" w:rsidRDefault="00B13672" w:rsidP="004F26DA">
      <w:pPr>
        <w:pStyle w:val="a5"/>
        <w:spacing w:after="0" w:line="240" w:lineRule="auto"/>
        <w:ind w:left="0"/>
        <w:jc w:val="center"/>
        <w:rPr>
          <w:rFonts w:ascii="Times New Roman" w:eastAsia="Times New Roman" w:hAnsi="Times New Roman" w:cs="Times New Roman"/>
          <w:b/>
          <w:sz w:val="28"/>
          <w:szCs w:val="28"/>
        </w:rPr>
      </w:pPr>
      <w:r w:rsidRPr="00B13672">
        <w:rPr>
          <w:rFonts w:ascii="Times New Roman" w:eastAsia="Times New Roman" w:hAnsi="Times New Roman" w:cs="Times New Roman"/>
          <w:b/>
          <w:sz w:val="28"/>
          <w:szCs w:val="28"/>
        </w:rPr>
        <w:t>III. Система (перечень) программных мероприятий</w:t>
      </w:r>
    </w:p>
    <w:p w:rsidR="00442571" w:rsidRDefault="00B1367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13672">
        <w:rPr>
          <w:rFonts w:ascii="Times New Roman" w:eastAsia="Times New Roman" w:hAnsi="Times New Roman" w:cs="Times New Roman"/>
          <w:sz w:val="28"/>
          <w:szCs w:val="28"/>
        </w:rPr>
        <w:t>К основным мероприятиям Программы, реализация которых приведет к повышению уровня благоустройства муницип</w:t>
      </w:r>
      <w:r w:rsidR="00442571">
        <w:rPr>
          <w:rFonts w:ascii="Times New Roman" w:eastAsia="Times New Roman" w:hAnsi="Times New Roman" w:cs="Times New Roman"/>
          <w:sz w:val="28"/>
          <w:szCs w:val="28"/>
        </w:rPr>
        <w:t xml:space="preserve">альных территорий, относятся: </w:t>
      </w:r>
    </w:p>
    <w:p w:rsidR="00442571"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благоустройство дворовых тер</w:t>
      </w:r>
      <w:r w:rsidR="00442571">
        <w:rPr>
          <w:rFonts w:ascii="Times New Roman" w:eastAsia="Times New Roman" w:hAnsi="Times New Roman" w:cs="Times New Roman"/>
          <w:sz w:val="28"/>
          <w:szCs w:val="28"/>
        </w:rPr>
        <w:t xml:space="preserve">риторий многоквартирных домов; </w:t>
      </w:r>
    </w:p>
    <w:p w:rsidR="00442571"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благоустройство террит</w:t>
      </w:r>
      <w:r w:rsidR="00442571">
        <w:rPr>
          <w:rFonts w:ascii="Times New Roman" w:eastAsia="Times New Roman" w:hAnsi="Times New Roman" w:cs="Times New Roman"/>
          <w:sz w:val="28"/>
          <w:szCs w:val="28"/>
        </w:rPr>
        <w:t xml:space="preserve">орий мест общего пользования; </w:t>
      </w:r>
    </w:p>
    <w:p w:rsidR="00B13672" w:rsidRDefault="00B13672" w:rsidP="004F26DA">
      <w:pPr>
        <w:pStyle w:val="a5"/>
        <w:numPr>
          <w:ilvl w:val="0"/>
          <w:numId w:val="7"/>
        </w:numPr>
        <w:spacing w:after="0" w:line="240" w:lineRule="auto"/>
        <w:jc w:val="both"/>
        <w:rPr>
          <w:rFonts w:ascii="Times New Roman" w:eastAsia="Times New Roman" w:hAnsi="Times New Roman" w:cs="Times New Roman"/>
          <w:sz w:val="28"/>
          <w:szCs w:val="28"/>
        </w:rPr>
      </w:pPr>
      <w:r w:rsidRPr="00B13672">
        <w:rPr>
          <w:rFonts w:ascii="Times New Roman" w:eastAsia="Times New Roman" w:hAnsi="Times New Roman" w:cs="Times New Roman"/>
          <w:sz w:val="28"/>
          <w:szCs w:val="28"/>
        </w:rPr>
        <w:t>обустройство мест массового отдыха населения (городских парков).</w:t>
      </w:r>
    </w:p>
    <w:p w:rsidR="00442571" w:rsidRDefault="00442571" w:rsidP="004F26DA">
      <w:pPr>
        <w:pStyle w:val="a5"/>
        <w:spacing w:after="0" w:line="240" w:lineRule="auto"/>
        <w:ind w:left="0" w:firstLine="720"/>
        <w:jc w:val="both"/>
        <w:rPr>
          <w:rFonts w:ascii="Times New Roman" w:eastAsia="Times New Roman" w:hAnsi="Times New Roman" w:cs="Times New Roman"/>
          <w:sz w:val="28"/>
          <w:szCs w:val="28"/>
        </w:rPr>
      </w:pPr>
    </w:p>
    <w:p w:rsidR="00981115" w:rsidRDefault="00981115" w:rsidP="004F26DA">
      <w:pPr>
        <w:pStyle w:val="a5"/>
        <w:spacing w:after="0" w:line="240" w:lineRule="auto"/>
        <w:ind w:left="0"/>
        <w:jc w:val="center"/>
        <w:rPr>
          <w:rFonts w:ascii="Times New Roman" w:eastAsia="Times New Roman" w:hAnsi="Times New Roman" w:cs="Times New Roman"/>
          <w:b/>
          <w:sz w:val="28"/>
          <w:szCs w:val="28"/>
        </w:rPr>
      </w:pPr>
    </w:p>
    <w:p w:rsidR="00442571" w:rsidRDefault="00442571" w:rsidP="004F26DA">
      <w:pPr>
        <w:pStyle w:val="a5"/>
        <w:spacing w:after="0" w:line="240" w:lineRule="auto"/>
        <w:ind w:left="0"/>
        <w:jc w:val="center"/>
        <w:rPr>
          <w:rFonts w:ascii="Times New Roman" w:eastAsia="Times New Roman" w:hAnsi="Times New Roman" w:cs="Times New Roman"/>
          <w:b/>
          <w:sz w:val="28"/>
          <w:szCs w:val="28"/>
        </w:rPr>
      </w:pPr>
      <w:r w:rsidRPr="00442571">
        <w:rPr>
          <w:rFonts w:ascii="Times New Roman" w:eastAsia="Times New Roman" w:hAnsi="Times New Roman" w:cs="Times New Roman"/>
          <w:b/>
          <w:sz w:val="28"/>
          <w:szCs w:val="28"/>
        </w:rPr>
        <w:t>IV. Обоснование финансовых и материальных затрат</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42571">
        <w:rPr>
          <w:rFonts w:ascii="Times New Roman" w:eastAsia="Times New Roman" w:hAnsi="Times New Roman" w:cs="Times New Roman"/>
          <w:sz w:val="28"/>
          <w:szCs w:val="28"/>
        </w:rPr>
        <w:t xml:space="preserve">Источником финансирования Программы является федеральный, республиканский, местный бюджет и внебюджетные средства. Мероприятия Программы будут реализованы в </w:t>
      </w:r>
      <w:r w:rsidR="00686218" w:rsidRPr="00686218">
        <w:rPr>
          <w:rFonts w:ascii="Times New Roman" w:eastAsia="Times New Roman" w:hAnsi="Times New Roman" w:cs="Times New Roman"/>
          <w:sz w:val="28"/>
          <w:szCs w:val="28"/>
        </w:rPr>
        <w:t>2021</w:t>
      </w:r>
      <w:r w:rsidRPr="00442571">
        <w:rPr>
          <w:rFonts w:ascii="Times New Roman" w:eastAsia="Times New Roman" w:hAnsi="Times New Roman" w:cs="Times New Roman"/>
          <w:sz w:val="28"/>
          <w:szCs w:val="28"/>
        </w:rPr>
        <w:t>-</w:t>
      </w:r>
      <w:r w:rsidR="00686218" w:rsidRPr="00686218">
        <w:rPr>
          <w:rFonts w:ascii="Times New Roman" w:eastAsia="Times New Roman" w:hAnsi="Times New Roman" w:cs="Times New Roman"/>
          <w:sz w:val="28"/>
          <w:szCs w:val="28"/>
        </w:rPr>
        <w:t>2024</w:t>
      </w:r>
      <w:r w:rsidRPr="00442571">
        <w:rPr>
          <w:rFonts w:ascii="Times New Roman" w:eastAsia="Times New Roman" w:hAnsi="Times New Roman" w:cs="Times New Roman"/>
          <w:sz w:val="28"/>
          <w:szCs w:val="28"/>
        </w:rPr>
        <w:t xml:space="preserve"> гг.</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42571">
        <w:rPr>
          <w:rFonts w:ascii="Times New Roman" w:eastAsia="Times New Roman" w:hAnsi="Times New Roman" w:cs="Times New Roman"/>
          <w:sz w:val="28"/>
          <w:szCs w:val="28"/>
        </w:rPr>
        <w:t>Общий объем финансирования Программы</w:t>
      </w:r>
      <w:r>
        <w:rPr>
          <w:rFonts w:ascii="Times New Roman" w:eastAsia="Times New Roman" w:hAnsi="Times New Roman" w:cs="Times New Roman"/>
          <w:sz w:val="28"/>
          <w:szCs w:val="28"/>
        </w:rPr>
        <w:t xml:space="preserve"> </w:t>
      </w:r>
      <w:r w:rsidRPr="00442571">
        <w:rPr>
          <w:rFonts w:ascii="Times New Roman" w:eastAsia="Times New Roman" w:hAnsi="Times New Roman" w:cs="Times New Roman"/>
          <w:sz w:val="28"/>
          <w:szCs w:val="28"/>
        </w:rPr>
        <w:t xml:space="preserve">в </w:t>
      </w:r>
      <w:r w:rsidR="00686218" w:rsidRPr="00686218">
        <w:rPr>
          <w:rFonts w:ascii="Times New Roman" w:eastAsia="Times New Roman" w:hAnsi="Times New Roman" w:cs="Times New Roman"/>
          <w:sz w:val="28"/>
          <w:szCs w:val="28"/>
        </w:rPr>
        <w:t>2021</w:t>
      </w:r>
      <w:r w:rsidRPr="00442571">
        <w:rPr>
          <w:rFonts w:ascii="Times New Roman" w:eastAsia="Times New Roman" w:hAnsi="Times New Roman" w:cs="Times New Roman"/>
          <w:sz w:val="28"/>
          <w:szCs w:val="28"/>
        </w:rPr>
        <w:t>-</w:t>
      </w:r>
      <w:r w:rsidR="00686218" w:rsidRPr="00686218">
        <w:rPr>
          <w:rFonts w:ascii="Times New Roman" w:eastAsia="Times New Roman" w:hAnsi="Times New Roman" w:cs="Times New Roman"/>
          <w:sz w:val="28"/>
          <w:szCs w:val="28"/>
        </w:rPr>
        <w:t>2024</w:t>
      </w:r>
      <w:r w:rsidR="004F26DA">
        <w:rPr>
          <w:rFonts w:ascii="Times New Roman" w:eastAsia="Times New Roman" w:hAnsi="Times New Roman" w:cs="Times New Roman"/>
          <w:sz w:val="28"/>
          <w:szCs w:val="28"/>
        </w:rPr>
        <w:t xml:space="preserve"> </w:t>
      </w:r>
      <w:r w:rsidRPr="00442571">
        <w:rPr>
          <w:rFonts w:ascii="Times New Roman" w:eastAsia="Times New Roman" w:hAnsi="Times New Roman" w:cs="Times New Roman"/>
          <w:sz w:val="28"/>
          <w:szCs w:val="28"/>
        </w:rPr>
        <w:t>годах составит</w:t>
      </w:r>
    </w:p>
    <w:p w:rsid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всех источников финансирования – </w:t>
      </w:r>
      <w:r w:rsidR="00686218" w:rsidRPr="00686218">
        <w:rPr>
          <w:rFonts w:ascii="Times New Roman" w:eastAsia="Times New Roman" w:hAnsi="Times New Roman" w:cs="Times New Roman"/>
          <w:sz w:val="28"/>
          <w:szCs w:val="28"/>
        </w:rPr>
        <w:t>14847</w:t>
      </w:r>
      <w:r w:rsidRPr="00442571">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в том числе:</w:t>
      </w:r>
    </w:p>
    <w:p w:rsidR="00442571" w:rsidRP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за счет средств федерал</w:t>
      </w:r>
      <w:r w:rsidR="00311E36">
        <w:rPr>
          <w:rFonts w:ascii="Times New Roman" w:eastAsia="Times New Roman" w:hAnsi="Times New Roman" w:cs="Times New Roman"/>
          <w:sz w:val="28"/>
          <w:szCs w:val="28"/>
        </w:rPr>
        <w:t xml:space="preserve">ьного бюджета – </w:t>
      </w:r>
      <w:r w:rsidR="00686218" w:rsidRPr="00686218">
        <w:rPr>
          <w:rFonts w:ascii="Times New Roman" w:eastAsia="Times New Roman" w:hAnsi="Times New Roman" w:cs="Times New Roman"/>
          <w:sz w:val="28"/>
          <w:szCs w:val="28"/>
        </w:rPr>
        <w:t>13963</w:t>
      </w:r>
      <w:r w:rsidR="00311E36">
        <w:rPr>
          <w:rFonts w:ascii="Times New Roman" w:eastAsia="Times New Roman" w:hAnsi="Times New Roman" w:cs="Times New Roman"/>
          <w:sz w:val="28"/>
          <w:szCs w:val="28"/>
        </w:rPr>
        <w:t xml:space="preserve"> тыс. руб.</w:t>
      </w:r>
      <w:r w:rsidRPr="004425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42571">
        <w:rPr>
          <w:rFonts w:ascii="Times New Roman" w:eastAsia="Times New Roman" w:hAnsi="Times New Roman" w:cs="Times New Roman"/>
          <w:sz w:val="28"/>
          <w:szCs w:val="28"/>
        </w:rPr>
        <w:t>из них по годам:</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2021</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2386</w:t>
      </w:r>
      <w:r w:rsidR="00925A52">
        <w:rPr>
          <w:rFonts w:ascii="Times New Roman" w:eastAsia="Times New Roman" w:hAnsi="Times New Roman" w:cs="Times New Roman"/>
          <w:sz w:val="28"/>
          <w:szCs w:val="28"/>
        </w:rPr>
        <w:t xml:space="preserve"> </w:t>
      </w:r>
      <w:r w:rsidR="00442571" w:rsidRPr="00442571">
        <w:rPr>
          <w:rFonts w:ascii="Times New Roman" w:eastAsia="Times New Roman" w:hAnsi="Times New Roman" w:cs="Times New Roman"/>
          <w:sz w:val="28"/>
          <w:szCs w:val="28"/>
        </w:rPr>
        <w:t>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2022</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5461</w:t>
      </w:r>
      <w:r w:rsidR="00442571" w:rsidRPr="00442571">
        <w:rPr>
          <w:rFonts w:ascii="Times New Roman" w:eastAsia="Times New Roman" w:hAnsi="Times New Roman" w:cs="Times New Roman"/>
          <w:sz w:val="28"/>
          <w:szCs w:val="28"/>
        </w:rPr>
        <w:t>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686218">
        <w:rPr>
          <w:rFonts w:ascii="Times New Roman" w:eastAsia="Times New Roman" w:hAnsi="Times New Roman" w:cs="Times New Roman"/>
          <w:sz w:val="28"/>
          <w:szCs w:val="28"/>
        </w:rPr>
        <w:t>2023</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3500</w:t>
      </w:r>
      <w:r w:rsidR="00442571" w:rsidRPr="00442571">
        <w:rPr>
          <w:rFonts w:ascii="Times New Roman" w:eastAsia="Times New Roman" w:hAnsi="Times New Roman" w:cs="Times New Roman"/>
          <w:sz w:val="28"/>
          <w:szCs w:val="28"/>
        </w:rPr>
        <w:t xml:space="preserve"> тыс. руб.;</w:t>
      </w:r>
    </w:p>
    <w:p w:rsidR="00442571" w:rsidRPr="00442571" w:rsidRDefault="00686218"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lastRenderedPageBreak/>
        <w:t>2024</w:t>
      </w:r>
      <w:r w:rsidR="00442571" w:rsidRPr="0044257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color w:val="000000"/>
          <w:sz w:val="28"/>
          <w:szCs w:val="28"/>
        </w:rPr>
        <w:t>3500</w:t>
      </w:r>
      <w:r w:rsidR="00922D2B">
        <w:rPr>
          <w:rFonts w:ascii="Calibri" w:eastAsia="Times New Roman" w:hAnsi="Calibri" w:cs="Calibri"/>
          <w:color w:val="000000"/>
        </w:rPr>
        <w:t xml:space="preserve"> </w:t>
      </w:r>
      <w:r w:rsidR="00442571" w:rsidRPr="00442571">
        <w:rPr>
          <w:rFonts w:ascii="Times New Roman" w:eastAsia="Times New Roman" w:hAnsi="Times New Roman" w:cs="Times New Roman"/>
          <w:sz w:val="28"/>
          <w:szCs w:val="28"/>
        </w:rPr>
        <w:t>тыс. руб.;</w:t>
      </w:r>
    </w:p>
    <w:p w:rsidR="00442571" w:rsidRPr="00442571" w:rsidRDefault="00442571" w:rsidP="004F26DA">
      <w:pPr>
        <w:pStyle w:val="a5"/>
        <w:spacing w:after="0"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средств республиканского бюджета – </w:t>
      </w:r>
      <w:r w:rsidR="007725FB" w:rsidRPr="007725FB">
        <w:rPr>
          <w:rFonts w:ascii="Times New Roman" w:eastAsia="Times New Roman" w:hAnsi="Times New Roman" w:cs="Times New Roman"/>
          <w:sz w:val="28"/>
          <w:szCs w:val="28"/>
        </w:rPr>
        <w:t>141</w:t>
      </w:r>
      <w:r w:rsidRPr="00442571">
        <w:rPr>
          <w:rFonts w:ascii="Times New Roman" w:eastAsia="Times New Roman" w:hAnsi="Times New Roman" w:cs="Times New Roman"/>
          <w:sz w:val="28"/>
          <w:szCs w:val="28"/>
        </w:rPr>
        <w:t>,0</w:t>
      </w:r>
      <w:r w:rsidR="005D3966">
        <w:rPr>
          <w:rFonts w:ascii="Times New Roman" w:eastAsia="Times New Roman" w:hAnsi="Times New Roman" w:cs="Times New Roman"/>
          <w:sz w:val="28"/>
          <w:szCs w:val="28"/>
        </w:rPr>
        <w:t xml:space="preserve"> тыс. руб.</w:t>
      </w:r>
      <w:r w:rsidRPr="00442571">
        <w:rPr>
          <w:rFonts w:ascii="Times New Roman" w:eastAsia="Times New Roman" w:hAnsi="Times New Roman" w:cs="Times New Roman"/>
          <w:sz w:val="28"/>
          <w:szCs w:val="28"/>
        </w:rPr>
        <w:t>, из них по годам:</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2021</w:t>
      </w:r>
      <w:r w:rsidR="00925A52">
        <w:rPr>
          <w:rFonts w:ascii="Times New Roman" w:eastAsia="Times New Roman" w:hAnsi="Times New Roman" w:cs="Times New Roman"/>
          <w:sz w:val="28"/>
          <w:szCs w:val="28"/>
        </w:rPr>
        <w:t xml:space="preserve"> –22667 </w:t>
      </w:r>
      <w:r w:rsidR="00442571" w:rsidRPr="00442571">
        <w:rPr>
          <w:rFonts w:ascii="Times New Roman" w:eastAsia="Times New Roman" w:hAnsi="Times New Roman" w:cs="Times New Roman"/>
          <w:sz w:val="28"/>
          <w:szCs w:val="28"/>
        </w:rPr>
        <w:t>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2022</w:t>
      </w:r>
      <w:r w:rsidR="00925A52">
        <w:rPr>
          <w:rFonts w:ascii="Times New Roman" w:eastAsia="Times New Roman" w:hAnsi="Times New Roman" w:cs="Times New Roman"/>
          <w:sz w:val="28"/>
          <w:szCs w:val="28"/>
        </w:rPr>
        <w:t xml:space="preserve"> –51950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2023</w:t>
      </w:r>
      <w:r w:rsidR="00925A52">
        <w:rPr>
          <w:rFonts w:ascii="Times New Roman" w:eastAsia="Times New Roman" w:hAnsi="Times New Roman" w:cs="Times New Roman"/>
          <w:sz w:val="28"/>
          <w:szCs w:val="28"/>
        </w:rPr>
        <w:t xml:space="preserve"> –33250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925A52">
        <w:rPr>
          <w:rFonts w:ascii="Times New Roman" w:eastAsia="Times New Roman" w:hAnsi="Times New Roman" w:cs="Times New Roman"/>
          <w:sz w:val="28"/>
          <w:szCs w:val="28"/>
        </w:rPr>
        <w:t>2024</w:t>
      </w:r>
      <w:r w:rsidR="00442571" w:rsidRPr="00442571">
        <w:rPr>
          <w:rFonts w:ascii="Times New Roman" w:eastAsia="Times New Roman" w:hAnsi="Times New Roman" w:cs="Times New Roman"/>
          <w:sz w:val="28"/>
          <w:szCs w:val="28"/>
        </w:rPr>
        <w:t xml:space="preserve"> –</w:t>
      </w:r>
      <w:r w:rsidR="00925A52">
        <w:rPr>
          <w:rFonts w:ascii="Times New Roman" w:eastAsia="Times New Roman" w:hAnsi="Times New Roman" w:cs="Times New Roman"/>
          <w:sz w:val="28"/>
          <w:szCs w:val="28"/>
        </w:rPr>
        <w:t>33250</w:t>
      </w:r>
      <w:r w:rsidR="00442571" w:rsidRPr="00442571">
        <w:rPr>
          <w:rFonts w:ascii="Times New Roman" w:eastAsia="Times New Roman" w:hAnsi="Times New Roman" w:cs="Times New Roman"/>
          <w:sz w:val="28"/>
          <w:szCs w:val="28"/>
        </w:rPr>
        <w:t>тыс. руб.;</w:t>
      </w:r>
    </w:p>
    <w:p w:rsidR="00045753" w:rsidRDefault="00045753" w:rsidP="00045753">
      <w:pPr>
        <w:pStyle w:val="a5"/>
        <w:spacing w:line="240" w:lineRule="auto"/>
        <w:ind w:left="0"/>
        <w:jc w:val="both"/>
        <w:rPr>
          <w:rFonts w:ascii="Times New Roman" w:eastAsia="Times New Roman" w:hAnsi="Times New Roman" w:cs="Times New Roman"/>
          <w:sz w:val="28"/>
          <w:szCs w:val="28"/>
        </w:rPr>
      </w:pPr>
    </w:p>
    <w:p w:rsidR="00442571" w:rsidRPr="00442571" w:rsidRDefault="00442571" w:rsidP="00045753">
      <w:pPr>
        <w:pStyle w:val="a5"/>
        <w:spacing w:line="240" w:lineRule="auto"/>
        <w:ind w:left="0"/>
        <w:jc w:val="both"/>
        <w:rPr>
          <w:rFonts w:ascii="Times New Roman" w:eastAsia="Times New Roman" w:hAnsi="Times New Roman" w:cs="Times New Roman"/>
          <w:sz w:val="28"/>
          <w:szCs w:val="28"/>
        </w:rPr>
      </w:pPr>
      <w:r w:rsidRPr="00442571">
        <w:rPr>
          <w:rFonts w:ascii="Times New Roman" w:eastAsia="Times New Roman" w:hAnsi="Times New Roman" w:cs="Times New Roman"/>
          <w:sz w:val="28"/>
          <w:szCs w:val="28"/>
        </w:rPr>
        <w:t xml:space="preserve">за счет средств местных бюджетов – </w:t>
      </w:r>
      <w:r w:rsidR="007725FB" w:rsidRPr="007725FB">
        <w:rPr>
          <w:rFonts w:ascii="Times New Roman" w:eastAsia="Times New Roman" w:hAnsi="Times New Roman" w:cs="Times New Roman"/>
          <w:sz w:val="28"/>
          <w:szCs w:val="28"/>
        </w:rPr>
        <w:t>742</w:t>
      </w:r>
      <w:r w:rsidRPr="0044257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35</w:t>
      </w:r>
      <w:r w:rsidRPr="00442571">
        <w:rPr>
          <w:rFonts w:ascii="Times New Roman" w:eastAsia="Times New Roman" w:hAnsi="Times New Roman" w:cs="Times New Roman"/>
          <w:sz w:val="28"/>
          <w:szCs w:val="28"/>
        </w:rPr>
        <w:t xml:space="preserve"> тыс. рублей,</w:t>
      </w:r>
      <w:r w:rsidR="00045753">
        <w:rPr>
          <w:rFonts w:ascii="Times New Roman" w:eastAsia="Times New Roman" w:hAnsi="Times New Roman" w:cs="Times New Roman"/>
          <w:sz w:val="28"/>
          <w:szCs w:val="28"/>
        </w:rPr>
        <w:t xml:space="preserve"> </w:t>
      </w:r>
      <w:r w:rsidRPr="00442571">
        <w:rPr>
          <w:rFonts w:ascii="Times New Roman" w:eastAsia="Times New Roman" w:hAnsi="Times New Roman" w:cs="Times New Roman"/>
          <w:sz w:val="28"/>
          <w:szCs w:val="28"/>
        </w:rPr>
        <w:t>из них по годам:</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2021</w:t>
      </w:r>
      <w:r w:rsidR="00925A52">
        <w:rPr>
          <w:rFonts w:ascii="Times New Roman" w:eastAsia="Times New Roman" w:hAnsi="Times New Roman" w:cs="Times New Roman"/>
          <w:sz w:val="28"/>
          <w:szCs w:val="28"/>
        </w:rPr>
        <w:t xml:space="preserve"> –119300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2022</w:t>
      </w:r>
      <w:r w:rsidR="00925A52">
        <w:rPr>
          <w:rFonts w:ascii="Times New Roman" w:eastAsia="Times New Roman" w:hAnsi="Times New Roman" w:cs="Times New Roman"/>
          <w:sz w:val="28"/>
          <w:szCs w:val="28"/>
        </w:rPr>
        <w:t xml:space="preserve"> –273050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2023</w:t>
      </w:r>
      <w:r w:rsidR="00925A52">
        <w:rPr>
          <w:rFonts w:ascii="Times New Roman" w:eastAsia="Times New Roman" w:hAnsi="Times New Roman" w:cs="Times New Roman"/>
          <w:sz w:val="28"/>
          <w:szCs w:val="28"/>
        </w:rPr>
        <w:t xml:space="preserve"> –175000</w:t>
      </w:r>
      <w:r w:rsidR="00442571" w:rsidRPr="00442571">
        <w:rPr>
          <w:rFonts w:ascii="Times New Roman" w:eastAsia="Times New Roman" w:hAnsi="Times New Roman" w:cs="Times New Roman"/>
          <w:sz w:val="28"/>
          <w:szCs w:val="28"/>
        </w:rPr>
        <w:t xml:space="preserve"> тыс. руб.;</w:t>
      </w:r>
    </w:p>
    <w:p w:rsidR="00442571" w:rsidRPr="00442571" w:rsidRDefault="007725FB" w:rsidP="004F26DA">
      <w:pPr>
        <w:pStyle w:val="a5"/>
        <w:spacing w:line="240" w:lineRule="auto"/>
        <w:jc w:val="both"/>
        <w:rPr>
          <w:rFonts w:ascii="Times New Roman" w:eastAsia="Times New Roman" w:hAnsi="Times New Roman" w:cs="Times New Roman"/>
          <w:sz w:val="28"/>
          <w:szCs w:val="28"/>
        </w:rPr>
      </w:pPr>
      <w:r w:rsidRPr="007725FB">
        <w:rPr>
          <w:rFonts w:ascii="Times New Roman" w:eastAsia="Times New Roman" w:hAnsi="Times New Roman" w:cs="Times New Roman"/>
          <w:sz w:val="28"/>
          <w:szCs w:val="28"/>
        </w:rPr>
        <w:t>2024</w:t>
      </w:r>
      <w:r w:rsidR="00925A52">
        <w:rPr>
          <w:rFonts w:ascii="Times New Roman" w:eastAsia="Times New Roman" w:hAnsi="Times New Roman" w:cs="Times New Roman"/>
          <w:sz w:val="28"/>
          <w:szCs w:val="28"/>
        </w:rPr>
        <w:t xml:space="preserve"> –175000</w:t>
      </w:r>
      <w:r w:rsidR="00442571" w:rsidRPr="00442571">
        <w:rPr>
          <w:rFonts w:ascii="Times New Roman" w:eastAsia="Times New Roman" w:hAnsi="Times New Roman" w:cs="Times New Roman"/>
          <w:sz w:val="28"/>
          <w:szCs w:val="28"/>
        </w:rPr>
        <w:t xml:space="preserve"> тыс. руб.;</w:t>
      </w:r>
    </w:p>
    <w:p w:rsidR="00B34382" w:rsidRDefault="00045753"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4382">
        <w:rPr>
          <w:rFonts w:ascii="Times New Roman" w:eastAsia="Times New Roman" w:hAnsi="Times New Roman" w:cs="Times New Roman"/>
          <w:sz w:val="28"/>
          <w:szCs w:val="28"/>
        </w:rPr>
        <w:tab/>
      </w:r>
      <w:r w:rsidR="00B34382" w:rsidRPr="00B34382">
        <w:rPr>
          <w:rFonts w:ascii="Times New Roman" w:eastAsia="Times New Roman" w:hAnsi="Times New Roman" w:cs="Times New Roman"/>
          <w:sz w:val="28"/>
          <w:szCs w:val="28"/>
        </w:rPr>
        <w:t xml:space="preserve">В соответствии с объемом фактически выделяемого бюджетного финансирования, а также по результатам анализа выполнения Программы может осуществляться корректировка проектов и ожидаемых результатов их реализации. Потребность в финансовых средствах, необходимых для реализации мероприятий Программы, нормативная стоимость (единичные расценки) работ по благоустройству дворовых территорий, входящих в состав минимального, дополнительного перечня таких работ материалов, работ и услуг, выполняемых в рамках Подпрограммы, будут отражены в муниципальных программах.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При изменении уровня бюджетного финансирования Программы, уровня инфляции, а также по итогам оценки результативности выполнения Программы, подпрограммные мероприятия, объемы финансирования, а также результативные показатели Программы могут соответствующим образом корректироваться.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Ресурсное обеспечение из федерального бюджета, республиканского бюджета, местных бюджетов, внебюджетных источников на реализацию Программы приведены в приложении 2 к Программе.</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 Трудовые ресурсы</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В результате реализации Программы в </w:t>
      </w:r>
      <w:r w:rsidR="007725FB" w:rsidRPr="007725FB">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будут созданы сезонные (временные) рабочие места по благоустройству, озеленению, поливу территорий муниципальных образований. Всего при внедрении мероприятий Программы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 xml:space="preserve"> году планируется трудоустроить 10 граждан, в том числе студентов из студенческих отрядов.</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VI. Механизм реализации Программы</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Ответственным исполнителем и главным распорядителем бюджетных средств, предназначенных для реализации Программы является Администрация муниципального района «Барун-Хемчикский кожуун» Республики Тыва. Соисполнители Подпрограммы – муниципальное унитарное предприятие жилищно</w:t>
      </w:r>
      <w:r>
        <w:rPr>
          <w:rFonts w:ascii="Times New Roman" w:eastAsia="Times New Roman" w:hAnsi="Times New Roman" w:cs="Times New Roman"/>
          <w:sz w:val="28"/>
          <w:szCs w:val="28"/>
        </w:rPr>
        <w:t>-</w:t>
      </w:r>
      <w:r w:rsidRPr="00B34382">
        <w:rPr>
          <w:rFonts w:ascii="Times New Roman" w:eastAsia="Times New Roman" w:hAnsi="Times New Roman" w:cs="Times New Roman"/>
          <w:sz w:val="28"/>
          <w:szCs w:val="28"/>
        </w:rPr>
        <w:t xml:space="preserve">коммунального хозяйства «Благоустройство».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B34382">
        <w:rPr>
          <w:rFonts w:ascii="Times New Roman" w:eastAsia="Times New Roman" w:hAnsi="Times New Roman" w:cs="Times New Roman"/>
          <w:sz w:val="28"/>
          <w:szCs w:val="28"/>
        </w:rPr>
        <w:t>Текущее управление реализацией Программы осуществляется муниципальным заказчиком – Администрация муниципального района «Барун</w:t>
      </w:r>
      <w:r>
        <w:rPr>
          <w:rFonts w:ascii="Times New Roman" w:eastAsia="Times New Roman" w:hAnsi="Times New Roman" w:cs="Times New Roman"/>
          <w:sz w:val="28"/>
          <w:szCs w:val="28"/>
        </w:rPr>
        <w:t>-</w:t>
      </w:r>
      <w:r w:rsidRPr="00B34382">
        <w:rPr>
          <w:rFonts w:ascii="Times New Roman" w:eastAsia="Times New Roman" w:hAnsi="Times New Roman" w:cs="Times New Roman"/>
          <w:sz w:val="28"/>
          <w:szCs w:val="28"/>
        </w:rPr>
        <w:t xml:space="preserve">Хемчикский кожуун» Республики Тыва муниципальный заказчик содействует своевременному и полному обеспечению мероприятий финансовыми ресурсами в объемах, утвержденных в законе о республиканском и местном бюджете Республики Тыва на текущий год. Также в пределах своей компетенции вправе перераспределять финансовые ресурсы между ее разделами и программными мероприятиями в объемах, выделенных на нее средств и в соответствии с определенными приоритетами с последующим внесением изменений в настоящую Программу и закон о республиканском бюджете Республики Тыва.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Соисполнители подпрограммных мероприятий представляют муниципальному заказчику ежемесячный, полугодовой и годовой отчеты о ходе выполнения работ.</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Муниципальный заказчик представляет в Министерство экономики Республики Тыва и в Министерстве строительства и жилищно-коммунального хозяйства ежемесячный и годовой отчеты о ходе выполнения работ.</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B34382" w:rsidRPr="00B34382" w:rsidRDefault="00B34382" w:rsidP="00B34382">
      <w:pPr>
        <w:pStyle w:val="a5"/>
        <w:spacing w:after="0" w:line="240" w:lineRule="auto"/>
        <w:ind w:left="0"/>
        <w:jc w:val="center"/>
        <w:rPr>
          <w:rFonts w:ascii="Times New Roman" w:eastAsia="Times New Roman" w:hAnsi="Times New Roman" w:cs="Times New Roman"/>
          <w:b/>
          <w:sz w:val="28"/>
          <w:szCs w:val="28"/>
        </w:rPr>
      </w:pPr>
      <w:r w:rsidRPr="00B34382">
        <w:rPr>
          <w:rFonts w:ascii="Times New Roman" w:eastAsia="Times New Roman" w:hAnsi="Times New Roman" w:cs="Times New Roman"/>
          <w:b/>
          <w:sz w:val="28"/>
          <w:szCs w:val="28"/>
        </w:rPr>
        <w:t>VII. Оценка социально-экономической эффективности и экологических последствий о реализации Программных заданий</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В результате реализации Программы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будут обеспечены повышение уровня благоустроенности на территории Барун-Хемчикского кожууна, качество, комфортность и безопасность условий проживания людей.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Всего за период реализации Программы будут созданы условия для системного повышения качества и комфорта городской среды на территории муниципального района «Барун-Хемчикский кожуун» Республики Тыва путем реализации в </w:t>
      </w:r>
      <w:r w:rsidR="00971632" w:rsidRPr="00971632">
        <w:rPr>
          <w:rFonts w:ascii="Times New Roman" w:eastAsia="Times New Roman" w:hAnsi="Times New Roman" w:cs="Times New Roman"/>
          <w:sz w:val="28"/>
          <w:szCs w:val="28"/>
        </w:rPr>
        <w:t>2021</w:t>
      </w:r>
      <w:r w:rsidRPr="00B34382">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B34382">
        <w:rPr>
          <w:rFonts w:ascii="Times New Roman" w:eastAsia="Times New Roman" w:hAnsi="Times New Roman" w:cs="Times New Roman"/>
          <w:sz w:val="28"/>
          <w:szCs w:val="28"/>
        </w:rPr>
        <w:t xml:space="preserve"> гг. проектов по благоустройству дворовых территорий и территорий общего пользования.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 xml:space="preserve">Программа позволяет снизить градус социальной напряженности, поддерживает решение социально-демографических проблем: на освещенных людных улицах снижает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34382">
        <w:rPr>
          <w:rFonts w:ascii="Times New Roman" w:eastAsia="Times New Roman" w:hAnsi="Times New Roman" w:cs="Times New Roman"/>
          <w:sz w:val="28"/>
          <w:szCs w:val="28"/>
        </w:rPr>
        <w:t>Экологическая эффективность Программы обеспечивается путем реализации заложенных в проекты технических и технологических решений, соответствующих современным требованиям.</w:t>
      </w:r>
    </w:p>
    <w:p w:rsidR="00B34382" w:rsidRDefault="00B34382" w:rsidP="004F26DA">
      <w:pPr>
        <w:pStyle w:val="a5"/>
        <w:spacing w:after="0" w:line="240" w:lineRule="auto"/>
        <w:ind w:left="0"/>
        <w:jc w:val="both"/>
        <w:rPr>
          <w:rFonts w:ascii="Times New Roman" w:eastAsia="Times New Roman" w:hAnsi="Times New Roman" w:cs="Times New Roman"/>
          <w:sz w:val="28"/>
          <w:szCs w:val="28"/>
        </w:rPr>
      </w:pPr>
    </w:p>
    <w:p w:rsidR="00814DA1" w:rsidRPr="00814DA1" w:rsidRDefault="00B34382" w:rsidP="00814DA1">
      <w:pPr>
        <w:pStyle w:val="a5"/>
        <w:spacing w:after="0" w:line="240" w:lineRule="auto"/>
        <w:ind w:left="0"/>
        <w:jc w:val="center"/>
        <w:rPr>
          <w:rFonts w:ascii="Times New Roman" w:eastAsia="Times New Roman" w:hAnsi="Times New Roman" w:cs="Times New Roman"/>
          <w:b/>
          <w:sz w:val="28"/>
          <w:szCs w:val="28"/>
        </w:rPr>
      </w:pPr>
      <w:r w:rsidRPr="00814DA1">
        <w:rPr>
          <w:rFonts w:ascii="Times New Roman" w:eastAsia="Times New Roman" w:hAnsi="Times New Roman" w:cs="Times New Roman"/>
          <w:b/>
          <w:sz w:val="28"/>
          <w:szCs w:val="28"/>
        </w:rPr>
        <w:t xml:space="preserve">VIII. Правила предоставления субсидий из бюджета Республики Тыва бюджетам муниципальных образований в целях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b/>
          <w:sz w:val="28"/>
          <w:szCs w:val="28"/>
        </w:rPr>
        <w:t>2021</w:t>
      </w:r>
      <w:r w:rsidRPr="00814DA1">
        <w:rPr>
          <w:rFonts w:ascii="Times New Roman" w:eastAsia="Times New Roman" w:hAnsi="Times New Roman" w:cs="Times New Roman"/>
          <w:b/>
          <w:sz w:val="28"/>
          <w:szCs w:val="28"/>
        </w:rPr>
        <w:t>-</w:t>
      </w:r>
      <w:r w:rsidR="00971632" w:rsidRPr="00971632">
        <w:rPr>
          <w:rFonts w:ascii="Times New Roman" w:eastAsia="Times New Roman" w:hAnsi="Times New Roman" w:cs="Times New Roman"/>
          <w:b/>
          <w:sz w:val="28"/>
          <w:szCs w:val="28"/>
        </w:rPr>
        <w:t>2024</w:t>
      </w:r>
      <w:r w:rsidRPr="00814DA1">
        <w:rPr>
          <w:rFonts w:ascii="Times New Roman" w:eastAsia="Times New Roman" w:hAnsi="Times New Roman" w:cs="Times New Roman"/>
          <w:b/>
          <w:sz w:val="28"/>
          <w:szCs w:val="28"/>
        </w:rPr>
        <w:t xml:space="preserve"> годы</w:t>
      </w:r>
    </w:p>
    <w:p w:rsidR="00B34382" w:rsidRDefault="00814DA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34382" w:rsidRPr="00B34382">
        <w:rPr>
          <w:rFonts w:ascii="Times New Roman" w:eastAsia="Times New Roman" w:hAnsi="Times New Roman" w:cs="Times New Roman"/>
          <w:sz w:val="28"/>
          <w:szCs w:val="28"/>
        </w:rPr>
        <w:t xml:space="preserve">Правила предоставления субсидий из бюджета Республики Тыва бюджетам муниципальных образований в целях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sz w:val="28"/>
          <w:szCs w:val="28"/>
        </w:rPr>
        <w:t>2021</w:t>
      </w:r>
      <w:r w:rsidR="00B34382" w:rsidRPr="00B34382">
        <w:rPr>
          <w:rFonts w:ascii="Times New Roman" w:eastAsia="Times New Roman" w:hAnsi="Times New Roman" w:cs="Times New Roman"/>
          <w:sz w:val="28"/>
          <w:szCs w:val="28"/>
        </w:rPr>
        <w:t xml:space="preserve"> - </w:t>
      </w:r>
      <w:r w:rsidR="00971632" w:rsidRPr="00971632">
        <w:rPr>
          <w:rFonts w:ascii="Times New Roman" w:eastAsia="Times New Roman" w:hAnsi="Times New Roman" w:cs="Times New Roman"/>
          <w:sz w:val="28"/>
          <w:szCs w:val="28"/>
        </w:rPr>
        <w:t>2024</w:t>
      </w:r>
      <w:r w:rsidR="00B34382" w:rsidRPr="00B34382">
        <w:rPr>
          <w:rFonts w:ascii="Times New Roman" w:eastAsia="Times New Roman" w:hAnsi="Times New Roman" w:cs="Times New Roman"/>
          <w:sz w:val="28"/>
          <w:szCs w:val="28"/>
        </w:rPr>
        <w:t xml:space="preserve"> годы приведены в приложении 3 к Подпрограмме.</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Pr="00814DA1" w:rsidRDefault="00814DA1" w:rsidP="00814DA1">
      <w:pPr>
        <w:pStyle w:val="a5"/>
        <w:spacing w:after="0" w:line="240" w:lineRule="auto"/>
        <w:ind w:left="0"/>
        <w:jc w:val="center"/>
        <w:rPr>
          <w:rFonts w:ascii="Times New Roman" w:eastAsia="Times New Roman" w:hAnsi="Times New Roman" w:cs="Times New Roman"/>
          <w:b/>
          <w:sz w:val="28"/>
          <w:szCs w:val="28"/>
        </w:rPr>
      </w:pPr>
      <w:r w:rsidRPr="00814DA1">
        <w:rPr>
          <w:rFonts w:ascii="Times New Roman" w:eastAsia="Times New Roman" w:hAnsi="Times New Roman" w:cs="Times New Roman"/>
          <w:b/>
          <w:sz w:val="28"/>
          <w:szCs w:val="28"/>
        </w:rPr>
        <w:t>IX. План реализации Подпрограммы</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814DA1">
        <w:rPr>
          <w:rFonts w:ascii="Times New Roman" w:eastAsia="Times New Roman" w:hAnsi="Times New Roman" w:cs="Times New Roman"/>
          <w:sz w:val="28"/>
          <w:szCs w:val="28"/>
        </w:rPr>
        <w:t>План реализации Подпрограммы приведен в приложении 4 к Подпрограмме</w:t>
      </w:r>
      <w:r>
        <w:rPr>
          <w:rFonts w:ascii="Times New Roman" w:eastAsia="Times New Roman" w:hAnsi="Times New Roman" w:cs="Times New Roman"/>
          <w:sz w:val="28"/>
          <w:szCs w:val="28"/>
        </w:rPr>
        <w:t>.</w:t>
      </w: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971632" w:rsidRDefault="00971632"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814DA1" w:rsidRDefault="00814DA1" w:rsidP="004F26DA">
      <w:pPr>
        <w:pStyle w:val="a5"/>
        <w:spacing w:after="0" w:line="240" w:lineRule="auto"/>
        <w:ind w:left="0"/>
        <w:jc w:val="both"/>
        <w:rPr>
          <w:rFonts w:ascii="Times New Roman" w:eastAsia="Times New Roman" w:hAnsi="Times New Roman" w:cs="Times New Roman"/>
          <w:sz w:val="28"/>
          <w:szCs w:val="28"/>
        </w:rPr>
      </w:pPr>
    </w:p>
    <w:p w:rsidR="00981115" w:rsidRDefault="00981115" w:rsidP="004F26DA">
      <w:pPr>
        <w:pStyle w:val="a5"/>
        <w:spacing w:after="0" w:line="240" w:lineRule="auto"/>
        <w:ind w:left="0"/>
        <w:jc w:val="both"/>
        <w:rPr>
          <w:rFonts w:ascii="Times New Roman" w:eastAsia="Times New Roman" w:hAnsi="Times New Roman" w:cs="Times New Roman"/>
          <w:sz w:val="28"/>
          <w:szCs w:val="28"/>
        </w:rPr>
      </w:pPr>
    </w:p>
    <w:p w:rsidR="00981115" w:rsidRDefault="00981115" w:rsidP="004F26DA">
      <w:pPr>
        <w:pStyle w:val="a5"/>
        <w:spacing w:after="0" w:line="240" w:lineRule="auto"/>
        <w:ind w:left="0"/>
        <w:jc w:val="both"/>
        <w:rPr>
          <w:rFonts w:ascii="Times New Roman" w:eastAsia="Times New Roman" w:hAnsi="Times New Roman" w:cs="Times New Roman"/>
          <w:sz w:val="28"/>
          <w:szCs w:val="28"/>
        </w:rPr>
      </w:pPr>
    </w:p>
    <w:p w:rsidR="00925A52" w:rsidRDefault="009E4C3E" w:rsidP="004F26DA">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E4C3E" w:rsidRDefault="009E4C3E" w:rsidP="004F26DA">
      <w:pPr>
        <w:pStyle w:val="a5"/>
        <w:spacing w:after="0" w:line="240" w:lineRule="auto"/>
        <w:ind w:left="0"/>
        <w:jc w:val="both"/>
        <w:rPr>
          <w:rFonts w:ascii="Times New Roman" w:eastAsia="Times New Roman" w:hAnsi="Times New Roman" w:cs="Times New Roman"/>
          <w:sz w:val="28"/>
          <w:szCs w:val="28"/>
        </w:rPr>
      </w:pPr>
    </w:p>
    <w:p w:rsidR="00925A52" w:rsidRDefault="00925A52" w:rsidP="004F26DA">
      <w:pPr>
        <w:pStyle w:val="a5"/>
        <w:spacing w:after="0" w:line="240" w:lineRule="auto"/>
        <w:ind w:left="0"/>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2"/>
      </w:tblGrid>
      <w:tr w:rsidR="00814DA1" w:rsidTr="00814DA1">
        <w:tc>
          <w:tcPr>
            <w:tcW w:w="4785" w:type="dxa"/>
          </w:tcPr>
          <w:p w:rsidR="00814DA1" w:rsidRDefault="00814DA1" w:rsidP="004F26DA">
            <w:pPr>
              <w:pStyle w:val="a5"/>
              <w:ind w:left="0"/>
              <w:jc w:val="both"/>
              <w:rPr>
                <w:rFonts w:ascii="Times New Roman" w:eastAsia="Times New Roman" w:hAnsi="Times New Roman" w:cs="Times New Roman"/>
                <w:sz w:val="28"/>
                <w:szCs w:val="28"/>
              </w:rPr>
            </w:pPr>
          </w:p>
        </w:tc>
        <w:tc>
          <w:tcPr>
            <w:tcW w:w="4786" w:type="dxa"/>
          </w:tcPr>
          <w:p w:rsidR="00814DA1" w:rsidRPr="00B72126"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Приложение № 1 </w:t>
            </w:r>
          </w:p>
          <w:p w:rsidR="00533B09"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sidR="00F947E2">
              <w:rPr>
                <w:rFonts w:ascii="Times New Roman" w:eastAsia="Times New Roman" w:hAnsi="Times New Roman" w:cs="Times New Roman"/>
                <w:sz w:val="24"/>
                <w:szCs w:val="28"/>
              </w:rPr>
              <w:t>современной</w:t>
            </w:r>
            <w:r w:rsidRPr="00B72126">
              <w:rPr>
                <w:rFonts w:ascii="Times New Roman" w:eastAsia="Times New Roman" w:hAnsi="Times New Roman" w:cs="Times New Roman"/>
                <w:sz w:val="24"/>
                <w:szCs w:val="28"/>
              </w:rPr>
              <w:t xml:space="preserve"> городской среды на территории Республики Тыва </w:t>
            </w:r>
          </w:p>
          <w:p w:rsidR="00814DA1" w:rsidRPr="00B72126" w:rsidRDefault="00814DA1" w:rsidP="00814DA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на </w:t>
            </w:r>
            <w:r w:rsidR="00971632">
              <w:rPr>
                <w:rFonts w:ascii="Times New Roman" w:eastAsia="Times New Roman" w:hAnsi="Times New Roman" w:cs="Times New Roman"/>
                <w:sz w:val="24"/>
                <w:szCs w:val="28"/>
                <w:lang w:val="en-US"/>
              </w:rPr>
              <w:t>2021</w:t>
            </w:r>
            <w:r w:rsidRPr="00B72126">
              <w:rPr>
                <w:rFonts w:ascii="Times New Roman" w:eastAsia="Times New Roman" w:hAnsi="Times New Roman" w:cs="Times New Roman"/>
                <w:sz w:val="24"/>
                <w:szCs w:val="28"/>
              </w:rPr>
              <w:t>-</w:t>
            </w:r>
            <w:r w:rsidR="00971632">
              <w:rPr>
                <w:rFonts w:ascii="Times New Roman" w:eastAsia="Times New Roman" w:hAnsi="Times New Roman" w:cs="Times New Roman"/>
                <w:sz w:val="24"/>
                <w:szCs w:val="28"/>
                <w:lang w:val="en-US"/>
              </w:rPr>
              <w:t>2024</w:t>
            </w:r>
            <w:r w:rsidRPr="00B72126">
              <w:rPr>
                <w:rFonts w:ascii="Times New Roman" w:eastAsia="Times New Roman" w:hAnsi="Times New Roman" w:cs="Times New Roman"/>
                <w:sz w:val="24"/>
                <w:szCs w:val="28"/>
              </w:rPr>
              <w:t xml:space="preserve"> годы»</w:t>
            </w:r>
          </w:p>
          <w:p w:rsidR="00814DA1" w:rsidRDefault="00814DA1" w:rsidP="004F26DA">
            <w:pPr>
              <w:pStyle w:val="a5"/>
              <w:ind w:left="0"/>
              <w:jc w:val="both"/>
              <w:rPr>
                <w:rFonts w:ascii="Times New Roman" w:eastAsia="Times New Roman" w:hAnsi="Times New Roman" w:cs="Times New Roman"/>
                <w:sz w:val="28"/>
                <w:szCs w:val="28"/>
              </w:rPr>
            </w:pPr>
          </w:p>
        </w:tc>
      </w:tr>
    </w:tbl>
    <w:p w:rsidR="00814DA1" w:rsidRDefault="004B3C48" w:rsidP="004B3C48">
      <w:pPr>
        <w:pStyle w:val="a5"/>
        <w:spacing w:after="0" w:line="240" w:lineRule="auto"/>
        <w:ind w:left="0"/>
        <w:jc w:val="center"/>
        <w:rPr>
          <w:rFonts w:ascii="Times New Roman" w:eastAsia="Times New Roman" w:hAnsi="Times New Roman" w:cs="Times New Roman"/>
          <w:b/>
          <w:sz w:val="28"/>
          <w:szCs w:val="28"/>
        </w:rPr>
      </w:pPr>
      <w:r w:rsidRPr="004B3C48">
        <w:rPr>
          <w:rFonts w:ascii="Times New Roman" w:eastAsia="Times New Roman" w:hAnsi="Times New Roman" w:cs="Times New Roman"/>
          <w:b/>
          <w:sz w:val="28"/>
          <w:szCs w:val="28"/>
        </w:rPr>
        <w:t>Сведения о показателях (индикаторах) Подпрограммы</w:t>
      </w:r>
    </w:p>
    <w:p w:rsidR="004B3C48" w:rsidRDefault="004B3C48" w:rsidP="004B3C48">
      <w:pPr>
        <w:pStyle w:val="a5"/>
        <w:spacing w:after="0" w:line="240" w:lineRule="auto"/>
        <w:ind w:left="0"/>
        <w:jc w:val="center"/>
        <w:rPr>
          <w:rFonts w:ascii="Times New Roman" w:eastAsia="Times New Roman" w:hAnsi="Times New Roman" w:cs="Times New Roman"/>
          <w:b/>
          <w:sz w:val="28"/>
          <w:szCs w:val="28"/>
        </w:rPr>
      </w:pPr>
    </w:p>
    <w:tbl>
      <w:tblPr>
        <w:tblStyle w:val="a6"/>
        <w:tblW w:w="0" w:type="auto"/>
        <w:tblLayout w:type="fixed"/>
        <w:tblLook w:val="04A0" w:firstRow="1" w:lastRow="0" w:firstColumn="1" w:lastColumn="0" w:noHBand="0" w:noVBand="1"/>
      </w:tblPr>
      <w:tblGrid>
        <w:gridCol w:w="392"/>
        <w:gridCol w:w="2318"/>
        <w:gridCol w:w="1143"/>
        <w:gridCol w:w="1143"/>
        <w:gridCol w:w="1143"/>
        <w:gridCol w:w="1144"/>
        <w:gridCol w:w="1144"/>
        <w:gridCol w:w="1144"/>
      </w:tblGrid>
      <w:tr w:rsidR="004B3C48" w:rsidRPr="004B3C48" w:rsidTr="00EB72E1">
        <w:tc>
          <w:tcPr>
            <w:tcW w:w="392"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w:t>
            </w:r>
          </w:p>
        </w:tc>
        <w:tc>
          <w:tcPr>
            <w:tcW w:w="2318"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Наименование показателя (индикатора)</w:t>
            </w:r>
          </w:p>
        </w:tc>
        <w:tc>
          <w:tcPr>
            <w:tcW w:w="1143" w:type="dxa"/>
            <w:vMerge w:val="restart"/>
          </w:tcPr>
          <w:p w:rsidR="004B3C48" w:rsidRPr="004B3C48" w:rsidRDefault="004B3C48" w:rsidP="00EB72E1">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Единица измерения </w:t>
            </w:r>
          </w:p>
        </w:tc>
        <w:tc>
          <w:tcPr>
            <w:tcW w:w="5718" w:type="dxa"/>
            <w:gridSpan w:val="5"/>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Значения показателей </w:t>
            </w:r>
          </w:p>
        </w:tc>
      </w:tr>
      <w:tr w:rsidR="004B3C48" w:rsidRPr="004B3C48" w:rsidTr="004B3C48">
        <w:tc>
          <w:tcPr>
            <w:tcW w:w="392"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2318"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1143" w:type="dxa"/>
            <w:vMerge/>
          </w:tcPr>
          <w:p w:rsidR="004B3C48" w:rsidRPr="004B3C48" w:rsidRDefault="004B3C48" w:rsidP="00EB72E1">
            <w:pPr>
              <w:pStyle w:val="a5"/>
              <w:ind w:left="0"/>
              <w:jc w:val="center"/>
              <w:rPr>
                <w:rFonts w:ascii="Times New Roman" w:eastAsia="Times New Roman" w:hAnsi="Times New Roman" w:cs="Times New Roman"/>
                <w:sz w:val="20"/>
                <w:szCs w:val="20"/>
              </w:rPr>
            </w:pP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44"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1</w:t>
            </w:r>
          </w:p>
        </w:tc>
        <w:tc>
          <w:tcPr>
            <w:tcW w:w="2318" w:type="dxa"/>
          </w:tcPr>
          <w:p w:rsidR="004B3C48" w:rsidRPr="004B3C48" w:rsidRDefault="004B3C48" w:rsidP="004B3C48">
            <w:pPr>
              <w:pStyle w:val="a5"/>
              <w:ind w:left="0"/>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Доля реализованных муниципальных программ по формированию комфортной городской среды в общем количестве проектов благоустройства, предусмотренных к реализации в рамках муниципальной программы в отчетном году</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Процент </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2</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реализованных проектов благоустройства в общем количестве проектов благоустройства, предусмотренных к реализации в рамках муниципальной программы в отчетном году</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3</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проектов благоустройства, реализованных с финансовым участием граждан, заинтересованных организаций</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4</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Доля проектов благоустройства, реализованных с трудовым участием граждан, заинтересованных организаций</w:t>
            </w:r>
          </w:p>
        </w:tc>
        <w:tc>
          <w:tcPr>
            <w:tcW w:w="1143" w:type="dxa"/>
          </w:tcPr>
          <w:p w:rsidR="004B3C48" w:rsidRDefault="004B3C48" w:rsidP="00AE7A48">
            <w:pPr>
              <w:jc w:val="center"/>
            </w:pPr>
            <w:r w:rsidRPr="00244212">
              <w:rPr>
                <w:rFonts w:ascii="Times New Roman" w:eastAsia="Times New Roman" w:hAnsi="Times New Roman" w:cs="Times New Roman"/>
                <w:sz w:val="20"/>
                <w:szCs w:val="20"/>
              </w:rPr>
              <w:t>Процент</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4B3C48" w:rsidRPr="004B3C48" w:rsidTr="004B3C48">
        <w:tc>
          <w:tcPr>
            <w:tcW w:w="392" w:type="dxa"/>
          </w:tcPr>
          <w:p w:rsidR="004B3C48" w:rsidRPr="004B3C48" w:rsidRDefault="004B3C48" w:rsidP="004B3C48">
            <w:pPr>
              <w:pStyle w:val="a5"/>
              <w:ind w:left="0"/>
              <w:jc w:val="center"/>
              <w:rPr>
                <w:rFonts w:ascii="Times New Roman" w:eastAsia="Times New Roman" w:hAnsi="Times New Roman" w:cs="Times New Roman"/>
                <w:sz w:val="20"/>
                <w:szCs w:val="20"/>
              </w:rPr>
            </w:pPr>
            <w:r w:rsidRPr="004B3C48">
              <w:rPr>
                <w:rFonts w:ascii="Times New Roman" w:eastAsia="Times New Roman" w:hAnsi="Times New Roman" w:cs="Times New Roman"/>
                <w:sz w:val="20"/>
                <w:szCs w:val="20"/>
              </w:rPr>
              <w:t>5</w:t>
            </w:r>
          </w:p>
        </w:tc>
        <w:tc>
          <w:tcPr>
            <w:tcW w:w="2318" w:type="dxa"/>
          </w:tcPr>
          <w:p w:rsidR="004B3C48" w:rsidRPr="004B3C48" w:rsidRDefault="00D837C2" w:rsidP="00D837C2">
            <w:pPr>
              <w:pStyle w:val="a5"/>
              <w:ind w:left="0"/>
              <w:rPr>
                <w:rFonts w:ascii="Times New Roman" w:eastAsia="Times New Roman" w:hAnsi="Times New Roman" w:cs="Times New Roman"/>
                <w:sz w:val="20"/>
                <w:szCs w:val="20"/>
              </w:rPr>
            </w:pPr>
            <w:r w:rsidRPr="00D837C2">
              <w:rPr>
                <w:rFonts w:ascii="Times New Roman" w:eastAsia="Times New Roman" w:hAnsi="Times New Roman" w:cs="Times New Roman"/>
                <w:sz w:val="20"/>
                <w:szCs w:val="20"/>
              </w:rPr>
              <w:t>Количество реализованных проектов благоустройства, представленных в Минстрой РТ для включения в Федеральный реестр лучших реализованных практик (проектов) по благоустройству</w:t>
            </w:r>
          </w:p>
        </w:tc>
        <w:tc>
          <w:tcPr>
            <w:tcW w:w="1143" w:type="dxa"/>
          </w:tcPr>
          <w:p w:rsidR="004B3C48" w:rsidRPr="004B3C48" w:rsidRDefault="004B3C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Шт. </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43"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44" w:type="dxa"/>
          </w:tcPr>
          <w:p w:rsidR="004B3C48" w:rsidRPr="004B3C48" w:rsidRDefault="00AE7A48"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4B3C48" w:rsidRDefault="004B3C48" w:rsidP="004B3C48">
      <w:pPr>
        <w:pStyle w:val="a5"/>
        <w:spacing w:after="0" w:line="240" w:lineRule="auto"/>
        <w:ind w:left="0"/>
        <w:jc w:val="center"/>
        <w:rPr>
          <w:rFonts w:ascii="Times New Roman" w:eastAsia="Times New Roman" w:hAnsi="Times New Roman" w:cs="Times New Roman"/>
          <w:b/>
          <w:sz w:val="28"/>
          <w:szCs w:val="28"/>
        </w:rPr>
      </w:pPr>
    </w:p>
    <w:p w:rsidR="00D3187D" w:rsidRDefault="00D3187D" w:rsidP="004B3C48">
      <w:pPr>
        <w:pStyle w:val="a5"/>
        <w:spacing w:after="0" w:line="240" w:lineRule="auto"/>
        <w:ind w:left="0"/>
        <w:jc w:val="center"/>
        <w:rPr>
          <w:rFonts w:ascii="Times New Roman" w:eastAsia="Times New Roman" w:hAnsi="Times New Roman" w:cs="Times New Roman"/>
          <w:b/>
          <w:sz w:val="28"/>
          <w:szCs w:val="28"/>
        </w:rPr>
        <w:sectPr w:rsidR="00D3187D">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gridCol w:w="3592"/>
      </w:tblGrid>
      <w:tr w:rsidR="00B5085B" w:rsidTr="00B5085B">
        <w:tc>
          <w:tcPr>
            <w:tcW w:w="11165" w:type="dxa"/>
          </w:tcPr>
          <w:p w:rsidR="00B5085B" w:rsidRDefault="00B5085B" w:rsidP="00B5085B">
            <w:pPr>
              <w:pStyle w:val="a5"/>
              <w:ind w:left="0"/>
              <w:rPr>
                <w:rFonts w:ascii="Times New Roman" w:eastAsia="Times New Roman" w:hAnsi="Times New Roman" w:cs="Times New Roman"/>
                <w:sz w:val="24"/>
                <w:szCs w:val="28"/>
              </w:rPr>
            </w:pPr>
          </w:p>
        </w:tc>
        <w:tc>
          <w:tcPr>
            <w:tcW w:w="3621" w:type="dxa"/>
          </w:tcPr>
          <w:p w:rsidR="00B5085B" w:rsidRPr="00B72126" w:rsidRDefault="00B5085B" w:rsidP="00B5085B">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2</w:t>
            </w:r>
            <w:r w:rsidRPr="00B72126">
              <w:rPr>
                <w:rFonts w:ascii="Times New Roman" w:eastAsia="Times New Roman" w:hAnsi="Times New Roman" w:cs="Times New Roman"/>
                <w:sz w:val="24"/>
                <w:szCs w:val="28"/>
              </w:rPr>
              <w:t xml:space="preserve"> </w:t>
            </w:r>
          </w:p>
          <w:p w:rsidR="00B5085B" w:rsidRPr="00B72126" w:rsidRDefault="00B5085B" w:rsidP="00B5085B">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sidR="00A762FE">
              <w:rPr>
                <w:rFonts w:ascii="Times New Roman" w:eastAsia="Times New Roman" w:hAnsi="Times New Roman" w:cs="Times New Roman"/>
                <w:sz w:val="24"/>
                <w:szCs w:val="28"/>
              </w:rPr>
              <w:t>современной</w:t>
            </w:r>
            <w:r w:rsidRPr="00B72126">
              <w:rPr>
                <w:rFonts w:ascii="Times New Roman" w:eastAsia="Times New Roman" w:hAnsi="Times New Roman" w:cs="Times New Roman"/>
                <w:sz w:val="24"/>
                <w:szCs w:val="28"/>
              </w:rPr>
              <w:t xml:space="preserve"> городской среды на территории </w:t>
            </w:r>
            <w:r w:rsidR="000256EC">
              <w:rPr>
                <w:rFonts w:ascii="Times New Roman" w:eastAsia="Times New Roman" w:hAnsi="Times New Roman" w:cs="Times New Roman"/>
                <w:sz w:val="24"/>
                <w:szCs w:val="28"/>
              </w:rPr>
              <w:t xml:space="preserve">муниципального района «Барун-Хемчикский кожуун </w:t>
            </w:r>
            <w:r w:rsidRPr="00B72126">
              <w:rPr>
                <w:rFonts w:ascii="Times New Roman" w:eastAsia="Times New Roman" w:hAnsi="Times New Roman" w:cs="Times New Roman"/>
                <w:sz w:val="24"/>
                <w:szCs w:val="28"/>
              </w:rPr>
              <w:t>Республики Тыва</w:t>
            </w:r>
            <w:r w:rsidR="000256EC">
              <w:rPr>
                <w:rFonts w:ascii="Times New Roman" w:eastAsia="Times New Roman" w:hAnsi="Times New Roman" w:cs="Times New Roman"/>
                <w:sz w:val="24"/>
                <w:szCs w:val="28"/>
              </w:rPr>
              <w:t>»</w:t>
            </w:r>
            <w:r w:rsidRPr="00B72126">
              <w:rPr>
                <w:rFonts w:ascii="Times New Roman" w:eastAsia="Times New Roman" w:hAnsi="Times New Roman" w:cs="Times New Roman"/>
                <w:sz w:val="24"/>
                <w:szCs w:val="28"/>
              </w:rPr>
              <w:t xml:space="preserve"> на </w:t>
            </w:r>
            <w:r w:rsidR="00971632" w:rsidRPr="00971632">
              <w:rPr>
                <w:rFonts w:ascii="Times New Roman" w:eastAsia="Times New Roman" w:hAnsi="Times New Roman" w:cs="Times New Roman"/>
                <w:sz w:val="24"/>
                <w:szCs w:val="28"/>
              </w:rPr>
              <w:t>2021</w:t>
            </w:r>
            <w:r w:rsidRPr="00B72126">
              <w:rPr>
                <w:rFonts w:ascii="Times New Roman" w:eastAsia="Times New Roman" w:hAnsi="Times New Roman" w:cs="Times New Roman"/>
                <w:sz w:val="24"/>
                <w:szCs w:val="28"/>
              </w:rPr>
              <w:t>-2022 годы»</w:t>
            </w:r>
          </w:p>
          <w:p w:rsidR="00B5085B" w:rsidRDefault="00B5085B" w:rsidP="00B5085B">
            <w:pPr>
              <w:pStyle w:val="a5"/>
              <w:ind w:left="0"/>
              <w:rPr>
                <w:rFonts w:ascii="Times New Roman" w:eastAsia="Times New Roman" w:hAnsi="Times New Roman" w:cs="Times New Roman"/>
                <w:sz w:val="24"/>
                <w:szCs w:val="28"/>
              </w:rPr>
            </w:pPr>
          </w:p>
        </w:tc>
      </w:tr>
    </w:tbl>
    <w:p w:rsidR="00B5085B" w:rsidRDefault="00B5085B" w:rsidP="00B5085B">
      <w:pPr>
        <w:pStyle w:val="a5"/>
        <w:ind w:left="0"/>
        <w:rPr>
          <w:rFonts w:ascii="Times New Roman" w:eastAsia="Times New Roman" w:hAnsi="Times New Roman" w:cs="Times New Roman"/>
          <w:sz w:val="24"/>
          <w:szCs w:val="28"/>
        </w:rPr>
      </w:pPr>
    </w:p>
    <w:p w:rsidR="00D3187D" w:rsidRDefault="00B5085B" w:rsidP="004B3C48">
      <w:pPr>
        <w:pStyle w:val="a5"/>
        <w:spacing w:after="0" w:line="240" w:lineRule="auto"/>
        <w:ind w:left="0"/>
        <w:jc w:val="center"/>
        <w:rPr>
          <w:rFonts w:ascii="Times New Roman" w:eastAsia="Times New Roman" w:hAnsi="Times New Roman" w:cs="Times New Roman"/>
          <w:b/>
          <w:sz w:val="28"/>
          <w:szCs w:val="28"/>
        </w:rPr>
      </w:pPr>
      <w:r w:rsidRPr="00B5085B">
        <w:rPr>
          <w:rFonts w:ascii="Times New Roman" w:eastAsia="Times New Roman" w:hAnsi="Times New Roman" w:cs="Times New Roman"/>
          <w:b/>
          <w:sz w:val="28"/>
          <w:szCs w:val="28"/>
        </w:rPr>
        <w:t>Ресурсное обеспечение реализации Подпрограммы</w:t>
      </w:r>
    </w:p>
    <w:p w:rsidR="00B5085B" w:rsidRDefault="00B5085B" w:rsidP="004B3C48">
      <w:pPr>
        <w:pStyle w:val="a5"/>
        <w:spacing w:after="0" w:line="240" w:lineRule="auto"/>
        <w:ind w:left="0"/>
        <w:jc w:val="center"/>
        <w:rPr>
          <w:rFonts w:ascii="Times New Roman" w:eastAsia="Times New Roman" w:hAnsi="Times New Roman" w:cs="Times New Roman"/>
          <w:b/>
          <w:sz w:val="28"/>
          <w:szCs w:val="28"/>
        </w:rPr>
      </w:pPr>
    </w:p>
    <w:tbl>
      <w:tblPr>
        <w:tblStyle w:val="a6"/>
        <w:tblW w:w="15245" w:type="dxa"/>
        <w:tblInd w:w="-459" w:type="dxa"/>
        <w:tblLayout w:type="fixed"/>
        <w:tblLook w:val="04A0" w:firstRow="1" w:lastRow="0" w:firstColumn="1" w:lastColumn="0" w:noHBand="0" w:noVBand="1"/>
      </w:tblPr>
      <w:tblGrid>
        <w:gridCol w:w="1925"/>
        <w:gridCol w:w="2895"/>
        <w:gridCol w:w="1843"/>
        <w:gridCol w:w="708"/>
        <w:gridCol w:w="670"/>
        <w:gridCol w:w="606"/>
        <w:gridCol w:w="605"/>
        <w:gridCol w:w="998"/>
        <w:gridCol w:w="999"/>
        <w:gridCol w:w="999"/>
        <w:gridCol w:w="999"/>
        <w:gridCol w:w="999"/>
        <w:gridCol w:w="999"/>
      </w:tblGrid>
      <w:tr w:rsidR="009C698B" w:rsidRPr="009C698B" w:rsidTr="005D3AA3">
        <w:tc>
          <w:tcPr>
            <w:tcW w:w="192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 xml:space="preserve">Наименование </w:t>
            </w:r>
          </w:p>
        </w:tc>
        <w:tc>
          <w:tcPr>
            <w:tcW w:w="289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Ответственный исполнитель, соисполнитель, государственный заказчик-координатор, участник</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Источник финансирования </w:t>
            </w:r>
          </w:p>
        </w:tc>
        <w:tc>
          <w:tcPr>
            <w:tcW w:w="2589" w:type="dxa"/>
            <w:gridSpan w:val="4"/>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 бюджетной классификации </w:t>
            </w:r>
          </w:p>
        </w:tc>
        <w:tc>
          <w:tcPr>
            <w:tcW w:w="5993" w:type="dxa"/>
            <w:gridSpan w:val="6"/>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Объемы бюджетных ассигнований (тыс. рублей)</w:t>
            </w:r>
          </w:p>
        </w:tc>
      </w:tr>
      <w:tr w:rsidR="009C698B" w:rsidRPr="009C698B" w:rsidTr="005D3AA3">
        <w:trPr>
          <w:trHeight w:val="64"/>
        </w:trPr>
        <w:tc>
          <w:tcPr>
            <w:tcW w:w="1925" w:type="dxa"/>
            <w:vMerge w:val="restart"/>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2895" w:type="dxa"/>
            <w:vMerge w:val="restart"/>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по подпрограмме </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9C698B">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 xml:space="preserve">ГРБС </w:t>
            </w: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roofErr w:type="spellStart"/>
            <w:r w:rsidRPr="009C698B">
              <w:rPr>
                <w:rFonts w:ascii="Times New Roman" w:eastAsia="Times New Roman" w:hAnsi="Times New Roman" w:cs="Times New Roman"/>
                <w:sz w:val="20"/>
                <w:szCs w:val="20"/>
              </w:rPr>
              <w:t>Рз</w:t>
            </w:r>
            <w:proofErr w:type="spellEnd"/>
            <w:r w:rsidRPr="009C698B">
              <w:rPr>
                <w:rFonts w:ascii="Times New Roman" w:eastAsia="Times New Roman" w:hAnsi="Times New Roman" w:cs="Times New Roman"/>
                <w:sz w:val="20"/>
                <w:szCs w:val="20"/>
              </w:rPr>
              <w:t xml:space="preserve"> </w:t>
            </w:r>
            <w:proofErr w:type="spellStart"/>
            <w:r w:rsidRPr="009C698B">
              <w:rPr>
                <w:rFonts w:ascii="Times New Roman" w:eastAsia="Times New Roman" w:hAnsi="Times New Roman" w:cs="Times New Roman"/>
                <w:sz w:val="20"/>
                <w:szCs w:val="20"/>
              </w:rPr>
              <w:t>Пр</w:t>
            </w:r>
            <w:proofErr w:type="spellEnd"/>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ЦСР</w:t>
            </w: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ВР</w:t>
            </w:r>
          </w:p>
        </w:tc>
        <w:tc>
          <w:tcPr>
            <w:tcW w:w="998"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9" w:type="dxa"/>
          </w:tcPr>
          <w:p w:rsidR="009C698B" w:rsidRPr="009C698B" w:rsidRDefault="009C698B" w:rsidP="004B3C48">
            <w:pPr>
              <w:pStyle w:val="a5"/>
              <w:ind w:left="0"/>
              <w:jc w:val="center"/>
              <w:rPr>
                <w:rFonts w:ascii="Times New Roman" w:eastAsia="Times New Roman" w:hAnsi="Times New Roman" w:cs="Times New Roman"/>
                <w:sz w:val="20"/>
                <w:szCs w:val="20"/>
              </w:rPr>
            </w:pPr>
          </w:p>
        </w:tc>
      </w:tr>
      <w:tr w:rsidR="009C698B" w:rsidRPr="009C698B" w:rsidTr="005D3AA3">
        <w:tc>
          <w:tcPr>
            <w:tcW w:w="1925" w:type="dxa"/>
            <w:vMerge/>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2895" w:type="dxa"/>
            <w:vMerge/>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998" w:type="dxa"/>
          </w:tcPr>
          <w:p w:rsidR="009C698B" w:rsidRPr="009C698B" w:rsidRDefault="005D3AA3" w:rsidP="004B3C48">
            <w:pPr>
              <w:pStyle w:val="a5"/>
              <w:ind w:left="0"/>
              <w:jc w:val="center"/>
              <w:rPr>
                <w:rFonts w:ascii="Times New Roman" w:eastAsia="Times New Roman" w:hAnsi="Times New Roman" w:cs="Times New Roman"/>
                <w:sz w:val="20"/>
                <w:szCs w:val="20"/>
              </w:rPr>
            </w:pPr>
            <w:r w:rsidRPr="005D3AA3">
              <w:rPr>
                <w:rFonts w:ascii="Times New Roman" w:eastAsia="Times New Roman" w:hAnsi="Times New Roman" w:cs="Times New Roman"/>
                <w:sz w:val="20"/>
                <w:szCs w:val="20"/>
              </w:rPr>
              <w:t>14847</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2386</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5461</w:t>
            </w:r>
            <w:r w:rsidR="007A2BB4">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3500</w:t>
            </w:r>
            <w:r w:rsidR="009C698B">
              <w:rPr>
                <w:rFonts w:ascii="Times New Roman" w:eastAsia="Times New Roman" w:hAnsi="Times New Roman" w:cs="Times New Roman"/>
                <w:sz w:val="20"/>
                <w:szCs w:val="20"/>
              </w:rPr>
              <w:t>,0</w:t>
            </w:r>
          </w:p>
        </w:tc>
        <w:tc>
          <w:tcPr>
            <w:tcW w:w="999" w:type="dxa"/>
          </w:tcPr>
          <w:p w:rsidR="009C698B" w:rsidRPr="009C698B" w:rsidRDefault="005D3AA3"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9C698B">
              <w:rPr>
                <w:rFonts w:ascii="Times New Roman" w:eastAsia="Times New Roman" w:hAnsi="Times New Roman" w:cs="Times New Roman"/>
                <w:sz w:val="20"/>
                <w:szCs w:val="20"/>
              </w:rPr>
              <w:t>50</w:t>
            </w:r>
            <w:r>
              <w:rPr>
                <w:rFonts w:ascii="Times New Roman" w:eastAsia="Times New Roman" w:hAnsi="Times New Roman" w:cs="Times New Roman"/>
                <w:sz w:val="20"/>
                <w:szCs w:val="20"/>
              </w:rPr>
              <w:t>0</w:t>
            </w:r>
            <w:r w:rsidR="009C698B">
              <w:rPr>
                <w:rFonts w:ascii="Times New Roman" w:eastAsia="Times New Roman" w:hAnsi="Times New Roman" w:cs="Times New Roman"/>
                <w:sz w:val="20"/>
                <w:szCs w:val="20"/>
              </w:rPr>
              <w:t>,0</w:t>
            </w:r>
          </w:p>
        </w:tc>
        <w:tc>
          <w:tcPr>
            <w:tcW w:w="999" w:type="dxa"/>
          </w:tcPr>
          <w:p w:rsidR="009C698B" w:rsidRPr="009C698B" w:rsidRDefault="009C698B" w:rsidP="004B3C48">
            <w:pPr>
              <w:pStyle w:val="a5"/>
              <w:ind w:left="0"/>
              <w:jc w:val="center"/>
              <w:rPr>
                <w:rFonts w:ascii="Times New Roman" w:eastAsia="Times New Roman" w:hAnsi="Times New Roman" w:cs="Times New Roman"/>
                <w:sz w:val="20"/>
                <w:szCs w:val="20"/>
              </w:rPr>
            </w:pPr>
          </w:p>
        </w:tc>
      </w:tr>
      <w:tr w:rsidR="009C698B" w:rsidRPr="009C698B" w:rsidTr="005D3AA3">
        <w:tc>
          <w:tcPr>
            <w:tcW w:w="1925" w:type="dxa"/>
            <w:vMerge w:val="restart"/>
          </w:tcPr>
          <w:p w:rsidR="009C698B" w:rsidRPr="009C698B" w:rsidRDefault="009C698B" w:rsidP="004B3C48">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Программа «Формирование современной городской среды на территории муниципального района «Барун-Хемчикский кожуун» Республики Тыва на 2018 - 2022 годы»</w:t>
            </w:r>
          </w:p>
        </w:tc>
        <w:tc>
          <w:tcPr>
            <w:tcW w:w="2895" w:type="dxa"/>
          </w:tcPr>
          <w:p w:rsidR="009C698B" w:rsidRPr="009C698B" w:rsidRDefault="009C698B" w:rsidP="004B3C4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Всего в том числе </w:t>
            </w:r>
          </w:p>
        </w:tc>
        <w:tc>
          <w:tcPr>
            <w:tcW w:w="1843"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708"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70"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6"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605" w:type="dxa"/>
          </w:tcPr>
          <w:p w:rsidR="009C698B" w:rsidRPr="009C698B" w:rsidRDefault="009C698B" w:rsidP="004B3C48">
            <w:pPr>
              <w:pStyle w:val="a5"/>
              <w:ind w:left="0"/>
              <w:jc w:val="center"/>
              <w:rPr>
                <w:rFonts w:ascii="Times New Roman" w:eastAsia="Times New Roman" w:hAnsi="Times New Roman" w:cs="Times New Roman"/>
                <w:sz w:val="20"/>
                <w:szCs w:val="20"/>
              </w:rPr>
            </w:pPr>
          </w:p>
        </w:tc>
        <w:tc>
          <w:tcPr>
            <w:tcW w:w="998"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c>
          <w:tcPr>
            <w:tcW w:w="999" w:type="dxa"/>
          </w:tcPr>
          <w:p w:rsidR="009C698B" w:rsidRDefault="009C698B" w:rsidP="004B3C48">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Министерство строительства и жилищно</w:t>
            </w:r>
            <w:r>
              <w:rPr>
                <w:rFonts w:ascii="Times New Roman" w:eastAsia="Times New Roman" w:hAnsi="Times New Roman" w:cs="Times New Roman"/>
                <w:sz w:val="20"/>
                <w:szCs w:val="20"/>
              </w:rPr>
              <w:t>-</w:t>
            </w:r>
            <w:r w:rsidRPr="009C698B">
              <w:rPr>
                <w:rFonts w:ascii="Times New Roman" w:eastAsia="Times New Roman" w:hAnsi="Times New Roman" w:cs="Times New Roman"/>
                <w:sz w:val="20"/>
                <w:szCs w:val="20"/>
              </w:rPr>
              <w:t>коммунального хозяйства Республики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Федеральный бюджет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13963,0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2266,7</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5187,9</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Администра</w:t>
            </w:r>
            <w:r>
              <w:rPr>
                <w:rFonts w:ascii="Times New Roman" w:eastAsia="Times New Roman" w:hAnsi="Times New Roman" w:cs="Times New Roman"/>
                <w:sz w:val="20"/>
                <w:szCs w:val="20"/>
              </w:rPr>
              <w:t>ция МР «Барун-Хемчикский кожуун</w:t>
            </w:r>
            <w:r w:rsidRPr="009C698B">
              <w:rPr>
                <w:rFonts w:ascii="Times New Roman" w:eastAsia="Times New Roman" w:hAnsi="Times New Roman" w:cs="Times New Roman"/>
                <w:sz w:val="20"/>
                <w:szCs w:val="20"/>
              </w:rPr>
              <w:t xml:space="preserve"> Р</w:t>
            </w:r>
            <w:r>
              <w:rPr>
                <w:rFonts w:ascii="Times New Roman" w:eastAsia="Times New Roman" w:hAnsi="Times New Roman" w:cs="Times New Roman"/>
                <w:sz w:val="20"/>
                <w:szCs w:val="20"/>
              </w:rPr>
              <w:t>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Республиканский бюджет</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999" w:type="dxa"/>
          </w:tcPr>
          <w:p w:rsidR="007A2BB4" w:rsidRPr="009C698B" w:rsidRDefault="00874E9A"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999" w:type="dxa"/>
          </w:tcPr>
          <w:p w:rsidR="007A2BB4" w:rsidRPr="009C698B" w:rsidRDefault="00874E9A"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51950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175000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Администрация</w:t>
            </w:r>
            <w:r>
              <w:rPr>
                <w:rFonts w:ascii="Times New Roman" w:eastAsia="Times New Roman" w:hAnsi="Times New Roman" w:cs="Times New Roman"/>
                <w:sz w:val="20"/>
                <w:szCs w:val="20"/>
              </w:rPr>
              <w:t xml:space="preserve"> МР «Барун-Хемчикский кожуун Республики Тыва»</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Местный бюджет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742,</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273050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33250</w:t>
            </w: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r w:rsidR="007A2BB4" w:rsidRPr="009C698B" w:rsidTr="005D3AA3">
        <w:tc>
          <w:tcPr>
            <w:tcW w:w="1925" w:type="dxa"/>
            <w:vMerge/>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2895" w:type="dxa"/>
          </w:tcPr>
          <w:p w:rsidR="007A2BB4" w:rsidRPr="009C698B" w:rsidRDefault="007A2BB4" w:rsidP="007A2BB4">
            <w:pPr>
              <w:pStyle w:val="a5"/>
              <w:ind w:left="0"/>
              <w:jc w:val="center"/>
              <w:rPr>
                <w:rFonts w:ascii="Times New Roman" w:eastAsia="Times New Roman" w:hAnsi="Times New Roman" w:cs="Times New Roman"/>
                <w:sz w:val="20"/>
                <w:szCs w:val="20"/>
              </w:rPr>
            </w:pPr>
            <w:r w:rsidRPr="009C698B">
              <w:rPr>
                <w:rFonts w:ascii="Times New Roman" w:eastAsia="Times New Roman" w:hAnsi="Times New Roman" w:cs="Times New Roman"/>
                <w:sz w:val="20"/>
                <w:szCs w:val="20"/>
              </w:rPr>
              <w:t>Заинтересованные лица (граждане, организации)</w:t>
            </w:r>
          </w:p>
        </w:tc>
        <w:tc>
          <w:tcPr>
            <w:tcW w:w="1843" w:type="dxa"/>
          </w:tcPr>
          <w:p w:rsidR="007A2BB4" w:rsidRPr="009C698B" w:rsidRDefault="007A2BB4" w:rsidP="007A2BB4">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Внебюджетные источники </w:t>
            </w:r>
          </w:p>
        </w:tc>
        <w:tc>
          <w:tcPr>
            <w:tcW w:w="70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70"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6"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605"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8"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c>
          <w:tcPr>
            <w:tcW w:w="999" w:type="dxa"/>
          </w:tcPr>
          <w:p w:rsidR="007A2BB4" w:rsidRPr="009C698B" w:rsidRDefault="007A2BB4" w:rsidP="007A2BB4">
            <w:pPr>
              <w:pStyle w:val="a5"/>
              <w:ind w:left="0"/>
              <w:jc w:val="center"/>
              <w:rPr>
                <w:rFonts w:ascii="Times New Roman" w:eastAsia="Times New Roman" w:hAnsi="Times New Roman" w:cs="Times New Roman"/>
                <w:sz w:val="20"/>
                <w:szCs w:val="20"/>
              </w:rPr>
            </w:pPr>
          </w:p>
        </w:tc>
      </w:tr>
    </w:tbl>
    <w:p w:rsidR="00B5085B" w:rsidRDefault="00B5085B"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4402D8" w:rsidRDefault="004402D8" w:rsidP="004B3C48">
      <w:pPr>
        <w:pStyle w:val="a5"/>
        <w:spacing w:after="0" w:line="240" w:lineRule="auto"/>
        <w:ind w:left="0"/>
        <w:jc w:val="center"/>
        <w:rPr>
          <w:rFonts w:ascii="Times New Roman" w:eastAsia="Times New Roman" w:hAnsi="Times New Roman" w:cs="Times New Roman"/>
          <w:b/>
          <w:sz w:val="28"/>
          <w:szCs w:val="28"/>
        </w:rPr>
        <w:sectPr w:rsidR="004402D8" w:rsidSect="00D3187D">
          <w:pgSz w:w="16838" w:h="11906" w:orient="landscape"/>
          <w:pgMar w:top="851" w:right="1134" w:bottom="1701" w:left="1134" w:header="709" w:footer="709" w:gutter="0"/>
          <w:cols w:space="708"/>
          <w:docGrid w:linePitch="360"/>
        </w:sectPr>
      </w:pPr>
    </w:p>
    <w:tbl>
      <w:tblPr>
        <w:tblStyle w:val="a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4402D8" w:rsidTr="004D4205">
        <w:tc>
          <w:tcPr>
            <w:tcW w:w="5637" w:type="dxa"/>
          </w:tcPr>
          <w:p w:rsidR="004402D8" w:rsidRDefault="004402D8" w:rsidP="00EB72E1">
            <w:pPr>
              <w:pStyle w:val="a5"/>
              <w:ind w:left="0"/>
              <w:rPr>
                <w:rFonts w:ascii="Times New Roman" w:eastAsia="Times New Roman" w:hAnsi="Times New Roman" w:cs="Times New Roman"/>
                <w:sz w:val="24"/>
                <w:szCs w:val="28"/>
              </w:rPr>
            </w:pPr>
          </w:p>
        </w:tc>
        <w:tc>
          <w:tcPr>
            <w:tcW w:w="3827" w:type="dxa"/>
          </w:tcPr>
          <w:p w:rsidR="004402D8" w:rsidRPr="00B72126" w:rsidRDefault="004402D8" w:rsidP="00EB72E1">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3</w:t>
            </w:r>
            <w:r w:rsidRPr="00B72126">
              <w:rPr>
                <w:rFonts w:ascii="Times New Roman" w:eastAsia="Times New Roman" w:hAnsi="Times New Roman" w:cs="Times New Roman"/>
                <w:sz w:val="24"/>
                <w:szCs w:val="28"/>
              </w:rPr>
              <w:t xml:space="preserve"> </w:t>
            </w:r>
          </w:p>
          <w:p w:rsidR="004D4205" w:rsidRDefault="004D4205" w:rsidP="004D4205">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подпрограмме «Формирование </w:t>
            </w:r>
            <w:r>
              <w:rPr>
                <w:rFonts w:ascii="Times New Roman" w:eastAsia="Times New Roman" w:hAnsi="Times New Roman" w:cs="Times New Roman"/>
                <w:sz w:val="24"/>
                <w:szCs w:val="28"/>
              </w:rPr>
              <w:t>современной</w:t>
            </w:r>
            <w:r w:rsidRPr="00B72126">
              <w:rPr>
                <w:rFonts w:ascii="Times New Roman" w:eastAsia="Times New Roman" w:hAnsi="Times New Roman" w:cs="Times New Roman"/>
                <w:sz w:val="24"/>
                <w:szCs w:val="28"/>
              </w:rPr>
              <w:t xml:space="preserve"> городской среды на территории </w:t>
            </w:r>
            <w:r>
              <w:rPr>
                <w:rFonts w:ascii="Times New Roman" w:eastAsia="Times New Roman" w:hAnsi="Times New Roman" w:cs="Times New Roman"/>
                <w:sz w:val="24"/>
                <w:szCs w:val="28"/>
              </w:rPr>
              <w:t xml:space="preserve">муниципального района «Барун-Хемчикский кожуун </w:t>
            </w:r>
            <w:r w:rsidRPr="00B72126">
              <w:rPr>
                <w:rFonts w:ascii="Times New Roman" w:eastAsia="Times New Roman" w:hAnsi="Times New Roman" w:cs="Times New Roman"/>
                <w:sz w:val="24"/>
                <w:szCs w:val="28"/>
              </w:rPr>
              <w:t>Республики Тыва</w:t>
            </w:r>
            <w:r>
              <w:rPr>
                <w:rFonts w:ascii="Times New Roman" w:eastAsia="Times New Roman" w:hAnsi="Times New Roman" w:cs="Times New Roman"/>
                <w:sz w:val="24"/>
                <w:szCs w:val="28"/>
              </w:rPr>
              <w:t>»</w:t>
            </w:r>
            <w:r w:rsidRPr="00B72126">
              <w:rPr>
                <w:rFonts w:ascii="Times New Roman" w:eastAsia="Times New Roman" w:hAnsi="Times New Roman" w:cs="Times New Roman"/>
                <w:sz w:val="24"/>
                <w:szCs w:val="28"/>
              </w:rPr>
              <w:t xml:space="preserve"> </w:t>
            </w:r>
          </w:p>
          <w:p w:rsidR="004D4205" w:rsidRPr="00B72126" w:rsidRDefault="004D4205" w:rsidP="004D4205">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на </w:t>
            </w:r>
            <w:r w:rsidR="00971632">
              <w:rPr>
                <w:rFonts w:ascii="Times New Roman" w:eastAsia="Times New Roman" w:hAnsi="Times New Roman" w:cs="Times New Roman"/>
                <w:sz w:val="24"/>
                <w:szCs w:val="28"/>
                <w:lang w:val="en-US"/>
              </w:rPr>
              <w:t>2021</w:t>
            </w:r>
            <w:r w:rsidRPr="00B72126">
              <w:rPr>
                <w:rFonts w:ascii="Times New Roman" w:eastAsia="Times New Roman" w:hAnsi="Times New Roman" w:cs="Times New Roman"/>
                <w:sz w:val="24"/>
                <w:szCs w:val="28"/>
              </w:rPr>
              <w:t>-</w:t>
            </w:r>
            <w:r w:rsidR="00971632">
              <w:rPr>
                <w:rFonts w:ascii="Times New Roman" w:eastAsia="Times New Roman" w:hAnsi="Times New Roman" w:cs="Times New Roman"/>
                <w:sz w:val="24"/>
                <w:szCs w:val="28"/>
                <w:lang w:val="en-US"/>
              </w:rPr>
              <w:t>2024</w:t>
            </w:r>
            <w:r w:rsidRPr="00B72126">
              <w:rPr>
                <w:rFonts w:ascii="Times New Roman" w:eastAsia="Times New Roman" w:hAnsi="Times New Roman" w:cs="Times New Roman"/>
                <w:sz w:val="24"/>
                <w:szCs w:val="28"/>
              </w:rPr>
              <w:t xml:space="preserve"> годы»</w:t>
            </w:r>
          </w:p>
          <w:p w:rsidR="004402D8" w:rsidRDefault="004402D8" w:rsidP="00EB72E1">
            <w:pPr>
              <w:pStyle w:val="a5"/>
              <w:ind w:left="0"/>
              <w:rPr>
                <w:rFonts w:ascii="Times New Roman" w:eastAsia="Times New Roman" w:hAnsi="Times New Roman" w:cs="Times New Roman"/>
                <w:sz w:val="24"/>
                <w:szCs w:val="28"/>
              </w:rPr>
            </w:pPr>
          </w:p>
        </w:tc>
      </w:tr>
    </w:tbl>
    <w:p w:rsidR="00BE067D" w:rsidRDefault="00BE067D" w:rsidP="004B3C48">
      <w:pPr>
        <w:pStyle w:val="a5"/>
        <w:spacing w:after="0" w:line="240" w:lineRule="auto"/>
        <w:ind w:left="0"/>
        <w:jc w:val="center"/>
        <w:rPr>
          <w:rFonts w:ascii="Times New Roman" w:eastAsia="Times New Roman" w:hAnsi="Times New Roman" w:cs="Times New Roman"/>
          <w:b/>
          <w:sz w:val="28"/>
          <w:szCs w:val="28"/>
        </w:rPr>
      </w:pPr>
    </w:p>
    <w:p w:rsidR="002160E1" w:rsidRDefault="00A620B5" w:rsidP="004B3C48">
      <w:pPr>
        <w:pStyle w:val="a5"/>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w:t>
      </w:r>
      <w:r w:rsidR="002160E1" w:rsidRPr="002160E1">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ИЛ</w:t>
      </w:r>
      <w:r w:rsidR="002160E1" w:rsidRPr="002160E1">
        <w:rPr>
          <w:rFonts w:ascii="Times New Roman" w:eastAsia="Times New Roman" w:hAnsi="Times New Roman" w:cs="Times New Roman"/>
          <w:b/>
          <w:sz w:val="28"/>
          <w:szCs w:val="28"/>
        </w:rPr>
        <w:t xml:space="preserve">А </w:t>
      </w:r>
    </w:p>
    <w:p w:rsidR="002160E1" w:rsidRDefault="002160E1" w:rsidP="004B3C48">
      <w:pPr>
        <w:pStyle w:val="a5"/>
        <w:spacing w:after="0" w:line="240" w:lineRule="auto"/>
        <w:ind w:left="0"/>
        <w:jc w:val="center"/>
        <w:rPr>
          <w:rFonts w:ascii="Times New Roman" w:eastAsia="Times New Roman" w:hAnsi="Times New Roman" w:cs="Times New Roman"/>
          <w:b/>
          <w:sz w:val="28"/>
          <w:szCs w:val="28"/>
        </w:rPr>
      </w:pPr>
      <w:r w:rsidRPr="002160E1">
        <w:rPr>
          <w:rFonts w:ascii="Times New Roman" w:eastAsia="Times New Roman" w:hAnsi="Times New Roman" w:cs="Times New Roman"/>
          <w:b/>
          <w:sz w:val="28"/>
          <w:szCs w:val="28"/>
        </w:rPr>
        <w:t xml:space="preserve">предоставления и распределения субсидий из республиканского и местного бюджета на поддержку муниципальных программ формирования современной городской среды на </w:t>
      </w:r>
      <w:r w:rsidR="00971632" w:rsidRPr="00971632">
        <w:rPr>
          <w:rFonts w:ascii="Times New Roman" w:eastAsia="Times New Roman" w:hAnsi="Times New Roman" w:cs="Times New Roman"/>
          <w:b/>
          <w:sz w:val="28"/>
          <w:szCs w:val="28"/>
        </w:rPr>
        <w:t>2021</w:t>
      </w:r>
      <w:r w:rsidRPr="002160E1">
        <w:rPr>
          <w:rFonts w:ascii="Times New Roman" w:eastAsia="Times New Roman" w:hAnsi="Times New Roman" w:cs="Times New Roman"/>
          <w:b/>
          <w:sz w:val="28"/>
          <w:szCs w:val="28"/>
        </w:rPr>
        <w:t>-</w:t>
      </w:r>
      <w:r w:rsidR="00971632" w:rsidRPr="00971632">
        <w:rPr>
          <w:rFonts w:ascii="Times New Roman" w:eastAsia="Times New Roman" w:hAnsi="Times New Roman" w:cs="Times New Roman"/>
          <w:b/>
          <w:sz w:val="28"/>
          <w:szCs w:val="28"/>
        </w:rPr>
        <w:t>2023</w:t>
      </w:r>
      <w:r w:rsidRPr="002160E1">
        <w:rPr>
          <w:rFonts w:ascii="Times New Roman" w:eastAsia="Times New Roman" w:hAnsi="Times New Roman" w:cs="Times New Roman"/>
          <w:b/>
          <w:sz w:val="28"/>
          <w:szCs w:val="28"/>
        </w:rPr>
        <w:t xml:space="preserve"> годы</w:t>
      </w:r>
    </w:p>
    <w:p w:rsidR="002160E1" w:rsidRDefault="002160E1" w:rsidP="004B3C48">
      <w:pPr>
        <w:pStyle w:val="a5"/>
        <w:spacing w:after="0" w:line="240" w:lineRule="auto"/>
        <w:ind w:left="0"/>
        <w:jc w:val="center"/>
        <w:rPr>
          <w:rFonts w:ascii="Times New Roman" w:eastAsia="Times New Roman" w:hAnsi="Times New Roman" w:cs="Times New Roman"/>
          <w:b/>
          <w:sz w:val="28"/>
          <w:szCs w:val="28"/>
        </w:rPr>
      </w:pP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Настоящие Правила устанавливают порядок, цели и условия предоставления и распределения субсидий из республиканского и местного бюджета на поддержку муниципальных программ формирования современной городской среды на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за счет средств, поступающих из федерального и республиканского бюджета (далее – субсидии из республиканского бюджета).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Субсидии из республиканского бюджета предоставляются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гг. в целях софинансирования расходных обязательств муниципальных образований Республики Тыва, связанных с реализацией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скверов, парков, иных территорий) (далее – общественные территории) и дворовых территорий.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Критериями распределения субсидий муниципальным образованиям являются: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уровень расчетной бюджетной обеспеченности муниципального района «Барун-Хемчикский кожуун» Республики Тыва;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численность населения, проживающего на территории кожууна;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количество расположенных на территории кожууна многоквартирных домов, включенных в республиканскую программу капитального ремонта общего имущества в многоквартирных домах, утвержденную постановлением Правительства Республики Тыва 11 июня 2014 г. № 281.</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4. Минимальный перечень видов работ по благоустройству дворовых территорий многоквартирных домов, </w:t>
      </w:r>
      <w:proofErr w:type="spellStart"/>
      <w:r w:rsidRPr="002160E1">
        <w:rPr>
          <w:rFonts w:ascii="Times New Roman" w:eastAsia="Times New Roman" w:hAnsi="Times New Roman" w:cs="Times New Roman"/>
          <w:sz w:val="28"/>
          <w:szCs w:val="28"/>
        </w:rPr>
        <w:t>софинансируемых</w:t>
      </w:r>
      <w:proofErr w:type="spellEnd"/>
      <w:r w:rsidRPr="002160E1">
        <w:rPr>
          <w:rFonts w:ascii="Times New Roman" w:eastAsia="Times New Roman" w:hAnsi="Times New Roman" w:cs="Times New Roman"/>
          <w:sz w:val="28"/>
          <w:szCs w:val="28"/>
        </w:rPr>
        <w:t xml:space="preserve"> за счет средств, полученных муниципальным образованием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в качестве субсидии из бюджета Республики Тыва и местного бюджета (далее – минимальный перечень работ по благоустройству) включает в себя следующие виды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ремонт дворовых проездов;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обеспечение освещения дворовых территорий;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lastRenderedPageBreak/>
        <w:t xml:space="preserve">- установка скамеек;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установка урн для мусора.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Дополнительный перечень работ по благоустройству дворовых территорий многоквартирных домов, </w:t>
      </w:r>
      <w:proofErr w:type="spellStart"/>
      <w:r w:rsidRPr="002160E1">
        <w:rPr>
          <w:rFonts w:ascii="Times New Roman" w:eastAsia="Times New Roman" w:hAnsi="Times New Roman" w:cs="Times New Roman"/>
          <w:sz w:val="28"/>
          <w:szCs w:val="28"/>
        </w:rPr>
        <w:t>софинансируемых</w:t>
      </w:r>
      <w:proofErr w:type="spellEnd"/>
      <w:r w:rsidRPr="002160E1">
        <w:rPr>
          <w:rFonts w:ascii="Times New Roman" w:eastAsia="Times New Roman" w:hAnsi="Times New Roman" w:cs="Times New Roman"/>
          <w:sz w:val="28"/>
          <w:szCs w:val="28"/>
        </w:rPr>
        <w:t xml:space="preserve"> за счет средств, полученных муниципальным образованием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в качестве субсидии из бюджета Республики Тыва и местного бюджета кожууна (далее – дополнительный перечень работ по благоустройству) включает в себя следующие виды работ:</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размещение игровых комплексов для детей и подростков разных возрастных групп;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спортивных площадок;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шахматных беседок, также мест для отдыха взрослых;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устройство ограждений детских и спортивных площадок;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озеленение дворовых территорий с устройством систем полива;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разработка дизайн – проектов и составление сметных расчетов;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автомобильных парковок на придомовой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4</w:t>
      </w:r>
      <w:r w:rsidRPr="002160E1">
        <w:rPr>
          <w:rFonts w:ascii="Times New Roman" w:eastAsia="Times New Roman" w:hAnsi="Times New Roman" w:cs="Times New Roman"/>
          <w:sz w:val="28"/>
          <w:szCs w:val="28"/>
        </w:rPr>
        <w:t xml:space="preserve">. Администрация МР «Барун-Хемчикский кожуун» Республики Тыва: </w:t>
      </w: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обеспечивает перечисление в полном объеме средств, предназначенных для софинансирования муниципальных программ формирования современной городской среды на </w:t>
      </w:r>
      <w:r w:rsidR="00971632" w:rsidRPr="00971632">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971632" w:rsidRPr="00971632">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в соответствии с ежегодно утверждаемым в рамках Программы распределением субсидий на реализацию муниципальных программ.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включает в соглашение с администрациями сельских поселений кожууна - получателей субсидий из бюджета субъекта Российской Федерации рекомендации руководителям администраций обеспечить привлечение к выполнению работ по благоустройству дворовых территорий студенческих строительных отрядов;</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Органы местного самоуправления муниципальных образований Республики Тыва, в состав которых входят населенные пункты с численностью населения 1000 и более человек кожууна: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Барлык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с. Кызыл-Мажалык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с. Шекпээр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с. Эрги-Барлык</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5.1. По результатам реализации муниципальных программ благоустройства в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году, обеспечивают утверждение муниципальных программ по формированию комфортной городской среды на </w:t>
      </w:r>
      <w:r w:rsidR="007725FB" w:rsidRPr="007725F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 </w:t>
      </w:r>
      <w:r w:rsidR="007725FB" w:rsidRPr="007725F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годы (далее - муниципальные программы), синхронизированных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включающих в том числе: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адресный перечень всех дворовых территорий многоквартирных домов,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w:t>
      </w:r>
      <w:r w:rsidRPr="002160E1">
        <w:rPr>
          <w:rFonts w:ascii="Times New Roman" w:eastAsia="Times New Roman" w:hAnsi="Times New Roman" w:cs="Times New Roman"/>
          <w:sz w:val="28"/>
          <w:szCs w:val="28"/>
        </w:rPr>
        <w:lastRenderedPageBreak/>
        <w:t>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нормативно-правовым Министерства строительства и жилищно-коммунального хозяйства Республики Тыва;</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нормативно-правовым актом Министерства строительства и жилищно-коммунального хозяйства Республики Тыва;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w:t>
      </w:r>
      <w:r w:rsidR="00971632">
        <w:rPr>
          <w:rFonts w:ascii="Times New Roman" w:eastAsia="Times New Roman" w:hAnsi="Times New Roman" w:cs="Times New Roman"/>
          <w:sz w:val="28"/>
          <w:szCs w:val="28"/>
        </w:rPr>
        <w:t xml:space="preserve"> благоустройстве не позднее 2021</w:t>
      </w:r>
      <w:r w:rsidRPr="002160E1">
        <w:rPr>
          <w:rFonts w:ascii="Times New Roman" w:eastAsia="Times New Roman" w:hAnsi="Times New Roman" w:cs="Times New Roman"/>
          <w:sz w:val="28"/>
          <w:szCs w:val="28"/>
        </w:rPr>
        <w:t xml:space="preserve"> года в соответствии с требованиями утвержденных в муниципальном образовании правил благоустройства;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5) перечень подлежащих созданию (восстановлению, реконструкции) объектов централизованной (нецентрализованной) систем холодного водоснабжения сельских населенных пунктов (определяемый уполномоченным органом местного самоуправления сельского поселения);</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6) объем средств муниципального бюджета (с учетом предоставленной субсидии),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многоквартирных домов;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7) минимальный перечень работ по благоустройству дворовых территорий многоквартирных домов, включающий ремонт дворовых проездов, обеспечение освещения дворовых территорий, установку скамеек, урн для мусора;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8) форму и минимальную долю финансового и (или) трудового участия в выполнении дополнительного перечня работ по благоустройству дворовых территорий заинтересованных лиц, с учетом предложений заинтересованных лиц, предусматривающих их финансовое и (или) трудовое участие в выполнении соответствующих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9) нормативную стоимость (единичные расценки) работ по благоустройству дворовых территорий, входящих в состав минимального перечня таких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160E1">
        <w:rPr>
          <w:rFonts w:ascii="Times New Roman" w:eastAsia="Times New Roman" w:hAnsi="Times New Roman" w:cs="Times New Roman"/>
          <w:sz w:val="28"/>
          <w:szCs w:val="28"/>
        </w:rPr>
        <w:t>10) ориентировочный перечень дополнительных работ по благоустройству дворовых территорий, выполняемых по решению и за счет заинтересованных лиц, (оборудование детских и (или) спортивных площадок, автомобильных парковок, озеленение территории, иные работы), а также ориентировочную стоимость указанных работ;</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11)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12) условия о проведении работ по благоустройству в соответствии с требованиями обеспечения доступности для маломобильных групп населения, в том числе:</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оптимальное для инвалидов размещение и оборудование остановок общественного транспорта;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пешеходных маршрутов площадками для кратковременного отдыха, визуальными, звуковыми и тактильными средствами ориентации, информации и сигнализации, а также средствами вертикальной коммуникации (подъемниками, эскалаторами);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оборудование доступных для инвалидов мест отдыха в скверах, садах, парках местного значения и лесопарках;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увеличение количества парковочных мест для инвалидов на автостоянках с учетом реальной их необходимости, а не только по минимальным нормам;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xml:space="preserve">- обеспечение возможностей для </w:t>
      </w:r>
      <w:proofErr w:type="spellStart"/>
      <w:r w:rsidRPr="002160E1">
        <w:rPr>
          <w:rFonts w:ascii="Times New Roman" w:eastAsia="Times New Roman" w:hAnsi="Times New Roman" w:cs="Times New Roman"/>
          <w:sz w:val="28"/>
          <w:szCs w:val="28"/>
        </w:rPr>
        <w:t>тифлокомментирования</w:t>
      </w:r>
      <w:proofErr w:type="spellEnd"/>
      <w:r w:rsidRPr="002160E1">
        <w:rPr>
          <w:rFonts w:ascii="Times New Roman" w:eastAsia="Times New Roman" w:hAnsi="Times New Roman" w:cs="Times New Roman"/>
          <w:sz w:val="28"/>
          <w:szCs w:val="28"/>
        </w:rPr>
        <w:t xml:space="preserve"> и </w:t>
      </w:r>
      <w:proofErr w:type="spellStart"/>
      <w:r w:rsidRPr="002160E1">
        <w:rPr>
          <w:rFonts w:ascii="Times New Roman" w:eastAsia="Times New Roman" w:hAnsi="Times New Roman" w:cs="Times New Roman"/>
          <w:sz w:val="28"/>
          <w:szCs w:val="28"/>
        </w:rPr>
        <w:t>субтитрирования</w:t>
      </w:r>
      <w:proofErr w:type="spellEnd"/>
      <w:r w:rsidRPr="002160E1">
        <w:rPr>
          <w:rFonts w:ascii="Times New Roman" w:eastAsia="Times New Roman" w:hAnsi="Times New Roman" w:cs="Times New Roman"/>
          <w:sz w:val="28"/>
          <w:szCs w:val="28"/>
        </w:rPr>
        <w:t xml:space="preserve"> зрелищных мероприятий, проводимых на открытых эстрадах, в «зеленых театрах»;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sidRPr="002160E1">
        <w:rPr>
          <w:rFonts w:ascii="Times New Roman" w:eastAsia="Times New Roman" w:hAnsi="Times New Roman" w:cs="Times New Roman"/>
          <w:sz w:val="28"/>
          <w:szCs w:val="28"/>
        </w:rPr>
        <w:t>- устройство удобных и безопасных для инвалидов подходов к воде, приспособленных пирсов, адаптированных участков на пляжах;</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5.2. В рамках формирования муниципальных программ: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1)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и опубликовать для общественного обсуждения (со сроком обсуждения не менее 30 дней со дня опубликования) проект муниципальной программы, сформированной с учетом требований, установленных подпунктом 6.1 Правил.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2)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r>
        <w:rPr>
          <w:rFonts w:ascii="Times New Roman" w:eastAsia="Times New Roman" w:hAnsi="Times New Roman" w:cs="Times New Roman"/>
          <w:sz w:val="28"/>
          <w:szCs w:val="28"/>
        </w:rPr>
        <w:t>:</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решение о включении дворовой территории в муниципальную программу;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2160E1">
        <w:rPr>
          <w:rFonts w:ascii="Times New Roman" w:eastAsia="Times New Roman" w:hAnsi="Times New Roman" w:cs="Times New Roman"/>
          <w:sz w:val="28"/>
          <w:szCs w:val="28"/>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условие о включении/</w:t>
      </w:r>
      <w:r w:rsidR="00192E6F" w:rsidRPr="002160E1">
        <w:rPr>
          <w:rFonts w:ascii="Times New Roman" w:eastAsia="Times New Roman" w:hAnsi="Times New Roman" w:cs="Times New Roman"/>
          <w:sz w:val="28"/>
          <w:szCs w:val="28"/>
        </w:rPr>
        <w:t>не включении</w:t>
      </w:r>
      <w:r w:rsidRPr="002160E1">
        <w:rPr>
          <w:rFonts w:ascii="Times New Roman" w:eastAsia="Times New Roman" w:hAnsi="Times New Roman" w:cs="Times New Roman"/>
          <w:sz w:val="28"/>
          <w:szCs w:val="28"/>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w:t>
      </w:r>
      <w:r>
        <w:rPr>
          <w:rFonts w:ascii="Times New Roman" w:eastAsia="Times New Roman" w:hAnsi="Times New Roman" w:cs="Times New Roman"/>
          <w:sz w:val="28"/>
          <w:szCs w:val="28"/>
        </w:rPr>
        <w:t xml:space="preserve"> </w:t>
      </w:r>
      <w:r w:rsidRPr="002160E1">
        <w:rPr>
          <w:rFonts w:ascii="Times New Roman" w:eastAsia="Times New Roman" w:hAnsi="Times New Roman" w:cs="Times New Roman"/>
          <w:sz w:val="28"/>
          <w:szCs w:val="28"/>
        </w:rPr>
        <w:t>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 сведения о представителе (представителях)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3) не позднее 1 октября </w:t>
      </w:r>
      <w:r w:rsidR="00971632" w:rsidRPr="00971632">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общественного обсуждения проекта муниципальной программы, предусматривающего, в том числе, привлечение созданной в рамках реализации муниципальных программ по формированию современной городской среды на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4) не позднее 1 октября </w:t>
      </w:r>
      <w:r w:rsidR="00963C4B" w:rsidRPr="00963C4B">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w:t>
      </w:r>
      <w:r w:rsidRPr="002160E1">
        <w:rPr>
          <w:rFonts w:ascii="Times New Roman" w:eastAsia="Times New Roman" w:hAnsi="Times New Roman" w:cs="Times New Roman"/>
          <w:sz w:val="28"/>
          <w:szCs w:val="28"/>
        </w:rPr>
        <w:lastRenderedPageBreak/>
        <w:t xml:space="preserve">пункта, подлежащей обязательному благоустройству в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w:t>
      </w:r>
      <w:r w:rsidR="00963C4B" w:rsidRPr="00963C4B">
        <w:rPr>
          <w:rFonts w:ascii="Times New Roman" w:eastAsia="Times New Roman" w:hAnsi="Times New Roman" w:cs="Times New Roman"/>
          <w:sz w:val="28"/>
          <w:szCs w:val="28"/>
        </w:rPr>
        <w:t>2024</w:t>
      </w:r>
      <w:r w:rsidRPr="002160E1">
        <w:rPr>
          <w:rFonts w:ascii="Times New Roman" w:eastAsia="Times New Roman" w:hAnsi="Times New Roman" w:cs="Times New Roman"/>
          <w:sz w:val="28"/>
          <w:szCs w:val="28"/>
        </w:rPr>
        <w:t xml:space="preserve"> годах (далее – предложения по наиболее посещаемой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5) не позднее 31 декабря </w:t>
      </w:r>
      <w:r w:rsidR="00963C4B" w:rsidRPr="00963C4B">
        <w:rPr>
          <w:rFonts w:ascii="Times New Roman" w:eastAsia="Times New Roman" w:hAnsi="Times New Roman" w:cs="Times New Roman"/>
          <w:sz w:val="28"/>
          <w:szCs w:val="28"/>
        </w:rPr>
        <w:t>2020</w:t>
      </w:r>
      <w:r w:rsidRPr="002160E1">
        <w:rPr>
          <w:rFonts w:ascii="Times New Roman" w:eastAsia="Times New Roman" w:hAnsi="Times New Roman" w:cs="Times New Roman"/>
          <w:sz w:val="28"/>
          <w:szCs w:val="28"/>
        </w:rPr>
        <w:t xml:space="preserve"> года с учетом результатов общественного обсуждения утвердить муниципальную программу;</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6) обеспечить подготовку и утверждение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2160E1" w:rsidRDefault="002160E1"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2160E1">
        <w:rPr>
          <w:rFonts w:ascii="Times New Roman" w:eastAsia="Times New Roman" w:hAnsi="Times New Roman" w:cs="Times New Roman"/>
          <w:sz w:val="28"/>
          <w:szCs w:val="28"/>
        </w:rPr>
        <w:t xml:space="preserve">7) обеспечить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дополнительного перечня работ по благоустройству, в том числе определить форму и долю такого участия в рамках муниципальных программ формирования современной городской среды на </w:t>
      </w:r>
      <w:r w:rsidR="00963C4B" w:rsidRPr="00963C4B">
        <w:rPr>
          <w:rFonts w:ascii="Times New Roman" w:eastAsia="Times New Roman" w:hAnsi="Times New Roman" w:cs="Times New Roman"/>
          <w:sz w:val="28"/>
          <w:szCs w:val="28"/>
        </w:rPr>
        <w:t>2021</w:t>
      </w:r>
      <w:r w:rsidRPr="002160E1">
        <w:rPr>
          <w:rFonts w:ascii="Times New Roman" w:eastAsia="Times New Roman" w:hAnsi="Times New Roman" w:cs="Times New Roman"/>
          <w:sz w:val="28"/>
          <w:szCs w:val="28"/>
        </w:rPr>
        <w:t xml:space="preserve"> год. При выборе финансовой формы участия заинтересованных лиц, размер такого у</w:t>
      </w:r>
      <w:r>
        <w:rPr>
          <w:rFonts w:ascii="Times New Roman" w:eastAsia="Times New Roman" w:hAnsi="Times New Roman" w:cs="Times New Roman"/>
          <w:sz w:val="28"/>
          <w:szCs w:val="28"/>
        </w:rPr>
        <w:t>частия определяется не пер</w:t>
      </w:r>
      <w:r w:rsidRPr="002160E1">
        <w:rPr>
          <w:rFonts w:ascii="Times New Roman" w:eastAsia="Times New Roman" w:hAnsi="Times New Roman" w:cs="Times New Roman"/>
          <w:sz w:val="28"/>
          <w:szCs w:val="28"/>
        </w:rPr>
        <w:t>сонифицировано по каждому заинтересованному лицу, а совокупно в отношении проекта благоустройства каждой дворовой территории. При этом минимальная доля участия должна составлять не менее 2 % от стоимости проекта.</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 xml:space="preserve">Форма трудового участия определяется количеством проведенных субботников или отработанных человеко-часов. Минимальная доля трудового участия заинтересованных лиц в выполнении дополнительного перечня работ по благоустройству дворовой территории должна составлять не менее двух субботников, продолжительностью 2-4 часа или 4-8 чел/час в расчете на 1-го участника субботника. Субботник считается состоявшимся, если в нем приняли участие не менее 2/3 от общего количества заинтересованных лиц;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8) завершить реализацию муниц</w:t>
      </w:r>
      <w:r w:rsidR="00963C4B">
        <w:rPr>
          <w:rFonts w:ascii="Times New Roman" w:eastAsia="Times New Roman" w:hAnsi="Times New Roman" w:cs="Times New Roman"/>
          <w:sz w:val="28"/>
          <w:szCs w:val="28"/>
        </w:rPr>
        <w:t>ипальной программы до конца 2024</w:t>
      </w:r>
      <w:r w:rsidRPr="003545B4">
        <w:rPr>
          <w:rFonts w:ascii="Times New Roman" w:eastAsia="Times New Roman" w:hAnsi="Times New Roman" w:cs="Times New Roman"/>
          <w:sz w:val="28"/>
          <w:szCs w:val="28"/>
        </w:rPr>
        <w:t xml:space="preserve"> года;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 xml:space="preserve">9) в обязательном порядке привлекать представителей общественных организаций инвалидов к общественным обсуждениям проектов по благоустройству, проводимым во исполнение постановлений Правительства Российской Федерации от 10 февраля 2017 года № 169, и к приемке работ, выполненных в рамках реализации Подпрограммы; </w:t>
      </w:r>
    </w:p>
    <w:p w:rsidR="003545B4" w:rsidRDefault="003545B4" w:rsidP="002160E1">
      <w:pPr>
        <w:pStyle w:val="a5"/>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545B4">
        <w:rPr>
          <w:rFonts w:ascii="Times New Roman" w:eastAsia="Times New Roman" w:hAnsi="Times New Roman" w:cs="Times New Roman"/>
          <w:sz w:val="28"/>
          <w:szCs w:val="28"/>
        </w:rPr>
        <w:t>10) предусматривать соответствующее финансовое обеспечение мероприятий по созданию доступной для инвалидов городской среды, считая это одним из приоритетных направлений реализации Программы.</w:t>
      </w: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pPr>
    </w:p>
    <w:p w:rsidR="00EB72E1" w:rsidRDefault="00EB72E1" w:rsidP="002160E1">
      <w:pPr>
        <w:pStyle w:val="a5"/>
        <w:spacing w:after="0" w:line="240" w:lineRule="auto"/>
        <w:ind w:left="0"/>
        <w:jc w:val="both"/>
        <w:rPr>
          <w:rFonts w:ascii="Times New Roman" w:eastAsia="Times New Roman" w:hAnsi="Times New Roman" w:cs="Times New Roman"/>
          <w:sz w:val="28"/>
          <w:szCs w:val="28"/>
        </w:rPr>
        <w:sectPr w:rsidR="00EB72E1" w:rsidSect="004402D8">
          <w:pgSz w:w="11906" w:h="16838"/>
          <w:pgMar w:top="1134" w:right="851" w:bottom="1134" w:left="1701" w:header="709" w:footer="709" w:gutter="0"/>
          <w:cols w:space="708"/>
          <w:docGrid w:linePitch="360"/>
        </w:sectPr>
      </w:pPr>
    </w:p>
    <w:tbl>
      <w:tblPr>
        <w:tblStyle w:val="a6"/>
        <w:tblW w:w="102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5760"/>
      </w:tblGrid>
      <w:tr w:rsidR="00EB72E1" w:rsidTr="00A8182A">
        <w:trPr>
          <w:jc w:val="right"/>
        </w:trPr>
        <w:tc>
          <w:tcPr>
            <w:tcW w:w="4478" w:type="dxa"/>
          </w:tcPr>
          <w:p w:rsidR="00EB72E1" w:rsidRDefault="00EB72E1" w:rsidP="00EB72E1">
            <w:pPr>
              <w:pStyle w:val="a5"/>
              <w:ind w:left="0"/>
              <w:rPr>
                <w:rFonts w:ascii="Times New Roman" w:eastAsia="Times New Roman" w:hAnsi="Times New Roman" w:cs="Times New Roman"/>
                <w:sz w:val="24"/>
                <w:szCs w:val="28"/>
              </w:rPr>
            </w:pPr>
          </w:p>
        </w:tc>
        <w:tc>
          <w:tcPr>
            <w:tcW w:w="5760" w:type="dxa"/>
          </w:tcPr>
          <w:p w:rsidR="00EB72E1" w:rsidRPr="00B72126" w:rsidRDefault="00EB72E1" w:rsidP="00EB72E1">
            <w:pPr>
              <w:pStyle w:val="a5"/>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Приложение № 4</w:t>
            </w:r>
            <w:r w:rsidRPr="00B72126">
              <w:rPr>
                <w:rFonts w:ascii="Times New Roman" w:eastAsia="Times New Roman" w:hAnsi="Times New Roman" w:cs="Times New Roman"/>
                <w:sz w:val="24"/>
                <w:szCs w:val="28"/>
              </w:rPr>
              <w:t xml:space="preserve"> </w:t>
            </w:r>
          </w:p>
          <w:p w:rsidR="00EB72E1" w:rsidRPr="00B72126" w:rsidRDefault="00EB72E1" w:rsidP="00EB72E1">
            <w:pPr>
              <w:pStyle w:val="a5"/>
              <w:ind w:left="0"/>
              <w:rPr>
                <w:rFonts w:ascii="Times New Roman" w:eastAsia="Times New Roman" w:hAnsi="Times New Roman" w:cs="Times New Roman"/>
                <w:sz w:val="24"/>
                <w:szCs w:val="28"/>
              </w:rPr>
            </w:pPr>
            <w:r w:rsidRPr="00B72126">
              <w:rPr>
                <w:rFonts w:ascii="Times New Roman" w:eastAsia="Times New Roman" w:hAnsi="Times New Roman" w:cs="Times New Roman"/>
                <w:sz w:val="24"/>
                <w:szCs w:val="28"/>
              </w:rPr>
              <w:t xml:space="preserve">к </w:t>
            </w:r>
            <w:r w:rsidR="008D4551" w:rsidRPr="00B72126">
              <w:rPr>
                <w:rFonts w:ascii="Times New Roman" w:eastAsia="Times New Roman" w:hAnsi="Times New Roman" w:cs="Times New Roman"/>
                <w:sz w:val="24"/>
                <w:szCs w:val="28"/>
              </w:rPr>
              <w:t>подпрограмме</w:t>
            </w:r>
            <w:r w:rsidRPr="00B72126">
              <w:rPr>
                <w:rFonts w:ascii="Times New Roman" w:eastAsia="Times New Roman" w:hAnsi="Times New Roman" w:cs="Times New Roman"/>
                <w:sz w:val="24"/>
                <w:szCs w:val="28"/>
              </w:rPr>
              <w:t xml:space="preserve"> «Формирование комфортной городской среды на территории </w:t>
            </w:r>
            <w:r w:rsidR="00C32AFB">
              <w:rPr>
                <w:rFonts w:ascii="Times New Roman" w:eastAsia="Times New Roman" w:hAnsi="Times New Roman" w:cs="Times New Roman"/>
                <w:sz w:val="24"/>
                <w:szCs w:val="28"/>
              </w:rPr>
              <w:t xml:space="preserve">«Барун-Хемчикский кожуун </w:t>
            </w:r>
            <w:r w:rsidRPr="00B72126">
              <w:rPr>
                <w:rFonts w:ascii="Times New Roman" w:eastAsia="Times New Roman" w:hAnsi="Times New Roman" w:cs="Times New Roman"/>
                <w:sz w:val="24"/>
                <w:szCs w:val="28"/>
              </w:rPr>
              <w:t>Республики Тыва</w:t>
            </w:r>
            <w:r w:rsidR="00C32AFB">
              <w:rPr>
                <w:rFonts w:ascii="Times New Roman" w:eastAsia="Times New Roman" w:hAnsi="Times New Roman" w:cs="Times New Roman"/>
                <w:sz w:val="24"/>
                <w:szCs w:val="28"/>
              </w:rPr>
              <w:t>»</w:t>
            </w:r>
            <w:r w:rsidRPr="00B72126">
              <w:rPr>
                <w:rFonts w:ascii="Times New Roman" w:eastAsia="Times New Roman" w:hAnsi="Times New Roman" w:cs="Times New Roman"/>
                <w:sz w:val="24"/>
                <w:szCs w:val="28"/>
              </w:rPr>
              <w:t xml:space="preserve"> на </w:t>
            </w:r>
            <w:r w:rsidR="00963C4B" w:rsidRPr="00963C4B">
              <w:rPr>
                <w:rFonts w:ascii="Times New Roman" w:eastAsia="Times New Roman" w:hAnsi="Times New Roman" w:cs="Times New Roman"/>
                <w:sz w:val="24"/>
                <w:szCs w:val="28"/>
              </w:rPr>
              <w:t>2021</w:t>
            </w:r>
            <w:r w:rsidRPr="00B72126">
              <w:rPr>
                <w:rFonts w:ascii="Times New Roman" w:eastAsia="Times New Roman" w:hAnsi="Times New Roman" w:cs="Times New Roman"/>
                <w:sz w:val="24"/>
                <w:szCs w:val="28"/>
              </w:rPr>
              <w:t>-</w:t>
            </w:r>
            <w:r w:rsidR="00963C4B" w:rsidRPr="00963C4B">
              <w:rPr>
                <w:rFonts w:ascii="Times New Roman" w:eastAsia="Times New Roman" w:hAnsi="Times New Roman" w:cs="Times New Roman"/>
                <w:sz w:val="24"/>
                <w:szCs w:val="28"/>
              </w:rPr>
              <w:t>2024</w:t>
            </w:r>
            <w:r w:rsidRPr="00B72126">
              <w:rPr>
                <w:rFonts w:ascii="Times New Roman" w:eastAsia="Times New Roman" w:hAnsi="Times New Roman" w:cs="Times New Roman"/>
                <w:sz w:val="24"/>
                <w:szCs w:val="28"/>
              </w:rPr>
              <w:t xml:space="preserve"> годы»</w:t>
            </w:r>
          </w:p>
          <w:p w:rsidR="00EB72E1" w:rsidRDefault="00EB72E1" w:rsidP="00EB72E1">
            <w:pPr>
              <w:pStyle w:val="a5"/>
              <w:ind w:left="0"/>
              <w:rPr>
                <w:rFonts w:ascii="Times New Roman" w:eastAsia="Times New Roman" w:hAnsi="Times New Roman" w:cs="Times New Roman"/>
                <w:sz w:val="24"/>
                <w:szCs w:val="28"/>
              </w:rPr>
            </w:pPr>
          </w:p>
        </w:tc>
      </w:tr>
    </w:tbl>
    <w:p w:rsidR="007A56D8" w:rsidRDefault="007A56D8" w:rsidP="007A56D8">
      <w:pPr>
        <w:pStyle w:val="a5"/>
        <w:spacing w:after="0" w:line="240" w:lineRule="auto"/>
        <w:ind w:left="0"/>
        <w:jc w:val="center"/>
        <w:rPr>
          <w:rFonts w:ascii="Times New Roman" w:eastAsia="Times New Roman" w:hAnsi="Times New Roman" w:cs="Times New Roman"/>
          <w:b/>
          <w:sz w:val="28"/>
          <w:szCs w:val="28"/>
        </w:rPr>
      </w:pPr>
      <w:r w:rsidRPr="007A56D8">
        <w:rPr>
          <w:rFonts w:ascii="Times New Roman" w:eastAsia="Times New Roman" w:hAnsi="Times New Roman" w:cs="Times New Roman"/>
          <w:b/>
          <w:sz w:val="28"/>
          <w:szCs w:val="28"/>
        </w:rPr>
        <w:t xml:space="preserve">ПЕРЕЧЕНЬ </w:t>
      </w:r>
    </w:p>
    <w:p w:rsidR="007A56D8" w:rsidRDefault="007A56D8" w:rsidP="007A56D8">
      <w:pPr>
        <w:pStyle w:val="a5"/>
        <w:spacing w:after="0" w:line="240" w:lineRule="auto"/>
        <w:ind w:left="0"/>
        <w:jc w:val="center"/>
        <w:rPr>
          <w:rFonts w:ascii="Times New Roman" w:eastAsia="Times New Roman" w:hAnsi="Times New Roman" w:cs="Times New Roman"/>
          <w:b/>
          <w:sz w:val="28"/>
          <w:szCs w:val="28"/>
        </w:rPr>
      </w:pPr>
      <w:r w:rsidRPr="007A56D8">
        <w:rPr>
          <w:rFonts w:ascii="Times New Roman" w:eastAsia="Times New Roman" w:hAnsi="Times New Roman" w:cs="Times New Roman"/>
          <w:b/>
          <w:sz w:val="28"/>
          <w:szCs w:val="28"/>
        </w:rPr>
        <w:t>подпрограмм, основных мероприятий муниципальной программы «Формирование современной городской среды на территории МР «Барун-Хемчикский кожуун» Республики Тыва на 2018-2022 годы»</w:t>
      </w:r>
    </w:p>
    <w:p w:rsidR="007A56D8" w:rsidRDefault="007A56D8" w:rsidP="007A56D8">
      <w:pPr>
        <w:pStyle w:val="a5"/>
        <w:spacing w:after="0" w:line="240" w:lineRule="auto"/>
        <w:ind w:left="0"/>
        <w:jc w:val="center"/>
        <w:rPr>
          <w:rFonts w:ascii="Times New Roman" w:eastAsia="Times New Roman" w:hAnsi="Times New Roman" w:cs="Times New Roman"/>
          <w:b/>
          <w:sz w:val="28"/>
          <w:szCs w:val="28"/>
        </w:rPr>
      </w:pPr>
    </w:p>
    <w:tbl>
      <w:tblPr>
        <w:tblStyle w:val="a6"/>
        <w:tblW w:w="15276" w:type="dxa"/>
        <w:tblLook w:val="04A0" w:firstRow="1" w:lastRow="0" w:firstColumn="1" w:lastColumn="0" w:noHBand="0" w:noVBand="1"/>
      </w:tblPr>
      <w:tblGrid>
        <w:gridCol w:w="407"/>
        <w:gridCol w:w="3289"/>
        <w:gridCol w:w="1657"/>
        <w:gridCol w:w="2039"/>
        <w:gridCol w:w="1848"/>
        <w:gridCol w:w="1848"/>
        <w:gridCol w:w="2487"/>
        <w:gridCol w:w="1701"/>
      </w:tblGrid>
      <w:tr w:rsidR="00743B4A" w:rsidRPr="007A56D8" w:rsidTr="00401314">
        <w:tc>
          <w:tcPr>
            <w:tcW w:w="407"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89"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Номер и наименование основного мероприятия</w:t>
            </w:r>
          </w:p>
        </w:tc>
        <w:tc>
          <w:tcPr>
            <w:tcW w:w="1657"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Ответственный за исполнение основного мероприятия</w:t>
            </w:r>
          </w:p>
        </w:tc>
        <w:tc>
          <w:tcPr>
            <w:tcW w:w="3887" w:type="dxa"/>
            <w:gridSpan w:val="2"/>
          </w:tcPr>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Срок </w:t>
            </w:r>
          </w:p>
        </w:tc>
        <w:tc>
          <w:tcPr>
            <w:tcW w:w="1848"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Ожидаемый непосредственный результат (краткое описание)</w:t>
            </w:r>
          </w:p>
        </w:tc>
        <w:tc>
          <w:tcPr>
            <w:tcW w:w="2487"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 xml:space="preserve">Последствия </w:t>
            </w:r>
            <w:proofErr w:type="spellStart"/>
            <w:r w:rsidRPr="00743B4A">
              <w:rPr>
                <w:rFonts w:ascii="Times New Roman" w:eastAsia="Times New Roman" w:hAnsi="Times New Roman" w:cs="Times New Roman"/>
                <w:sz w:val="20"/>
                <w:szCs w:val="20"/>
              </w:rPr>
              <w:t>нереализации</w:t>
            </w:r>
            <w:proofErr w:type="spellEnd"/>
            <w:r w:rsidRPr="00743B4A">
              <w:rPr>
                <w:rFonts w:ascii="Times New Roman" w:eastAsia="Times New Roman" w:hAnsi="Times New Roman" w:cs="Times New Roman"/>
                <w:sz w:val="20"/>
                <w:szCs w:val="20"/>
              </w:rPr>
              <w:t xml:space="preserve"> основного мероприятия</w:t>
            </w:r>
          </w:p>
        </w:tc>
        <w:tc>
          <w:tcPr>
            <w:tcW w:w="1701" w:type="dxa"/>
            <w:vMerge w:val="restart"/>
          </w:tcPr>
          <w:p w:rsidR="00743B4A" w:rsidRPr="007A56D8" w:rsidRDefault="00743B4A" w:rsidP="007A56D8">
            <w:pPr>
              <w:pStyle w:val="a5"/>
              <w:ind w:left="0"/>
              <w:jc w:val="center"/>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Примечание</w:t>
            </w:r>
          </w:p>
        </w:tc>
      </w:tr>
      <w:tr w:rsidR="00743B4A" w:rsidRPr="007A56D8" w:rsidTr="00401314">
        <w:tc>
          <w:tcPr>
            <w:tcW w:w="407"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3289"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657"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039"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Начала реализации </w:t>
            </w:r>
          </w:p>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(годы)</w:t>
            </w:r>
          </w:p>
        </w:tc>
        <w:tc>
          <w:tcPr>
            <w:tcW w:w="1848"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Окончания реализации</w:t>
            </w:r>
          </w:p>
          <w:p w:rsidR="00743B4A"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(годы)</w:t>
            </w:r>
          </w:p>
        </w:tc>
        <w:tc>
          <w:tcPr>
            <w:tcW w:w="1848"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1" w:type="dxa"/>
            <w:vMerge/>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A56D8" w:rsidRPr="007A56D8" w:rsidTr="00401314">
        <w:tc>
          <w:tcPr>
            <w:tcW w:w="407"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89"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57"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39"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48"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848"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487"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7A56D8" w:rsidRPr="007A56D8" w:rsidTr="00401314">
        <w:tc>
          <w:tcPr>
            <w:tcW w:w="407"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3289"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657"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039"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84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84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487"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701" w:type="dxa"/>
          </w:tcPr>
          <w:p w:rsidR="007A56D8" w:rsidRPr="007A56D8" w:rsidRDefault="007A56D8" w:rsidP="007A56D8">
            <w:pPr>
              <w:pStyle w:val="a5"/>
              <w:ind w:left="0"/>
              <w:jc w:val="center"/>
              <w:rPr>
                <w:rFonts w:ascii="Times New Roman" w:eastAsia="Times New Roman" w:hAnsi="Times New Roman" w:cs="Times New Roman"/>
                <w:sz w:val="20"/>
                <w:szCs w:val="20"/>
              </w:rPr>
            </w:pPr>
          </w:p>
        </w:tc>
      </w:tr>
      <w:tr w:rsidR="007A56D8" w:rsidRPr="007A56D8" w:rsidTr="00401314">
        <w:tc>
          <w:tcPr>
            <w:tcW w:w="407" w:type="dxa"/>
          </w:tcPr>
          <w:p w:rsidR="007A56D8" w:rsidRPr="007A56D8"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89" w:type="dxa"/>
          </w:tcPr>
          <w:p w:rsidR="007A56D8" w:rsidRPr="007A56D8" w:rsidRDefault="00743B4A" w:rsidP="00743B4A">
            <w:pPr>
              <w:pStyle w:val="a5"/>
              <w:ind w:left="0"/>
              <w:rPr>
                <w:rFonts w:ascii="Times New Roman" w:eastAsia="Times New Roman" w:hAnsi="Times New Roman" w:cs="Times New Roman"/>
                <w:sz w:val="20"/>
                <w:szCs w:val="20"/>
              </w:rPr>
            </w:pPr>
            <w:r w:rsidRPr="00743B4A">
              <w:rPr>
                <w:rFonts w:ascii="Times New Roman" w:eastAsia="Times New Roman" w:hAnsi="Times New Roman" w:cs="Times New Roman"/>
                <w:sz w:val="20"/>
                <w:szCs w:val="20"/>
              </w:rPr>
              <w:t>Благоустройство площади Арата с. Кызыл</w:t>
            </w:r>
            <w:r>
              <w:rPr>
                <w:rFonts w:ascii="Times New Roman" w:eastAsia="Times New Roman" w:hAnsi="Times New Roman" w:cs="Times New Roman"/>
                <w:sz w:val="20"/>
                <w:szCs w:val="20"/>
              </w:rPr>
              <w:t>-</w:t>
            </w:r>
            <w:r w:rsidRPr="00743B4A">
              <w:rPr>
                <w:rFonts w:ascii="Times New Roman" w:eastAsia="Times New Roman" w:hAnsi="Times New Roman" w:cs="Times New Roman"/>
                <w:sz w:val="20"/>
                <w:szCs w:val="20"/>
              </w:rPr>
              <w:t>Мажалык (Общественная территория), с. Кызыл-Мажалык, ул. Буян</w:t>
            </w:r>
            <w:r>
              <w:rPr>
                <w:rFonts w:ascii="Times New Roman" w:eastAsia="Times New Roman" w:hAnsi="Times New Roman" w:cs="Times New Roman"/>
                <w:sz w:val="20"/>
                <w:szCs w:val="20"/>
              </w:rPr>
              <w:t xml:space="preserve"> </w:t>
            </w:r>
            <w:r w:rsidRPr="00743B4A">
              <w:rPr>
                <w:rFonts w:ascii="Times New Roman" w:eastAsia="Times New Roman" w:hAnsi="Times New Roman" w:cs="Times New Roman"/>
                <w:sz w:val="20"/>
                <w:szCs w:val="20"/>
              </w:rPr>
              <w:t>Бадыргы Ноян</w:t>
            </w:r>
          </w:p>
        </w:tc>
        <w:tc>
          <w:tcPr>
            <w:tcW w:w="1657" w:type="dxa"/>
          </w:tcPr>
          <w:p w:rsidR="007A56D8"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w:t>
            </w:r>
            <w:r>
              <w:rPr>
                <w:rFonts w:ascii="Times New Roman" w:eastAsia="Times New Roman" w:hAnsi="Times New Roman" w:cs="Times New Roman"/>
                <w:sz w:val="20"/>
                <w:szCs w:val="20"/>
              </w:rPr>
              <w:t>-</w:t>
            </w:r>
            <w:r w:rsidRPr="004D6210">
              <w:rPr>
                <w:rFonts w:ascii="Times New Roman" w:eastAsia="Times New Roman" w:hAnsi="Times New Roman" w:cs="Times New Roman"/>
                <w:sz w:val="20"/>
                <w:szCs w:val="20"/>
              </w:rPr>
              <w:t>Хемчикский кожуун»</w:t>
            </w:r>
          </w:p>
        </w:tc>
        <w:tc>
          <w:tcPr>
            <w:tcW w:w="2039" w:type="dxa"/>
          </w:tcPr>
          <w:p w:rsidR="00F105E5"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7A56D8"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848" w:type="dxa"/>
          </w:tcPr>
          <w:p w:rsid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Сентябрь </w:t>
            </w:r>
          </w:p>
          <w:p w:rsidR="00F105E5"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848"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2487" w:type="dxa"/>
          </w:tcPr>
          <w:p w:rsidR="007A56D8" w:rsidRPr="007A56D8" w:rsidRDefault="007A56D8" w:rsidP="007A56D8">
            <w:pPr>
              <w:pStyle w:val="a5"/>
              <w:ind w:left="0"/>
              <w:jc w:val="center"/>
              <w:rPr>
                <w:rFonts w:ascii="Times New Roman" w:eastAsia="Times New Roman" w:hAnsi="Times New Roman" w:cs="Times New Roman"/>
                <w:sz w:val="20"/>
                <w:szCs w:val="20"/>
              </w:rPr>
            </w:pPr>
          </w:p>
        </w:tc>
        <w:tc>
          <w:tcPr>
            <w:tcW w:w="1701" w:type="dxa"/>
          </w:tcPr>
          <w:p w:rsidR="007A56D8" w:rsidRPr="007A56D8" w:rsidRDefault="007A56D8" w:rsidP="007A56D8">
            <w:pPr>
              <w:pStyle w:val="a5"/>
              <w:ind w:left="0"/>
              <w:jc w:val="center"/>
              <w:rPr>
                <w:rFonts w:ascii="Times New Roman" w:eastAsia="Times New Roman" w:hAnsi="Times New Roman" w:cs="Times New Roman"/>
                <w:sz w:val="20"/>
                <w:szCs w:val="20"/>
              </w:rPr>
            </w:pP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89" w:type="dxa"/>
          </w:tcPr>
          <w:p w:rsidR="00743B4A" w:rsidRPr="007A56D8" w:rsidRDefault="003611AD" w:rsidP="003611AD">
            <w:pPr>
              <w:pStyle w:val="a5"/>
              <w:ind w:left="0"/>
              <w:rPr>
                <w:rFonts w:ascii="Times New Roman" w:eastAsia="Times New Roman" w:hAnsi="Times New Roman" w:cs="Times New Roman"/>
                <w:sz w:val="20"/>
                <w:szCs w:val="20"/>
              </w:rPr>
            </w:pPr>
            <w:r w:rsidRPr="003611AD">
              <w:rPr>
                <w:rFonts w:ascii="Times New Roman" w:eastAsia="Times New Roman" w:hAnsi="Times New Roman" w:cs="Times New Roman"/>
                <w:sz w:val="20"/>
                <w:szCs w:val="20"/>
              </w:rPr>
              <w:t>Общественная территория «Аллея славы», с. Кызыл-Мажалык, ул. Чургуй-оола</w:t>
            </w: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F105E5"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Апрель </w:t>
            </w:r>
          </w:p>
          <w:p w:rsidR="00743B4A"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848" w:type="dxa"/>
          </w:tcPr>
          <w:p w:rsidR="00743B4A"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Сентябрь</w:t>
            </w:r>
          </w:p>
          <w:p w:rsidR="00F105E5" w:rsidRPr="007A56D8" w:rsidRDefault="00F105E5"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848"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tcPr>
          <w:p w:rsidR="00743B4A" w:rsidRPr="007A56D8" w:rsidRDefault="00F105E5" w:rsidP="007A56D8">
            <w:pPr>
              <w:pStyle w:val="a5"/>
              <w:ind w:left="0"/>
              <w:jc w:val="center"/>
              <w:rPr>
                <w:rFonts w:ascii="Times New Roman" w:eastAsia="Times New Roman" w:hAnsi="Times New Roman" w:cs="Times New Roman"/>
                <w:sz w:val="20"/>
                <w:szCs w:val="20"/>
              </w:rPr>
            </w:pPr>
            <w:r w:rsidRPr="00F105E5">
              <w:rPr>
                <w:rFonts w:ascii="Times New Roman" w:eastAsia="Times New Roman" w:hAnsi="Times New Roman" w:cs="Times New Roman"/>
                <w:sz w:val="20"/>
                <w:szCs w:val="20"/>
              </w:rPr>
              <w:t>не достижение цели программы</w:t>
            </w:r>
          </w:p>
        </w:tc>
        <w:tc>
          <w:tcPr>
            <w:tcW w:w="1701" w:type="dxa"/>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89" w:type="dxa"/>
          </w:tcPr>
          <w:p w:rsidR="00743B4A" w:rsidRPr="007A56D8" w:rsidRDefault="003611AD" w:rsidP="003611AD">
            <w:pPr>
              <w:pStyle w:val="a5"/>
              <w:ind w:left="0"/>
              <w:rPr>
                <w:rFonts w:ascii="Times New Roman" w:eastAsia="Times New Roman" w:hAnsi="Times New Roman" w:cs="Times New Roman"/>
                <w:sz w:val="20"/>
                <w:szCs w:val="20"/>
              </w:rPr>
            </w:pPr>
            <w:r w:rsidRPr="003611AD">
              <w:rPr>
                <w:rFonts w:ascii="Times New Roman" w:eastAsia="Times New Roman" w:hAnsi="Times New Roman" w:cs="Times New Roman"/>
                <w:sz w:val="20"/>
                <w:szCs w:val="20"/>
              </w:rPr>
              <w:t>Общественная территория «Аллея славы», с. Кызыл-Мажалык, ул. Чургуй-оола</w:t>
            </w: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848"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848"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tcPr>
          <w:p w:rsidR="00743B4A" w:rsidRPr="007A56D8" w:rsidRDefault="00FD5FF7" w:rsidP="007A56D8">
            <w:pPr>
              <w:pStyle w:val="a5"/>
              <w:ind w:left="0"/>
              <w:jc w:val="center"/>
              <w:rPr>
                <w:rFonts w:ascii="Times New Roman" w:eastAsia="Times New Roman" w:hAnsi="Times New Roman" w:cs="Times New Roman"/>
                <w:sz w:val="20"/>
                <w:szCs w:val="20"/>
              </w:rPr>
            </w:pPr>
            <w:r w:rsidRPr="00FD5FF7">
              <w:rPr>
                <w:rFonts w:ascii="Times New Roman" w:eastAsia="Times New Roman" w:hAnsi="Times New Roman" w:cs="Times New Roman"/>
                <w:sz w:val="20"/>
                <w:szCs w:val="20"/>
              </w:rPr>
              <w:t>не достижение цели программы</w:t>
            </w:r>
          </w:p>
        </w:tc>
        <w:tc>
          <w:tcPr>
            <w:tcW w:w="1701" w:type="dxa"/>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89" w:type="dxa"/>
          </w:tcPr>
          <w:p w:rsidR="00743B4A" w:rsidRPr="007A56D8" w:rsidRDefault="003611AD" w:rsidP="003611AD">
            <w:pPr>
              <w:pStyle w:val="a5"/>
              <w:ind w:left="0"/>
              <w:rPr>
                <w:rFonts w:ascii="Times New Roman" w:eastAsia="Times New Roman" w:hAnsi="Times New Roman" w:cs="Times New Roman"/>
                <w:sz w:val="20"/>
                <w:szCs w:val="20"/>
              </w:rPr>
            </w:pPr>
            <w:r w:rsidRPr="003611AD">
              <w:rPr>
                <w:rFonts w:ascii="Times New Roman" w:eastAsia="Times New Roman" w:hAnsi="Times New Roman" w:cs="Times New Roman"/>
                <w:sz w:val="20"/>
                <w:szCs w:val="20"/>
              </w:rPr>
              <w:t>Общественная территория «Аллея славы», с. Кызыл-Мажалык, ул. Чургуй-оола</w:t>
            </w: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848"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848"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1" w:type="dxa"/>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89" w:type="dxa"/>
          </w:tcPr>
          <w:p w:rsidR="00743B4A" w:rsidRPr="007A56D8" w:rsidRDefault="003611AD" w:rsidP="003611AD">
            <w:pPr>
              <w:pStyle w:val="a5"/>
              <w:ind w:left="0"/>
              <w:rPr>
                <w:rFonts w:ascii="Times New Roman" w:eastAsia="Times New Roman" w:hAnsi="Times New Roman" w:cs="Times New Roman"/>
                <w:sz w:val="20"/>
                <w:szCs w:val="20"/>
              </w:rPr>
            </w:pPr>
            <w:r w:rsidRPr="003611AD">
              <w:rPr>
                <w:rFonts w:ascii="Times New Roman" w:eastAsia="Times New Roman" w:hAnsi="Times New Roman" w:cs="Times New Roman"/>
                <w:sz w:val="20"/>
                <w:szCs w:val="20"/>
              </w:rPr>
              <w:t>Общественная территория благоустройство главной улицы Чургуй</w:t>
            </w:r>
            <w:r>
              <w:rPr>
                <w:rFonts w:ascii="Times New Roman" w:eastAsia="Times New Roman" w:hAnsi="Times New Roman" w:cs="Times New Roman"/>
                <w:sz w:val="20"/>
                <w:szCs w:val="20"/>
              </w:rPr>
              <w:t>-</w:t>
            </w:r>
            <w:r w:rsidRPr="003611AD">
              <w:rPr>
                <w:rFonts w:ascii="Times New Roman" w:eastAsia="Times New Roman" w:hAnsi="Times New Roman" w:cs="Times New Roman"/>
                <w:sz w:val="20"/>
                <w:szCs w:val="20"/>
              </w:rPr>
              <w:t>оола</w:t>
            </w: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848"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848"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1" w:type="dxa"/>
          </w:tcPr>
          <w:p w:rsidR="00743B4A" w:rsidRPr="007A56D8" w:rsidRDefault="00743B4A" w:rsidP="007A56D8">
            <w:pPr>
              <w:pStyle w:val="a5"/>
              <w:ind w:left="0"/>
              <w:jc w:val="center"/>
              <w:rPr>
                <w:rFonts w:ascii="Times New Roman" w:eastAsia="Times New Roman" w:hAnsi="Times New Roman" w:cs="Times New Roman"/>
                <w:sz w:val="20"/>
                <w:szCs w:val="20"/>
              </w:rPr>
            </w:pP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89" w:type="dxa"/>
          </w:tcPr>
          <w:p w:rsidR="00963C4B" w:rsidRPr="00963C4B" w:rsidRDefault="00963C4B" w:rsidP="00963C4B">
            <w:pPr>
              <w:autoSpaceDN w:val="0"/>
              <w:jc w:val="center"/>
              <w:rPr>
                <w:rFonts w:ascii="Times New Roman" w:eastAsia="Times New Roman" w:hAnsi="Times New Roman" w:cs="Times New Roman"/>
                <w:color w:val="000000"/>
                <w:sz w:val="20"/>
                <w:szCs w:val="20"/>
              </w:rPr>
            </w:pPr>
            <w:r w:rsidRPr="00963C4B">
              <w:rPr>
                <w:rFonts w:ascii="Times New Roman" w:eastAsia="Times New Roman" w:hAnsi="Times New Roman" w:cs="Times New Roman"/>
                <w:color w:val="000000"/>
                <w:sz w:val="20"/>
                <w:szCs w:val="20"/>
              </w:rPr>
              <w:t>Благоустройство площади Ленина</w:t>
            </w:r>
          </w:p>
          <w:p w:rsidR="00963C4B" w:rsidRPr="00963C4B" w:rsidRDefault="00963C4B" w:rsidP="00963C4B">
            <w:pPr>
              <w:autoSpaceDN w:val="0"/>
              <w:jc w:val="center"/>
              <w:rPr>
                <w:rFonts w:ascii="Times New Roman" w:eastAsia="Times New Roman" w:hAnsi="Times New Roman" w:cs="Times New Roman"/>
                <w:color w:val="000000"/>
                <w:sz w:val="20"/>
                <w:szCs w:val="20"/>
              </w:rPr>
            </w:pPr>
            <w:proofErr w:type="spellStart"/>
            <w:r w:rsidRPr="00963C4B">
              <w:rPr>
                <w:rFonts w:ascii="Times New Roman" w:eastAsia="Times New Roman" w:hAnsi="Times New Roman" w:cs="Times New Roman"/>
                <w:color w:val="000000"/>
                <w:sz w:val="20"/>
                <w:szCs w:val="20"/>
              </w:rPr>
              <w:t>ул.Чадамба</w:t>
            </w:r>
            <w:proofErr w:type="spellEnd"/>
            <w:r w:rsidRPr="00963C4B">
              <w:rPr>
                <w:rFonts w:ascii="Times New Roman" w:eastAsia="Times New Roman" w:hAnsi="Times New Roman" w:cs="Times New Roman"/>
                <w:color w:val="000000"/>
                <w:sz w:val="20"/>
                <w:szCs w:val="20"/>
              </w:rPr>
              <w:t xml:space="preserve"> </w:t>
            </w:r>
          </w:p>
          <w:p w:rsidR="00743B4A" w:rsidRPr="007A56D8" w:rsidRDefault="00743B4A" w:rsidP="003611AD">
            <w:pPr>
              <w:pStyle w:val="a5"/>
              <w:ind w:left="0"/>
              <w:rPr>
                <w:rFonts w:ascii="Times New Roman" w:eastAsia="Times New Roman" w:hAnsi="Times New Roman" w:cs="Times New Roman"/>
                <w:sz w:val="20"/>
                <w:szCs w:val="20"/>
              </w:rPr>
            </w:pP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848" w:type="dxa"/>
          </w:tcPr>
          <w:p w:rsidR="00743B4A" w:rsidRPr="007A56D8" w:rsidRDefault="00722D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848"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2487" w:type="dxa"/>
          </w:tcPr>
          <w:p w:rsidR="00743B4A" w:rsidRPr="007A56D8" w:rsidRDefault="00743B4A" w:rsidP="007A56D8">
            <w:pPr>
              <w:pStyle w:val="a5"/>
              <w:ind w:left="0"/>
              <w:jc w:val="center"/>
              <w:rPr>
                <w:rFonts w:ascii="Times New Roman" w:eastAsia="Times New Roman" w:hAnsi="Times New Roman" w:cs="Times New Roman"/>
                <w:sz w:val="20"/>
                <w:szCs w:val="20"/>
              </w:rPr>
            </w:pPr>
          </w:p>
        </w:tc>
        <w:tc>
          <w:tcPr>
            <w:tcW w:w="1701" w:type="dxa"/>
          </w:tcPr>
          <w:p w:rsidR="00743B4A" w:rsidRPr="007A56D8" w:rsidRDefault="00280BAF"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 Зп.5</w:t>
            </w:r>
          </w:p>
        </w:tc>
      </w:tr>
      <w:tr w:rsidR="00743B4A" w:rsidRPr="007A56D8" w:rsidTr="00401314">
        <w:tc>
          <w:tcPr>
            <w:tcW w:w="407" w:type="dxa"/>
          </w:tcPr>
          <w:p w:rsidR="00743B4A" w:rsidRDefault="00743B4A"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89" w:type="dxa"/>
          </w:tcPr>
          <w:p w:rsidR="00743B4A" w:rsidRPr="007A56D8" w:rsidRDefault="003611AD" w:rsidP="003611AD">
            <w:pPr>
              <w:pStyle w:val="a5"/>
              <w:ind w:left="0"/>
              <w:rPr>
                <w:rFonts w:ascii="Times New Roman" w:eastAsia="Times New Roman" w:hAnsi="Times New Roman" w:cs="Times New Roman"/>
                <w:sz w:val="20"/>
                <w:szCs w:val="20"/>
              </w:rPr>
            </w:pPr>
            <w:r w:rsidRPr="003611AD">
              <w:rPr>
                <w:rFonts w:ascii="Times New Roman" w:eastAsia="Times New Roman" w:hAnsi="Times New Roman" w:cs="Times New Roman"/>
                <w:sz w:val="20"/>
                <w:szCs w:val="20"/>
              </w:rPr>
              <w:t>Дворовая территория многоквартирных домов 94,98 с. Кызыл-Мажалык по ул. Чургуй-оола</w:t>
            </w:r>
          </w:p>
        </w:tc>
        <w:tc>
          <w:tcPr>
            <w:tcW w:w="1657" w:type="dxa"/>
          </w:tcPr>
          <w:p w:rsidR="00743B4A" w:rsidRPr="007A56D8" w:rsidRDefault="004D6210"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«Барун-Хемчикский кожуун»</w:t>
            </w:r>
          </w:p>
        </w:tc>
        <w:tc>
          <w:tcPr>
            <w:tcW w:w="2039" w:type="dxa"/>
          </w:tcPr>
          <w:p w:rsidR="00743B4A" w:rsidRPr="007A56D8" w:rsidRDefault="00FD5F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848" w:type="dxa"/>
          </w:tcPr>
          <w:p w:rsidR="00743B4A" w:rsidRPr="007A56D8" w:rsidRDefault="00FD5FF7"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848" w:type="dxa"/>
          </w:tcPr>
          <w:p w:rsidR="00743B4A" w:rsidRPr="007A56D8" w:rsidRDefault="002C295F"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Поддержание санитарных форм  </w:t>
            </w:r>
          </w:p>
        </w:tc>
        <w:tc>
          <w:tcPr>
            <w:tcW w:w="2487" w:type="dxa"/>
          </w:tcPr>
          <w:p w:rsidR="00743B4A" w:rsidRPr="007A56D8" w:rsidRDefault="00F94D2B"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Ухудшение санитарного состояния, не достижение цели программы </w:t>
            </w:r>
          </w:p>
        </w:tc>
        <w:tc>
          <w:tcPr>
            <w:tcW w:w="1701" w:type="dxa"/>
          </w:tcPr>
          <w:p w:rsidR="00743B4A" w:rsidRPr="007A56D8" w:rsidRDefault="00280BAF" w:rsidP="007A56D8">
            <w:pPr>
              <w:pStyle w:val="a5"/>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Ч.Зп.6</w:t>
            </w:r>
          </w:p>
        </w:tc>
      </w:tr>
      <w:tr w:rsidR="00963C4B" w:rsidRPr="007A56D8" w:rsidTr="00401314">
        <w:tc>
          <w:tcPr>
            <w:tcW w:w="407"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8</w:t>
            </w:r>
          </w:p>
        </w:tc>
        <w:tc>
          <w:tcPr>
            <w:tcW w:w="3289" w:type="dxa"/>
          </w:tcPr>
          <w:p w:rsidR="00963C4B" w:rsidRPr="00963C4B" w:rsidRDefault="00963C4B" w:rsidP="00963C4B">
            <w:pPr>
              <w:autoSpaceDN w:val="0"/>
              <w:jc w:val="center"/>
              <w:rPr>
                <w:rFonts w:ascii="Times New Roman" w:eastAsia="Times New Roman" w:hAnsi="Times New Roman" w:cs="Times New Roman"/>
                <w:color w:val="000000"/>
                <w:sz w:val="20"/>
                <w:szCs w:val="20"/>
              </w:rPr>
            </w:pPr>
            <w:r w:rsidRPr="00963C4B">
              <w:rPr>
                <w:rFonts w:ascii="Times New Roman" w:eastAsia="Times New Roman" w:hAnsi="Times New Roman" w:cs="Times New Roman"/>
                <w:color w:val="000000"/>
                <w:sz w:val="20"/>
                <w:szCs w:val="20"/>
              </w:rPr>
              <w:t>Благоустройство территории Аллеи Славы (устройство главной сцены)</w:t>
            </w:r>
          </w:p>
          <w:p w:rsidR="00963C4B" w:rsidRPr="003611AD" w:rsidRDefault="00963C4B" w:rsidP="00963C4B">
            <w:pPr>
              <w:pStyle w:val="a5"/>
              <w:ind w:left="0"/>
              <w:rPr>
                <w:rFonts w:ascii="Times New Roman" w:eastAsia="Times New Roman" w:hAnsi="Times New Roman" w:cs="Times New Roman"/>
                <w:sz w:val="20"/>
                <w:szCs w:val="20"/>
              </w:rPr>
            </w:pPr>
            <w:proofErr w:type="spellStart"/>
            <w:r w:rsidRPr="00963C4B">
              <w:rPr>
                <w:rFonts w:ascii="Times New Roman" w:eastAsia="Times New Roman" w:hAnsi="Times New Roman" w:cs="Times New Roman"/>
                <w:color w:val="000000"/>
                <w:sz w:val="20"/>
                <w:szCs w:val="20"/>
              </w:rPr>
              <w:t>ул.Коммунальная</w:t>
            </w:r>
            <w:proofErr w:type="spellEnd"/>
          </w:p>
        </w:tc>
        <w:tc>
          <w:tcPr>
            <w:tcW w:w="1657" w:type="dxa"/>
          </w:tcPr>
          <w:p w:rsidR="00963C4B" w:rsidRPr="004D6210" w:rsidRDefault="00963C4B"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proofErr w:type="spellStart"/>
            <w:r w:rsidRPr="004D6210">
              <w:rPr>
                <w:rFonts w:ascii="Times New Roman" w:eastAsia="Times New Roman" w:hAnsi="Times New Roman" w:cs="Times New Roman"/>
                <w:sz w:val="20"/>
                <w:szCs w:val="20"/>
              </w:rPr>
              <w:t>Барун-Хемчикский</w:t>
            </w:r>
            <w:proofErr w:type="spellEnd"/>
            <w:r w:rsidRPr="004D6210">
              <w:rPr>
                <w:rFonts w:ascii="Times New Roman" w:eastAsia="Times New Roman" w:hAnsi="Times New Roman" w:cs="Times New Roman"/>
                <w:sz w:val="20"/>
                <w:szCs w:val="20"/>
              </w:rPr>
              <w:t xml:space="preserve"> </w:t>
            </w:r>
            <w:proofErr w:type="spellStart"/>
            <w:r w:rsidRPr="004D6210">
              <w:rPr>
                <w:rFonts w:ascii="Times New Roman" w:eastAsia="Times New Roman" w:hAnsi="Times New Roman" w:cs="Times New Roman"/>
                <w:sz w:val="20"/>
                <w:szCs w:val="20"/>
              </w:rPr>
              <w:t>кожуун</w:t>
            </w:r>
            <w:proofErr w:type="spellEnd"/>
            <w:r w:rsidRPr="004D6210">
              <w:rPr>
                <w:rFonts w:ascii="Times New Roman" w:eastAsia="Times New Roman" w:hAnsi="Times New Roman" w:cs="Times New Roman"/>
                <w:sz w:val="20"/>
                <w:szCs w:val="20"/>
              </w:rPr>
              <w:t>»</w:t>
            </w:r>
          </w:p>
        </w:tc>
        <w:tc>
          <w:tcPr>
            <w:tcW w:w="2039"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2023</w:t>
            </w:r>
          </w:p>
        </w:tc>
        <w:tc>
          <w:tcPr>
            <w:tcW w:w="1848"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2023</w:t>
            </w:r>
          </w:p>
        </w:tc>
        <w:tc>
          <w:tcPr>
            <w:tcW w:w="1848" w:type="dxa"/>
          </w:tcPr>
          <w:p w:rsidR="00963C4B" w:rsidRDefault="00963C4B" w:rsidP="007A56D8">
            <w:pPr>
              <w:pStyle w:val="a5"/>
              <w:ind w:left="0"/>
              <w:jc w:val="center"/>
              <w:rPr>
                <w:rFonts w:ascii="Times New Roman" w:eastAsia="Times New Roman" w:hAnsi="Times New Roman" w:cs="Times New Roman"/>
                <w:sz w:val="20"/>
                <w:szCs w:val="20"/>
              </w:rPr>
            </w:pPr>
          </w:p>
        </w:tc>
        <w:tc>
          <w:tcPr>
            <w:tcW w:w="2487" w:type="dxa"/>
          </w:tcPr>
          <w:p w:rsidR="00963C4B" w:rsidRDefault="00963C4B" w:rsidP="007A56D8">
            <w:pPr>
              <w:pStyle w:val="a5"/>
              <w:ind w:left="0"/>
              <w:jc w:val="center"/>
              <w:rPr>
                <w:rFonts w:ascii="Times New Roman" w:eastAsia="Times New Roman" w:hAnsi="Times New Roman" w:cs="Times New Roman"/>
                <w:sz w:val="20"/>
                <w:szCs w:val="20"/>
              </w:rPr>
            </w:pPr>
          </w:p>
        </w:tc>
        <w:tc>
          <w:tcPr>
            <w:tcW w:w="1701" w:type="dxa"/>
          </w:tcPr>
          <w:p w:rsidR="00963C4B" w:rsidRDefault="00963C4B" w:rsidP="007A56D8">
            <w:pPr>
              <w:pStyle w:val="a5"/>
              <w:ind w:left="0"/>
              <w:jc w:val="center"/>
              <w:rPr>
                <w:rFonts w:ascii="Times New Roman" w:eastAsia="Times New Roman" w:hAnsi="Times New Roman" w:cs="Times New Roman"/>
                <w:sz w:val="20"/>
                <w:szCs w:val="20"/>
              </w:rPr>
            </w:pPr>
          </w:p>
        </w:tc>
      </w:tr>
      <w:tr w:rsidR="00963C4B" w:rsidRPr="007A56D8" w:rsidTr="00401314">
        <w:tc>
          <w:tcPr>
            <w:tcW w:w="407"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3289" w:type="dxa"/>
          </w:tcPr>
          <w:p w:rsidR="00963C4B" w:rsidRPr="00963C4B" w:rsidRDefault="00963C4B" w:rsidP="00963C4B">
            <w:pPr>
              <w:autoSpaceDN w:val="0"/>
              <w:jc w:val="center"/>
              <w:rPr>
                <w:rFonts w:ascii="Times New Roman" w:eastAsia="Times New Roman" w:hAnsi="Times New Roman" w:cs="Times New Roman"/>
                <w:color w:val="000000"/>
                <w:sz w:val="20"/>
                <w:szCs w:val="20"/>
              </w:rPr>
            </w:pPr>
            <w:r w:rsidRPr="00963C4B">
              <w:rPr>
                <w:rFonts w:ascii="Times New Roman" w:eastAsia="Times New Roman" w:hAnsi="Times New Roman" w:cs="Times New Roman"/>
                <w:color w:val="000000"/>
                <w:sz w:val="20"/>
                <w:szCs w:val="20"/>
              </w:rPr>
              <w:t>Благоустройство территории Аллеи Славы (зона отдыха «сквер»)</w:t>
            </w:r>
          </w:p>
          <w:p w:rsidR="00963C4B" w:rsidRPr="00963C4B" w:rsidRDefault="00963C4B" w:rsidP="00963C4B">
            <w:pPr>
              <w:autoSpaceDN w:val="0"/>
              <w:jc w:val="center"/>
              <w:rPr>
                <w:rFonts w:ascii="Times New Roman" w:eastAsia="Times New Roman" w:hAnsi="Times New Roman" w:cs="Times New Roman"/>
                <w:color w:val="000000"/>
                <w:sz w:val="20"/>
                <w:szCs w:val="20"/>
              </w:rPr>
            </w:pPr>
          </w:p>
        </w:tc>
        <w:tc>
          <w:tcPr>
            <w:tcW w:w="1657" w:type="dxa"/>
          </w:tcPr>
          <w:p w:rsidR="00963C4B" w:rsidRPr="004D6210" w:rsidRDefault="00963C4B" w:rsidP="007A56D8">
            <w:pPr>
              <w:pStyle w:val="a5"/>
              <w:ind w:left="0"/>
              <w:jc w:val="center"/>
              <w:rPr>
                <w:rFonts w:ascii="Times New Roman" w:eastAsia="Times New Roman" w:hAnsi="Times New Roman" w:cs="Times New Roman"/>
                <w:sz w:val="20"/>
                <w:szCs w:val="20"/>
              </w:rPr>
            </w:pPr>
            <w:r w:rsidRPr="004D6210">
              <w:rPr>
                <w:rFonts w:ascii="Times New Roman" w:eastAsia="Times New Roman" w:hAnsi="Times New Roman" w:cs="Times New Roman"/>
                <w:sz w:val="20"/>
                <w:szCs w:val="20"/>
              </w:rPr>
              <w:t>Администрация МР «</w:t>
            </w:r>
            <w:proofErr w:type="spellStart"/>
            <w:r w:rsidRPr="004D6210">
              <w:rPr>
                <w:rFonts w:ascii="Times New Roman" w:eastAsia="Times New Roman" w:hAnsi="Times New Roman" w:cs="Times New Roman"/>
                <w:sz w:val="20"/>
                <w:szCs w:val="20"/>
              </w:rPr>
              <w:t>Барун-Хемчикский</w:t>
            </w:r>
            <w:proofErr w:type="spellEnd"/>
            <w:r w:rsidRPr="004D6210">
              <w:rPr>
                <w:rFonts w:ascii="Times New Roman" w:eastAsia="Times New Roman" w:hAnsi="Times New Roman" w:cs="Times New Roman"/>
                <w:sz w:val="20"/>
                <w:szCs w:val="20"/>
              </w:rPr>
              <w:t xml:space="preserve"> </w:t>
            </w:r>
            <w:proofErr w:type="spellStart"/>
            <w:r w:rsidRPr="004D6210">
              <w:rPr>
                <w:rFonts w:ascii="Times New Roman" w:eastAsia="Times New Roman" w:hAnsi="Times New Roman" w:cs="Times New Roman"/>
                <w:sz w:val="20"/>
                <w:szCs w:val="20"/>
              </w:rPr>
              <w:t>кожуун</w:t>
            </w:r>
            <w:proofErr w:type="spellEnd"/>
            <w:r w:rsidRPr="004D6210">
              <w:rPr>
                <w:rFonts w:ascii="Times New Roman" w:eastAsia="Times New Roman" w:hAnsi="Times New Roman" w:cs="Times New Roman"/>
                <w:sz w:val="20"/>
                <w:szCs w:val="20"/>
              </w:rPr>
              <w:t>»</w:t>
            </w:r>
          </w:p>
        </w:tc>
        <w:tc>
          <w:tcPr>
            <w:tcW w:w="2039"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2024</w:t>
            </w:r>
          </w:p>
        </w:tc>
        <w:tc>
          <w:tcPr>
            <w:tcW w:w="1848" w:type="dxa"/>
          </w:tcPr>
          <w:p w:rsidR="00963C4B" w:rsidRPr="00963C4B" w:rsidRDefault="00963C4B" w:rsidP="007A56D8">
            <w:pPr>
              <w:pStyle w:val="a5"/>
              <w:ind w:left="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2024</w:t>
            </w:r>
          </w:p>
        </w:tc>
        <w:tc>
          <w:tcPr>
            <w:tcW w:w="1848" w:type="dxa"/>
          </w:tcPr>
          <w:p w:rsidR="00963C4B" w:rsidRDefault="00963C4B" w:rsidP="007A56D8">
            <w:pPr>
              <w:pStyle w:val="a5"/>
              <w:ind w:left="0"/>
              <w:jc w:val="center"/>
              <w:rPr>
                <w:rFonts w:ascii="Times New Roman" w:eastAsia="Times New Roman" w:hAnsi="Times New Roman" w:cs="Times New Roman"/>
                <w:sz w:val="20"/>
                <w:szCs w:val="20"/>
              </w:rPr>
            </w:pPr>
          </w:p>
        </w:tc>
        <w:tc>
          <w:tcPr>
            <w:tcW w:w="2487" w:type="dxa"/>
          </w:tcPr>
          <w:p w:rsidR="00963C4B" w:rsidRDefault="00963C4B" w:rsidP="007A56D8">
            <w:pPr>
              <w:pStyle w:val="a5"/>
              <w:ind w:left="0"/>
              <w:jc w:val="center"/>
              <w:rPr>
                <w:rFonts w:ascii="Times New Roman" w:eastAsia="Times New Roman" w:hAnsi="Times New Roman" w:cs="Times New Roman"/>
                <w:sz w:val="20"/>
                <w:szCs w:val="20"/>
              </w:rPr>
            </w:pPr>
          </w:p>
        </w:tc>
        <w:tc>
          <w:tcPr>
            <w:tcW w:w="1701" w:type="dxa"/>
          </w:tcPr>
          <w:p w:rsidR="00963C4B" w:rsidRDefault="00963C4B" w:rsidP="007A56D8">
            <w:pPr>
              <w:pStyle w:val="a5"/>
              <w:ind w:left="0"/>
              <w:jc w:val="center"/>
              <w:rPr>
                <w:rFonts w:ascii="Times New Roman" w:eastAsia="Times New Roman" w:hAnsi="Times New Roman" w:cs="Times New Roman"/>
                <w:sz w:val="20"/>
                <w:szCs w:val="20"/>
              </w:rPr>
            </w:pPr>
          </w:p>
        </w:tc>
      </w:tr>
    </w:tbl>
    <w:p w:rsidR="00401314" w:rsidRDefault="00401314" w:rsidP="00401314">
      <w:pPr>
        <w:pStyle w:val="a5"/>
        <w:spacing w:after="0" w:line="240" w:lineRule="auto"/>
        <w:jc w:val="center"/>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2"/>
        <w:gridCol w:w="7114"/>
      </w:tblGrid>
      <w:tr w:rsidR="00401314" w:rsidRPr="00401314" w:rsidTr="00401314">
        <w:tc>
          <w:tcPr>
            <w:tcW w:w="6952" w:type="dxa"/>
          </w:tcPr>
          <w:p w:rsidR="00401314" w:rsidRPr="00401314" w:rsidRDefault="00401314" w:rsidP="00401314">
            <w:pPr>
              <w:pStyle w:val="a5"/>
              <w:ind w:left="0"/>
              <w:jc w:val="center"/>
              <w:rPr>
                <w:rFonts w:ascii="Times New Roman" w:eastAsia="Times New Roman" w:hAnsi="Times New Roman" w:cs="Times New Roman"/>
                <w:sz w:val="24"/>
                <w:szCs w:val="28"/>
              </w:rPr>
            </w:pPr>
          </w:p>
        </w:tc>
        <w:tc>
          <w:tcPr>
            <w:tcW w:w="7114" w:type="dxa"/>
          </w:tcPr>
          <w:p w:rsidR="00401314" w:rsidRPr="00401314" w:rsidRDefault="00401314" w:rsidP="00401314">
            <w:pPr>
              <w:pStyle w:val="a5"/>
              <w:ind w:left="1837" w:hanging="1117"/>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401314">
              <w:rPr>
                <w:rFonts w:ascii="Times New Roman" w:eastAsia="Times New Roman" w:hAnsi="Times New Roman" w:cs="Times New Roman"/>
                <w:sz w:val="24"/>
                <w:szCs w:val="28"/>
              </w:rPr>
              <w:t>Прило</w:t>
            </w:r>
            <w:r>
              <w:rPr>
                <w:rFonts w:ascii="Times New Roman" w:eastAsia="Times New Roman" w:hAnsi="Times New Roman" w:cs="Times New Roman"/>
                <w:sz w:val="24"/>
                <w:szCs w:val="28"/>
              </w:rPr>
              <w:t>жение № 5</w:t>
            </w:r>
            <w:r w:rsidRPr="00401314">
              <w:rPr>
                <w:rFonts w:ascii="Times New Roman" w:eastAsia="Times New Roman" w:hAnsi="Times New Roman" w:cs="Times New Roman"/>
                <w:sz w:val="24"/>
                <w:szCs w:val="28"/>
              </w:rPr>
              <w:t xml:space="preserve"> </w:t>
            </w:r>
          </w:p>
          <w:p w:rsidR="00401314" w:rsidRPr="00401314" w:rsidRDefault="00401314" w:rsidP="00401314">
            <w:pPr>
              <w:pStyle w:val="a5"/>
              <w:ind w:left="1837"/>
              <w:rPr>
                <w:rFonts w:ascii="Times New Roman" w:eastAsia="Times New Roman" w:hAnsi="Times New Roman" w:cs="Times New Roman"/>
                <w:sz w:val="24"/>
                <w:szCs w:val="28"/>
              </w:rPr>
            </w:pPr>
            <w:r w:rsidRPr="00401314">
              <w:rPr>
                <w:rFonts w:ascii="Times New Roman" w:eastAsia="Times New Roman" w:hAnsi="Times New Roman" w:cs="Times New Roman"/>
                <w:sz w:val="24"/>
                <w:szCs w:val="28"/>
              </w:rPr>
              <w:t xml:space="preserve">к подпрограмме «Формирование комфортной городской среды на территории «Барун-Хемчикский кожуун Республики Тыва» на </w:t>
            </w:r>
            <w:r w:rsidR="00963C4B" w:rsidRPr="00963C4B">
              <w:rPr>
                <w:rFonts w:ascii="Times New Roman" w:eastAsia="Times New Roman" w:hAnsi="Times New Roman" w:cs="Times New Roman"/>
                <w:sz w:val="24"/>
                <w:szCs w:val="28"/>
              </w:rPr>
              <w:t>2021</w:t>
            </w:r>
            <w:r w:rsidRPr="00401314">
              <w:rPr>
                <w:rFonts w:ascii="Times New Roman" w:eastAsia="Times New Roman" w:hAnsi="Times New Roman" w:cs="Times New Roman"/>
                <w:sz w:val="24"/>
                <w:szCs w:val="28"/>
              </w:rPr>
              <w:t>-</w:t>
            </w:r>
            <w:r w:rsidR="00963C4B" w:rsidRPr="00963C4B">
              <w:rPr>
                <w:rFonts w:ascii="Times New Roman" w:eastAsia="Times New Roman" w:hAnsi="Times New Roman" w:cs="Times New Roman"/>
                <w:sz w:val="24"/>
                <w:szCs w:val="28"/>
              </w:rPr>
              <w:t>2024</w:t>
            </w:r>
            <w:r w:rsidRPr="00401314">
              <w:rPr>
                <w:rFonts w:ascii="Times New Roman" w:eastAsia="Times New Roman" w:hAnsi="Times New Roman" w:cs="Times New Roman"/>
                <w:sz w:val="24"/>
                <w:szCs w:val="28"/>
              </w:rPr>
              <w:t xml:space="preserve"> годы»</w:t>
            </w:r>
          </w:p>
          <w:p w:rsidR="00401314" w:rsidRDefault="00401314" w:rsidP="00401314">
            <w:pPr>
              <w:pStyle w:val="a5"/>
              <w:ind w:left="0"/>
              <w:jc w:val="center"/>
              <w:rPr>
                <w:rFonts w:ascii="Times New Roman" w:eastAsia="Times New Roman" w:hAnsi="Times New Roman" w:cs="Times New Roman"/>
                <w:sz w:val="24"/>
                <w:szCs w:val="28"/>
              </w:rPr>
            </w:pPr>
          </w:p>
          <w:p w:rsidR="00D905D2" w:rsidRPr="00401314" w:rsidRDefault="00D905D2" w:rsidP="00401314">
            <w:pPr>
              <w:pStyle w:val="a5"/>
              <w:ind w:left="0"/>
              <w:jc w:val="center"/>
              <w:rPr>
                <w:rFonts w:ascii="Times New Roman" w:eastAsia="Times New Roman" w:hAnsi="Times New Roman" w:cs="Times New Roman"/>
                <w:sz w:val="24"/>
                <w:szCs w:val="28"/>
              </w:rPr>
            </w:pPr>
          </w:p>
        </w:tc>
      </w:tr>
    </w:tbl>
    <w:p w:rsidR="007A56D8" w:rsidRPr="00985650" w:rsidRDefault="00401314" w:rsidP="00D905D2">
      <w:pPr>
        <w:pStyle w:val="a5"/>
        <w:spacing w:after="0" w:line="240" w:lineRule="auto"/>
        <w:jc w:val="center"/>
        <w:rPr>
          <w:rFonts w:ascii="Times New Roman" w:eastAsia="Times New Roman" w:hAnsi="Times New Roman" w:cs="Times New Roman"/>
          <w:b/>
          <w:sz w:val="28"/>
          <w:szCs w:val="28"/>
        </w:rPr>
      </w:pPr>
      <w:r w:rsidRPr="00401314">
        <w:rPr>
          <w:rFonts w:ascii="Times New Roman" w:eastAsia="Times New Roman" w:hAnsi="Times New Roman" w:cs="Times New Roman"/>
          <w:sz w:val="28"/>
          <w:szCs w:val="28"/>
        </w:rPr>
        <w:tab/>
      </w:r>
      <w:r w:rsidR="000E0A80" w:rsidRPr="00985650">
        <w:rPr>
          <w:rFonts w:ascii="Times New Roman" w:eastAsia="Times New Roman" w:hAnsi="Times New Roman" w:cs="Times New Roman"/>
          <w:b/>
          <w:sz w:val="28"/>
          <w:szCs w:val="28"/>
        </w:rPr>
        <w:t>Адресный перечень дворовых территорий, планируемых к благоустройству в 2018-2022 годах</w:t>
      </w:r>
    </w:p>
    <w:p w:rsidR="000E0A80" w:rsidRDefault="000E0A80" w:rsidP="007A56D8">
      <w:pPr>
        <w:pStyle w:val="a5"/>
        <w:spacing w:after="0" w:line="240" w:lineRule="auto"/>
        <w:ind w:left="0"/>
        <w:jc w:val="center"/>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531"/>
        <w:gridCol w:w="6200"/>
        <w:gridCol w:w="921"/>
        <w:gridCol w:w="1897"/>
        <w:gridCol w:w="1691"/>
        <w:gridCol w:w="1691"/>
        <w:gridCol w:w="1629"/>
      </w:tblGrid>
      <w:tr w:rsidR="000E0A80" w:rsidRPr="00D905D2" w:rsidTr="00886432">
        <w:tc>
          <w:tcPr>
            <w:tcW w:w="534"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w:t>
            </w:r>
          </w:p>
        </w:tc>
        <w:tc>
          <w:tcPr>
            <w:tcW w:w="6378"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Адрес </w:t>
            </w:r>
          </w:p>
        </w:tc>
        <w:tc>
          <w:tcPr>
            <w:tcW w:w="929"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 дома </w:t>
            </w:r>
          </w:p>
        </w:tc>
        <w:tc>
          <w:tcPr>
            <w:tcW w:w="1906" w:type="dxa"/>
          </w:tcPr>
          <w:p w:rsidR="000E0A80" w:rsidRPr="00D905D2" w:rsidRDefault="000E0A80" w:rsidP="000E0A80">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Год ввода в эксплуатацию </w:t>
            </w:r>
          </w:p>
        </w:tc>
        <w:tc>
          <w:tcPr>
            <w:tcW w:w="1701" w:type="dxa"/>
          </w:tcPr>
          <w:p w:rsidR="000E0A80" w:rsidRPr="00D905D2" w:rsidRDefault="0073393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К</w:t>
            </w:r>
            <w:r w:rsidR="000E0A80" w:rsidRPr="00D905D2">
              <w:rPr>
                <w:rFonts w:ascii="Times New Roman" w:eastAsia="Times New Roman" w:hAnsi="Times New Roman" w:cs="Times New Roman"/>
                <w:sz w:val="24"/>
                <w:szCs w:val="28"/>
              </w:rPr>
              <w:t>оличество этажей</w:t>
            </w:r>
          </w:p>
        </w:tc>
        <w:tc>
          <w:tcPr>
            <w:tcW w:w="1701" w:type="dxa"/>
          </w:tcPr>
          <w:p w:rsidR="000E0A80" w:rsidRPr="00D905D2" w:rsidRDefault="000E0A80" w:rsidP="00B80FFF">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Количество </w:t>
            </w:r>
            <w:r w:rsidR="00B80FFF" w:rsidRPr="00D905D2">
              <w:rPr>
                <w:rFonts w:ascii="Times New Roman" w:eastAsia="Times New Roman" w:hAnsi="Times New Roman" w:cs="Times New Roman"/>
                <w:sz w:val="24"/>
                <w:szCs w:val="28"/>
              </w:rPr>
              <w:t>квартир</w:t>
            </w:r>
            <w:r w:rsidRPr="00D905D2">
              <w:rPr>
                <w:rFonts w:ascii="Times New Roman" w:eastAsia="Times New Roman" w:hAnsi="Times New Roman" w:cs="Times New Roman"/>
                <w:sz w:val="24"/>
                <w:szCs w:val="28"/>
              </w:rPr>
              <w:t xml:space="preserve"> </w:t>
            </w:r>
          </w:p>
        </w:tc>
        <w:tc>
          <w:tcPr>
            <w:tcW w:w="1637"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Количество подъездов </w:t>
            </w:r>
          </w:p>
        </w:tc>
      </w:tr>
      <w:tr w:rsidR="000E0A80" w:rsidRPr="00D905D2" w:rsidTr="00886432">
        <w:tc>
          <w:tcPr>
            <w:tcW w:w="534" w:type="dxa"/>
          </w:tcPr>
          <w:p w:rsidR="000E0A80" w:rsidRPr="00D905D2" w:rsidRDefault="000E0A80"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w:t>
            </w:r>
          </w:p>
        </w:tc>
        <w:tc>
          <w:tcPr>
            <w:tcW w:w="6378" w:type="dxa"/>
          </w:tcPr>
          <w:p w:rsidR="0073393D" w:rsidRPr="00D905D2" w:rsidRDefault="0073393D" w:rsidP="0073393D">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w:t>
            </w:r>
            <w:r w:rsidR="00886432" w:rsidRPr="00D905D2">
              <w:rPr>
                <w:rFonts w:ascii="Times New Roman" w:eastAsia="Times New Roman" w:hAnsi="Times New Roman" w:cs="Times New Roman"/>
                <w:sz w:val="24"/>
                <w:szCs w:val="28"/>
              </w:rPr>
              <w:t xml:space="preserve"> Тыва, Барун-Хемчикский район, </w:t>
            </w:r>
            <w:r w:rsidRPr="00D905D2">
              <w:rPr>
                <w:rFonts w:ascii="Times New Roman" w:eastAsia="Times New Roman" w:hAnsi="Times New Roman" w:cs="Times New Roman"/>
                <w:sz w:val="24"/>
                <w:szCs w:val="28"/>
              </w:rPr>
              <w:t xml:space="preserve">с. Кызыл-Мажалык, </w:t>
            </w:r>
          </w:p>
          <w:p w:rsidR="000E0A80" w:rsidRPr="00D905D2" w:rsidRDefault="0073393D" w:rsidP="0073393D">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ул. Чургуй-оола</w:t>
            </w:r>
          </w:p>
        </w:tc>
        <w:tc>
          <w:tcPr>
            <w:tcW w:w="929" w:type="dxa"/>
          </w:tcPr>
          <w:p w:rsidR="000E0A80" w:rsidRPr="00D905D2" w:rsidRDefault="0073393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94</w:t>
            </w:r>
          </w:p>
        </w:tc>
        <w:tc>
          <w:tcPr>
            <w:tcW w:w="1906" w:type="dxa"/>
          </w:tcPr>
          <w:p w:rsidR="000E0A80" w:rsidRPr="00D905D2" w:rsidRDefault="00FA707E"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1982</w:t>
            </w:r>
          </w:p>
        </w:tc>
        <w:tc>
          <w:tcPr>
            <w:tcW w:w="1701"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p w:rsidR="000E0A80" w:rsidRPr="00D905D2" w:rsidRDefault="000E0A80" w:rsidP="00886432">
            <w:pPr>
              <w:jc w:val="center"/>
              <w:rPr>
                <w:sz w:val="24"/>
              </w:rPr>
            </w:pPr>
          </w:p>
        </w:tc>
        <w:tc>
          <w:tcPr>
            <w:tcW w:w="1701" w:type="dxa"/>
          </w:tcPr>
          <w:p w:rsidR="000E0A80"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18</w:t>
            </w:r>
          </w:p>
        </w:tc>
        <w:tc>
          <w:tcPr>
            <w:tcW w:w="1637" w:type="dxa"/>
          </w:tcPr>
          <w:p w:rsidR="000E0A80"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r>
      <w:tr w:rsidR="00886432" w:rsidRPr="00D905D2" w:rsidTr="00886432">
        <w:tc>
          <w:tcPr>
            <w:tcW w:w="534"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6378" w:type="dxa"/>
          </w:tcPr>
          <w:p w:rsidR="00886432" w:rsidRPr="00D905D2" w:rsidRDefault="00886432" w:rsidP="0088643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668040, Российская Федерация, Республика Тыва, Барун-Хемчикский район, с. Кызыл-Мажалык, </w:t>
            </w:r>
          </w:p>
          <w:p w:rsidR="00886432" w:rsidRPr="00D905D2" w:rsidRDefault="00886432" w:rsidP="0088643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ул. Чургуй-оола</w:t>
            </w:r>
          </w:p>
        </w:tc>
        <w:tc>
          <w:tcPr>
            <w:tcW w:w="929"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98</w:t>
            </w:r>
          </w:p>
        </w:tc>
        <w:tc>
          <w:tcPr>
            <w:tcW w:w="1906" w:type="dxa"/>
          </w:tcPr>
          <w:p w:rsidR="00886432" w:rsidRPr="00D905D2" w:rsidRDefault="00FA707E"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1980</w:t>
            </w:r>
          </w:p>
        </w:tc>
        <w:tc>
          <w:tcPr>
            <w:tcW w:w="1701" w:type="dxa"/>
          </w:tcPr>
          <w:p w:rsidR="00886432" w:rsidRPr="00D905D2" w:rsidRDefault="0088643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1701" w:type="dxa"/>
          </w:tcPr>
          <w:p w:rsidR="00886432"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18</w:t>
            </w:r>
          </w:p>
        </w:tc>
        <w:tc>
          <w:tcPr>
            <w:tcW w:w="1637" w:type="dxa"/>
          </w:tcPr>
          <w:p w:rsidR="00886432"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r>
    </w:tbl>
    <w:p w:rsidR="000E0A80" w:rsidRDefault="000E0A80" w:rsidP="007A56D8">
      <w:pPr>
        <w:pStyle w:val="a5"/>
        <w:spacing w:after="0" w:line="240" w:lineRule="auto"/>
        <w:ind w:left="0"/>
        <w:jc w:val="center"/>
        <w:rPr>
          <w:rFonts w:ascii="Times New Roman" w:eastAsia="Times New Roman" w:hAnsi="Times New Roman" w:cs="Times New Roman"/>
          <w:sz w:val="28"/>
          <w:szCs w:val="28"/>
        </w:rPr>
      </w:pPr>
    </w:p>
    <w:p w:rsidR="00985650" w:rsidRDefault="00985650" w:rsidP="007A56D8">
      <w:pPr>
        <w:pStyle w:val="a5"/>
        <w:spacing w:after="0" w:line="240" w:lineRule="auto"/>
        <w:ind w:left="0"/>
        <w:jc w:val="center"/>
        <w:rPr>
          <w:rFonts w:ascii="Times New Roman" w:eastAsia="Times New Roman" w:hAnsi="Times New Roman" w:cs="Times New Roman"/>
          <w:sz w:val="28"/>
          <w:szCs w:val="28"/>
        </w:rPr>
      </w:pPr>
    </w:p>
    <w:p w:rsidR="00985650" w:rsidRDefault="00985650" w:rsidP="007A56D8">
      <w:pPr>
        <w:pStyle w:val="a5"/>
        <w:spacing w:after="0" w:line="240" w:lineRule="auto"/>
        <w:ind w:left="0"/>
        <w:jc w:val="center"/>
        <w:rPr>
          <w:rFonts w:ascii="Times New Roman" w:eastAsia="Times New Roman" w:hAnsi="Times New Roman" w:cs="Times New Roman"/>
          <w:b/>
          <w:sz w:val="28"/>
          <w:szCs w:val="28"/>
        </w:rPr>
      </w:pPr>
      <w:r w:rsidRPr="00985650">
        <w:rPr>
          <w:rFonts w:ascii="Times New Roman" w:eastAsia="Times New Roman" w:hAnsi="Times New Roman" w:cs="Times New Roman"/>
          <w:b/>
          <w:sz w:val="28"/>
          <w:szCs w:val="28"/>
        </w:rPr>
        <w:t xml:space="preserve">Адресный перечень территорий общего пользования населения, планируемых к благоустройству в </w:t>
      </w:r>
      <w:r w:rsidR="00FC3BFE" w:rsidRPr="00FC3BFE">
        <w:rPr>
          <w:rFonts w:ascii="Times New Roman" w:eastAsia="Times New Roman" w:hAnsi="Times New Roman" w:cs="Times New Roman"/>
          <w:b/>
          <w:sz w:val="28"/>
          <w:szCs w:val="28"/>
        </w:rPr>
        <w:t>2021</w:t>
      </w:r>
      <w:r w:rsidRPr="00985650">
        <w:rPr>
          <w:rFonts w:ascii="Times New Roman" w:eastAsia="Times New Roman" w:hAnsi="Times New Roman" w:cs="Times New Roman"/>
          <w:b/>
          <w:sz w:val="28"/>
          <w:szCs w:val="28"/>
        </w:rPr>
        <w:t>-</w:t>
      </w:r>
      <w:r w:rsidR="00FC3BFE" w:rsidRPr="00FC3BFE">
        <w:rPr>
          <w:rFonts w:ascii="Times New Roman" w:eastAsia="Times New Roman" w:hAnsi="Times New Roman" w:cs="Times New Roman"/>
          <w:b/>
          <w:sz w:val="28"/>
          <w:szCs w:val="28"/>
        </w:rPr>
        <w:t>2024</w:t>
      </w:r>
      <w:r w:rsidR="00D905D2">
        <w:rPr>
          <w:rFonts w:ascii="Times New Roman" w:eastAsia="Times New Roman" w:hAnsi="Times New Roman" w:cs="Times New Roman"/>
          <w:b/>
          <w:sz w:val="28"/>
          <w:szCs w:val="28"/>
        </w:rPr>
        <w:t xml:space="preserve"> гг.</w:t>
      </w:r>
      <w:r w:rsidRPr="00985650">
        <w:rPr>
          <w:rFonts w:ascii="Times New Roman" w:eastAsia="Times New Roman" w:hAnsi="Times New Roman" w:cs="Times New Roman"/>
          <w:b/>
          <w:sz w:val="28"/>
          <w:szCs w:val="28"/>
        </w:rPr>
        <w:t xml:space="preserve"> </w:t>
      </w:r>
    </w:p>
    <w:p w:rsidR="00985650" w:rsidRDefault="00985650" w:rsidP="007A56D8">
      <w:pPr>
        <w:pStyle w:val="a5"/>
        <w:spacing w:after="0" w:line="240" w:lineRule="auto"/>
        <w:ind w:left="0"/>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532"/>
        <w:gridCol w:w="11981"/>
        <w:gridCol w:w="2047"/>
      </w:tblGrid>
      <w:tr w:rsidR="005F3BB4" w:rsidRPr="00D905D2" w:rsidTr="00D905D2">
        <w:tc>
          <w:tcPr>
            <w:tcW w:w="534" w:type="dxa"/>
          </w:tcPr>
          <w:p w:rsidR="005F3BB4" w:rsidRPr="00D905D2" w:rsidRDefault="005F3BB4"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w:t>
            </w:r>
          </w:p>
        </w:tc>
        <w:tc>
          <w:tcPr>
            <w:tcW w:w="12190" w:type="dxa"/>
          </w:tcPr>
          <w:p w:rsidR="005F3BB4" w:rsidRPr="00D905D2" w:rsidRDefault="0021758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Адрес и н</w:t>
            </w:r>
            <w:r w:rsidR="00B6469D" w:rsidRPr="00D905D2">
              <w:rPr>
                <w:rFonts w:ascii="Times New Roman" w:eastAsia="Times New Roman" w:hAnsi="Times New Roman" w:cs="Times New Roman"/>
                <w:sz w:val="24"/>
                <w:szCs w:val="28"/>
              </w:rPr>
              <w:t xml:space="preserve">аименование общественной территории </w:t>
            </w:r>
          </w:p>
        </w:tc>
        <w:tc>
          <w:tcPr>
            <w:tcW w:w="2062" w:type="dxa"/>
          </w:tcPr>
          <w:p w:rsidR="005F3BB4" w:rsidRPr="00D905D2" w:rsidRDefault="00D905D2"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Площадь (</w:t>
            </w:r>
            <w:proofErr w:type="spellStart"/>
            <w:r w:rsidRPr="00D905D2">
              <w:rPr>
                <w:rFonts w:ascii="Times New Roman" w:eastAsia="Times New Roman" w:hAnsi="Times New Roman" w:cs="Times New Roman"/>
                <w:sz w:val="24"/>
                <w:szCs w:val="28"/>
              </w:rPr>
              <w:t>тыс.кв.м</w:t>
            </w:r>
            <w:proofErr w:type="spellEnd"/>
            <w:r w:rsidRPr="00D905D2">
              <w:rPr>
                <w:rFonts w:ascii="Times New Roman" w:eastAsia="Times New Roman" w:hAnsi="Times New Roman" w:cs="Times New Roman"/>
                <w:sz w:val="24"/>
                <w:szCs w:val="28"/>
              </w:rPr>
              <w:t>.)</w:t>
            </w: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1</w:t>
            </w:r>
          </w:p>
        </w:tc>
        <w:tc>
          <w:tcPr>
            <w:tcW w:w="12190" w:type="dxa"/>
          </w:tcPr>
          <w:p w:rsidR="005F3BB4" w:rsidRPr="00D905D2" w:rsidRDefault="00B6469D" w:rsidP="00217582">
            <w:pPr>
              <w:pStyle w:val="a5"/>
              <w:ind w:left="33"/>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 xml:space="preserve">668040, Российская Федерация, Республика Тыва, Барун-Хемчикский район, с. Кызыл-Мажалык, </w:t>
            </w:r>
            <w:r w:rsidR="00217582" w:rsidRPr="00D905D2">
              <w:rPr>
                <w:rFonts w:ascii="Times New Roman" w:eastAsia="Times New Roman" w:hAnsi="Times New Roman" w:cs="Times New Roman"/>
                <w:sz w:val="24"/>
                <w:szCs w:val="28"/>
              </w:rPr>
              <w:t xml:space="preserve">ул. Буян Бадыргы Ноян, «Площадь Арата» </w:t>
            </w: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2</w:t>
            </w:r>
          </w:p>
        </w:tc>
        <w:tc>
          <w:tcPr>
            <w:tcW w:w="12190" w:type="dxa"/>
          </w:tcPr>
          <w:p w:rsidR="005F3BB4" w:rsidRPr="00D905D2"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 Тыва, Барун-Хемчикский район, с. Кызыл-Мажалык, ул. Чургуй-оола «Аллея славы»</w:t>
            </w: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3</w:t>
            </w:r>
          </w:p>
        </w:tc>
        <w:tc>
          <w:tcPr>
            <w:tcW w:w="12190" w:type="dxa"/>
          </w:tcPr>
          <w:p w:rsidR="005F3BB4" w:rsidRPr="00D905D2"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 Тыва, Барун-Хемчикский район, с. Кызыл-Мажалык, ул. Чургуй-оола «Аллея славы»</w:t>
            </w: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lastRenderedPageBreak/>
              <w:t>4</w:t>
            </w:r>
          </w:p>
        </w:tc>
        <w:tc>
          <w:tcPr>
            <w:tcW w:w="12190" w:type="dxa"/>
          </w:tcPr>
          <w:p w:rsidR="005F3BB4" w:rsidRPr="00D905D2"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 Тыва, Барун-Хемчикский район, с. Кызыл-Мажалык, ул. Чургуй-оола «Аллея славы»</w:t>
            </w:r>
          </w:p>
        </w:tc>
        <w:tc>
          <w:tcPr>
            <w:tcW w:w="2062" w:type="dxa"/>
          </w:tcPr>
          <w:p w:rsidR="005F3BB4" w:rsidRPr="00F4096C" w:rsidRDefault="005F3BB4" w:rsidP="007A56D8">
            <w:pPr>
              <w:pStyle w:val="a5"/>
              <w:ind w:left="0"/>
              <w:jc w:val="center"/>
              <w:rPr>
                <w:rFonts w:ascii="Times New Roman" w:eastAsia="Times New Roman" w:hAnsi="Times New Roman" w:cs="Times New Roman"/>
                <w:sz w:val="24"/>
                <w:szCs w:val="28"/>
                <w:lang w:val="en-US"/>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5</w:t>
            </w:r>
          </w:p>
        </w:tc>
        <w:tc>
          <w:tcPr>
            <w:tcW w:w="12190" w:type="dxa"/>
          </w:tcPr>
          <w:p w:rsidR="005F3BB4"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 Тыва, Барун-Хемчикский район, с. Кызыл-Мажалык, ул. Чургуй-оола</w:t>
            </w:r>
          </w:p>
          <w:p w:rsidR="00D905D2" w:rsidRPr="00D905D2" w:rsidRDefault="00D905D2" w:rsidP="00217582">
            <w:pPr>
              <w:pStyle w:val="a5"/>
              <w:ind w:left="0"/>
              <w:rPr>
                <w:rFonts w:ascii="Times New Roman" w:eastAsia="Times New Roman" w:hAnsi="Times New Roman" w:cs="Times New Roman"/>
                <w:sz w:val="24"/>
                <w:szCs w:val="28"/>
              </w:rPr>
            </w:pP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5F3BB4" w:rsidRPr="00D905D2" w:rsidTr="00D905D2">
        <w:tc>
          <w:tcPr>
            <w:tcW w:w="534" w:type="dxa"/>
          </w:tcPr>
          <w:p w:rsidR="005F3BB4" w:rsidRPr="00D905D2" w:rsidRDefault="00B6469D" w:rsidP="007A56D8">
            <w:pPr>
              <w:pStyle w:val="a5"/>
              <w:ind w:left="0"/>
              <w:jc w:val="center"/>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w:t>
            </w:r>
          </w:p>
        </w:tc>
        <w:tc>
          <w:tcPr>
            <w:tcW w:w="12190" w:type="dxa"/>
          </w:tcPr>
          <w:p w:rsidR="005F3BB4" w:rsidRDefault="00217582" w:rsidP="00217582">
            <w:pPr>
              <w:pStyle w:val="a5"/>
              <w:ind w:left="0"/>
              <w:rPr>
                <w:rFonts w:ascii="Times New Roman" w:eastAsia="Times New Roman" w:hAnsi="Times New Roman" w:cs="Times New Roman"/>
                <w:sz w:val="24"/>
                <w:szCs w:val="28"/>
              </w:rPr>
            </w:pPr>
            <w:r w:rsidRPr="00D905D2">
              <w:rPr>
                <w:rFonts w:ascii="Times New Roman" w:eastAsia="Times New Roman" w:hAnsi="Times New Roman" w:cs="Times New Roman"/>
                <w:sz w:val="24"/>
                <w:szCs w:val="28"/>
              </w:rPr>
              <w:t>668040, Российская Федерация, Республика Тыва, Барун-Хемчикский район, с. Кызыл-Мажалык, ул. Чадамба</w:t>
            </w:r>
          </w:p>
          <w:p w:rsidR="00D905D2" w:rsidRPr="00D905D2" w:rsidRDefault="00D905D2" w:rsidP="00217582">
            <w:pPr>
              <w:pStyle w:val="a5"/>
              <w:ind w:left="0"/>
              <w:rPr>
                <w:rFonts w:ascii="Times New Roman" w:eastAsia="Times New Roman" w:hAnsi="Times New Roman" w:cs="Times New Roman"/>
                <w:sz w:val="24"/>
                <w:szCs w:val="28"/>
              </w:rPr>
            </w:pPr>
          </w:p>
        </w:tc>
        <w:tc>
          <w:tcPr>
            <w:tcW w:w="2062" w:type="dxa"/>
          </w:tcPr>
          <w:p w:rsidR="005F3BB4" w:rsidRPr="00D905D2" w:rsidRDefault="005F3BB4" w:rsidP="007A56D8">
            <w:pPr>
              <w:pStyle w:val="a5"/>
              <w:ind w:left="0"/>
              <w:jc w:val="center"/>
              <w:rPr>
                <w:rFonts w:ascii="Times New Roman" w:eastAsia="Times New Roman" w:hAnsi="Times New Roman" w:cs="Times New Roman"/>
                <w:sz w:val="24"/>
                <w:szCs w:val="28"/>
              </w:rPr>
            </w:pPr>
          </w:p>
        </w:tc>
      </w:tr>
      <w:tr w:rsidR="00FC3BFE" w:rsidRPr="00D905D2" w:rsidTr="00D905D2">
        <w:tc>
          <w:tcPr>
            <w:tcW w:w="534" w:type="dxa"/>
          </w:tcPr>
          <w:p w:rsidR="00FC3BFE" w:rsidRPr="00D905D2" w:rsidRDefault="00FC3BFE"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7</w:t>
            </w:r>
          </w:p>
        </w:tc>
        <w:tc>
          <w:tcPr>
            <w:tcW w:w="12190" w:type="dxa"/>
          </w:tcPr>
          <w:p w:rsidR="00FC3BFE" w:rsidRPr="00D905D2" w:rsidRDefault="00FC3BFE" w:rsidP="00FF47A7">
            <w:pPr>
              <w:rPr>
                <w:rFonts w:ascii="Times New Roman" w:eastAsia="Times New Roman" w:hAnsi="Times New Roman" w:cs="Times New Roman"/>
                <w:sz w:val="24"/>
                <w:szCs w:val="28"/>
              </w:rPr>
            </w:pPr>
            <w:r w:rsidRPr="00FF47A7">
              <w:rPr>
                <w:rFonts w:ascii="Times New Roman" w:eastAsia="Times New Roman" w:hAnsi="Times New Roman" w:cs="Times New Roman"/>
                <w:sz w:val="24"/>
                <w:szCs w:val="28"/>
              </w:rPr>
              <w:t xml:space="preserve">668040, Российская Федерация, Республика Тыва, </w:t>
            </w:r>
            <w:proofErr w:type="spellStart"/>
            <w:r w:rsidRPr="00FF47A7">
              <w:rPr>
                <w:rFonts w:ascii="Times New Roman" w:eastAsia="Times New Roman" w:hAnsi="Times New Roman" w:cs="Times New Roman"/>
                <w:sz w:val="24"/>
                <w:szCs w:val="28"/>
              </w:rPr>
              <w:t>Барун-Хемчикский</w:t>
            </w:r>
            <w:proofErr w:type="spellEnd"/>
            <w:r w:rsidRPr="00FF47A7">
              <w:rPr>
                <w:rFonts w:ascii="Times New Roman" w:eastAsia="Times New Roman" w:hAnsi="Times New Roman" w:cs="Times New Roman"/>
                <w:sz w:val="24"/>
                <w:szCs w:val="28"/>
              </w:rPr>
              <w:t xml:space="preserve"> район, </w:t>
            </w:r>
            <w:proofErr w:type="spellStart"/>
            <w:r w:rsidRPr="00FF47A7">
              <w:rPr>
                <w:rFonts w:ascii="Times New Roman" w:eastAsia="Times New Roman" w:hAnsi="Times New Roman" w:cs="Times New Roman"/>
                <w:sz w:val="24"/>
                <w:szCs w:val="28"/>
              </w:rPr>
              <w:t>с.Кызыл-Мажалык</w:t>
            </w:r>
            <w:proofErr w:type="spellEnd"/>
            <w:r w:rsidRPr="00FF47A7">
              <w:rPr>
                <w:rFonts w:ascii="Times New Roman" w:eastAsia="Times New Roman" w:hAnsi="Times New Roman" w:cs="Times New Roman"/>
                <w:sz w:val="24"/>
                <w:szCs w:val="28"/>
              </w:rPr>
              <w:t xml:space="preserve">, </w:t>
            </w:r>
            <w:proofErr w:type="spellStart"/>
            <w:r w:rsidRPr="00FC3BFE">
              <w:rPr>
                <w:rFonts w:ascii="Times New Roman" w:eastAsia="Times New Roman" w:hAnsi="Times New Roman" w:cs="Times New Roman"/>
                <w:sz w:val="24"/>
                <w:szCs w:val="28"/>
              </w:rPr>
              <w:t>ул.Коммунальная</w:t>
            </w:r>
            <w:proofErr w:type="spellEnd"/>
          </w:p>
        </w:tc>
        <w:tc>
          <w:tcPr>
            <w:tcW w:w="2062" w:type="dxa"/>
          </w:tcPr>
          <w:p w:rsidR="00FC3BFE" w:rsidRPr="00D905D2" w:rsidRDefault="00FC3BFE" w:rsidP="007A56D8">
            <w:pPr>
              <w:pStyle w:val="a5"/>
              <w:ind w:left="0"/>
              <w:jc w:val="center"/>
              <w:rPr>
                <w:rFonts w:ascii="Times New Roman" w:eastAsia="Times New Roman" w:hAnsi="Times New Roman" w:cs="Times New Roman"/>
                <w:sz w:val="24"/>
                <w:szCs w:val="28"/>
              </w:rPr>
            </w:pPr>
          </w:p>
        </w:tc>
      </w:tr>
      <w:tr w:rsidR="00FC3BFE" w:rsidRPr="00D905D2" w:rsidTr="00D905D2">
        <w:tc>
          <w:tcPr>
            <w:tcW w:w="534" w:type="dxa"/>
          </w:tcPr>
          <w:p w:rsidR="00FC3BFE" w:rsidRDefault="00FC3BFE" w:rsidP="007A56D8">
            <w:pPr>
              <w:pStyle w:val="a5"/>
              <w:ind w:left="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8</w:t>
            </w:r>
          </w:p>
        </w:tc>
        <w:tc>
          <w:tcPr>
            <w:tcW w:w="12190" w:type="dxa"/>
          </w:tcPr>
          <w:p w:rsidR="00FC3BFE" w:rsidRPr="00FF47A7" w:rsidRDefault="00FC3BFE" w:rsidP="00FF47A7">
            <w:pPr>
              <w:rPr>
                <w:rFonts w:ascii="Times New Roman" w:eastAsia="Times New Roman" w:hAnsi="Times New Roman" w:cs="Times New Roman"/>
                <w:sz w:val="24"/>
                <w:szCs w:val="28"/>
              </w:rPr>
            </w:pPr>
            <w:r w:rsidRPr="00FF47A7">
              <w:rPr>
                <w:rFonts w:ascii="Times New Roman" w:eastAsia="Times New Roman" w:hAnsi="Times New Roman" w:cs="Times New Roman"/>
                <w:sz w:val="24"/>
                <w:szCs w:val="28"/>
              </w:rPr>
              <w:t xml:space="preserve">668040, Российская Федерация, Республика Тыва, </w:t>
            </w:r>
            <w:proofErr w:type="spellStart"/>
            <w:r w:rsidRPr="00FF47A7">
              <w:rPr>
                <w:rFonts w:ascii="Times New Roman" w:eastAsia="Times New Roman" w:hAnsi="Times New Roman" w:cs="Times New Roman"/>
                <w:sz w:val="24"/>
                <w:szCs w:val="28"/>
              </w:rPr>
              <w:t>Барун-Хемчикский</w:t>
            </w:r>
            <w:proofErr w:type="spellEnd"/>
            <w:r w:rsidRPr="00FF47A7">
              <w:rPr>
                <w:rFonts w:ascii="Times New Roman" w:eastAsia="Times New Roman" w:hAnsi="Times New Roman" w:cs="Times New Roman"/>
                <w:sz w:val="24"/>
                <w:szCs w:val="28"/>
              </w:rPr>
              <w:t xml:space="preserve"> район, </w:t>
            </w:r>
            <w:proofErr w:type="spellStart"/>
            <w:r w:rsidRPr="00FF47A7">
              <w:rPr>
                <w:rFonts w:ascii="Times New Roman" w:eastAsia="Times New Roman" w:hAnsi="Times New Roman" w:cs="Times New Roman"/>
                <w:sz w:val="24"/>
                <w:szCs w:val="28"/>
              </w:rPr>
              <w:t>с.Кызыл-Мажалык</w:t>
            </w:r>
            <w:proofErr w:type="spellEnd"/>
            <w:r w:rsidRPr="00FF47A7">
              <w:rPr>
                <w:rFonts w:ascii="Times New Roman" w:eastAsia="Times New Roman" w:hAnsi="Times New Roman" w:cs="Times New Roman"/>
                <w:sz w:val="24"/>
                <w:szCs w:val="28"/>
              </w:rPr>
              <w:t xml:space="preserve">, </w:t>
            </w:r>
          </w:p>
          <w:p w:rsidR="00FC3BFE" w:rsidRPr="00963C4B" w:rsidRDefault="00FC3BFE" w:rsidP="00FF47A7">
            <w:pPr>
              <w:autoSpaceDN w:val="0"/>
              <w:rPr>
                <w:rFonts w:ascii="Times New Roman" w:eastAsia="Times New Roman" w:hAnsi="Times New Roman" w:cs="Times New Roman"/>
                <w:color w:val="000000"/>
                <w:sz w:val="24"/>
                <w:szCs w:val="24"/>
              </w:rPr>
            </w:pPr>
            <w:r w:rsidRPr="00963C4B">
              <w:rPr>
                <w:rFonts w:ascii="Times New Roman" w:eastAsia="Times New Roman" w:hAnsi="Times New Roman" w:cs="Times New Roman"/>
                <w:color w:val="000000"/>
                <w:sz w:val="24"/>
                <w:szCs w:val="24"/>
              </w:rPr>
              <w:t>Благоустройство территории Аллеи Славы (зона отдыха «сквер»)</w:t>
            </w:r>
          </w:p>
          <w:p w:rsidR="00FC3BFE" w:rsidRDefault="00FC3BFE" w:rsidP="00FC3BFE">
            <w:pPr>
              <w:pStyle w:val="a5"/>
              <w:rPr>
                <w:rFonts w:ascii="Times New Roman" w:eastAsia="Times New Roman" w:hAnsi="Times New Roman" w:cs="Times New Roman"/>
                <w:sz w:val="24"/>
                <w:szCs w:val="28"/>
              </w:rPr>
            </w:pPr>
          </w:p>
        </w:tc>
        <w:tc>
          <w:tcPr>
            <w:tcW w:w="2062" w:type="dxa"/>
          </w:tcPr>
          <w:p w:rsidR="00FC3BFE" w:rsidRPr="00D905D2" w:rsidRDefault="00FC3BFE" w:rsidP="007A56D8">
            <w:pPr>
              <w:pStyle w:val="a5"/>
              <w:ind w:left="0"/>
              <w:jc w:val="center"/>
              <w:rPr>
                <w:rFonts w:ascii="Times New Roman" w:eastAsia="Times New Roman" w:hAnsi="Times New Roman" w:cs="Times New Roman"/>
                <w:sz w:val="24"/>
                <w:szCs w:val="28"/>
              </w:rPr>
            </w:pPr>
          </w:p>
        </w:tc>
      </w:tr>
    </w:tbl>
    <w:p w:rsidR="00985650" w:rsidRPr="007A56D8" w:rsidRDefault="00985650" w:rsidP="007A56D8">
      <w:pPr>
        <w:pStyle w:val="a5"/>
        <w:spacing w:after="0" w:line="240" w:lineRule="auto"/>
        <w:ind w:left="0"/>
        <w:jc w:val="center"/>
        <w:rPr>
          <w:rFonts w:ascii="Times New Roman" w:eastAsia="Times New Roman" w:hAnsi="Times New Roman" w:cs="Times New Roman"/>
          <w:sz w:val="28"/>
          <w:szCs w:val="28"/>
        </w:rPr>
      </w:pPr>
    </w:p>
    <w:sectPr w:rsidR="00985650" w:rsidRPr="007A56D8" w:rsidSect="00A8182A">
      <w:pgSz w:w="16838" w:h="11906" w:orient="landscape"/>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E4C42"/>
    <w:multiLevelType w:val="hybridMultilevel"/>
    <w:tmpl w:val="726E8AC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CC55F0"/>
    <w:multiLevelType w:val="hybridMultilevel"/>
    <w:tmpl w:val="39C4904E"/>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2C606D"/>
    <w:multiLevelType w:val="hybridMultilevel"/>
    <w:tmpl w:val="1F880A96"/>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 w15:restartNumberingAfterBreak="0">
    <w:nsid w:val="5934731D"/>
    <w:multiLevelType w:val="hybridMultilevel"/>
    <w:tmpl w:val="DF38006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591032"/>
    <w:multiLevelType w:val="hybridMultilevel"/>
    <w:tmpl w:val="FF90FC60"/>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81F35"/>
    <w:multiLevelType w:val="hybridMultilevel"/>
    <w:tmpl w:val="E94C9674"/>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872822"/>
    <w:multiLevelType w:val="hybridMultilevel"/>
    <w:tmpl w:val="17685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58"/>
    <w:rsid w:val="000256EC"/>
    <w:rsid w:val="0004167B"/>
    <w:rsid w:val="00045753"/>
    <w:rsid w:val="00095AB0"/>
    <w:rsid w:val="000E0A80"/>
    <w:rsid w:val="00192E6F"/>
    <w:rsid w:val="001A0C56"/>
    <w:rsid w:val="001C1C67"/>
    <w:rsid w:val="001D0D70"/>
    <w:rsid w:val="002160E1"/>
    <w:rsid w:val="00217582"/>
    <w:rsid w:val="00221AAA"/>
    <w:rsid w:val="00261191"/>
    <w:rsid w:val="0026142E"/>
    <w:rsid w:val="00280BAF"/>
    <w:rsid w:val="002B6358"/>
    <w:rsid w:val="002C295F"/>
    <w:rsid w:val="002D5697"/>
    <w:rsid w:val="002F2191"/>
    <w:rsid w:val="00311E36"/>
    <w:rsid w:val="00314826"/>
    <w:rsid w:val="00345E65"/>
    <w:rsid w:val="003545B4"/>
    <w:rsid w:val="003611AD"/>
    <w:rsid w:val="003F2678"/>
    <w:rsid w:val="00401314"/>
    <w:rsid w:val="004402D8"/>
    <w:rsid w:val="00442571"/>
    <w:rsid w:val="00445860"/>
    <w:rsid w:val="00464D53"/>
    <w:rsid w:val="004B3C48"/>
    <w:rsid w:val="004D0CF4"/>
    <w:rsid w:val="004D4205"/>
    <w:rsid w:val="004D6210"/>
    <w:rsid w:val="004F26DA"/>
    <w:rsid w:val="00513E9C"/>
    <w:rsid w:val="00533B09"/>
    <w:rsid w:val="005907B6"/>
    <w:rsid w:val="005959DE"/>
    <w:rsid w:val="005D3966"/>
    <w:rsid w:val="005D3AA3"/>
    <w:rsid w:val="005D44EF"/>
    <w:rsid w:val="005F3BB4"/>
    <w:rsid w:val="006250D1"/>
    <w:rsid w:val="00630A19"/>
    <w:rsid w:val="00686218"/>
    <w:rsid w:val="006950FC"/>
    <w:rsid w:val="00715C9C"/>
    <w:rsid w:val="00722DF7"/>
    <w:rsid w:val="0073393D"/>
    <w:rsid w:val="00743B4A"/>
    <w:rsid w:val="007725FB"/>
    <w:rsid w:val="0079075B"/>
    <w:rsid w:val="007A2BB4"/>
    <w:rsid w:val="007A56D8"/>
    <w:rsid w:val="00814DA1"/>
    <w:rsid w:val="00826034"/>
    <w:rsid w:val="00874E9A"/>
    <w:rsid w:val="00886432"/>
    <w:rsid w:val="008B7013"/>
    <w:rsid w:val="008D4551"/>
    <w:rsid w:val="009119E8"/>
    <w:rsid w:val="00912CB1"/>
    <w:rsid w:val="00922D2B"/>
    <w:rsid w:val="00925A52"/>
    <w:rsid w:val="00945801"/>
    <w:rsid w:val="00953AE4"/>
    <w:rsid w:val="00962D7F"/>
    <w:rsid w:val="00963C4B"/>
    <w:rsid w:val="00967688"/>
    <w:rsid w:val="00971632"/>
    <w:rsid w:val="00981115"/>
    <w:rsid w:val="00985650"/>
    <w:rsid w:val="0099644F"/>
    <w:rsid w:val="009C698B"/>
    <w:rsid w:val="009E4C3E"/>
    <w:rsid w:val="00A10948"/>
    <w:rsid w:val="00A620B5"/>
    <w:rsid w:val="00A734C6"/>
    <w:rsid w:val="00A762FE"/>
    <w:rsid w:val="00A8182A"/>
    <w:rsid w:val="00AA6725"/>
    <w:rsid w:val="00AE3859"/>
    <w:rsid w:val="00AE7A48"/>
    <w:rsid w:val="00B13672"/>
    <w:rsid w:val="00B34382"/>
    <w:rsid w:val="00B5085B"/>
    <w:rsid w:val="00B6469D"/>
    <w:rsid w:val="00B72126"/>
    <w:rsid w:val="00B80FFF"/>
    <w:rsid w:val="00BA46F2"/>
    <w:rsid w:val="00BB6DE1"/>
    <w:rsid w:val="00BE067D"/>
    <w:rsid w:val="00C32AFB"/>
    <w:rsid w:val="00C467E2"/>
    <w:rsid w:val="00CC2EC2"/>
    <w:rsid w:val="00CE774C"/>
    <w:rsid w:val="00D1338A"/>
    <w:rsid w:val="00D3187D"/>
    <w:rsid w:val="00D47ECC"/>
    <w:rsid w:val="00D73C96"/>
    <w:rsid w:val="00D837C2"/>
    <w:rsid w:val="00D905D2"/>
    <w:rsid w:val="00DA1545"/>
    <w:rsid w:val="00E0097D"/>
    <w:rsid w:val="00E11DB1"/>
    <w:rsid w:val="00E87BA7"/>
    <w:rsid w:val="00EB72E1"/>
    <w:rsid w:val="00ED0727"/>
    <w:rsid w:val="00EE4F5E"/>
    <w:rsid w:val="00F105E5"/>
    <w:rsid w:val="00F4096C"/>
    <w:rsid w:val="00F62FCD"/>
    <w:rsid w:val="00F71CDA"/>
    <w:rsid w:val="00F85CDA"/>
    <w:rsid w:val="00F900A4"/>
    <w:rsid w:val="00F947E2"/>
    <w:rsid w:val="00F94D2B"/>
    <w:rsid w:val="00FA4C93"/>
    <w:rsid w:val="00FA707E"/>
    <w:rsid w:val="00FC3BFE"/>
    <w:rsid w:val="00FD5750"/>
    <w:rsid w:val="00FD5FF7"/>
    <w:rsid w:val="00FF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E72F6-F6BA-4268-9A00-1E0603E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8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801"/>
    <w:rPr>
      <w:rFonts w:ascii="Tahoma" w:hAnsi="Tahoma" w:cs="Tahoma"/>
      <w:sz w:val="16"/>
      <w:szCs w:val="16"/>
    </w:rPr>
  </w:style>
  <w:style w:type="paragraph" w:styleId="a5">
    <w:name w:val="List Paragraph"/>
    <w:basedOn w:val="a"/>
    <w:uiPriority w:val="34"/>
    <w:qFormat/>
    <w:rsid w:val="00715C9C"/>
    <w:pPr>
      <w:ind w:left="720"/>
      <w:contextualSpacing/>
    </w:pPr>
  </w:style>
  <w:style w:type="table" w:styleId="a6">
    <w:name w:val="Table Grid"/>
    <w:basedOn w:val="a1"/>
    <w:uiPriority w:val="59"/>
    <w:rsid w:val="00F71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963C4B"/>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eastAsia="ru-RU"/>
    </w:rPr>
  </w:style>
  <w:style w:type="character" w:customStyle="1" w:styleId="a8">
    <w:name w:val="Нижний колонтитул Знак"/>
    <w:basedOn w:val="a0"/>
    <w:link w:val="a7"/>
    <w:uiPriority w:val="99"/>
    <w:rsid w:val="00963C4B"/>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rumtuv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3ADD-8ABF-4D9F-8A51-BFA4A75C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Кужугет</dc:creator>
  <cp:keywords/>
  <dc:description/>
  <cp:lastModifiedBy>user</cp:lastModifiedBy>
  <cp:revision>8</cp:revision>
  <cp:lastPrinted>2021-03-22T16:06:00Z</cp:lastPrinted>
  <dcterms:created xsi:type="dcterms:W3CDTF">2021-03-01T22:59:00Z</dcterms:created>
  <dcterms:modified xsi:type="dcterms:W3CDTF">2021-04-06T15:07:00Z</dcterms:modified>
</cp:coreProperties>
</file>