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E6" w:rsidRDefault="00305BE6" w:rsidP="00305B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15564" cy="1008000"/>
            <wp:effectExtent l="19050" t="0" r="35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64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BE6" w:rsidRPr="00CC7F81" w:rsidRDefault="00305BE6" w:rsidP="00305B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ТЫВА РЕСПУБЛИКАНЫН</w:t>
      </w:r>
    </w:p>
    <w:p w:rsidR="00305BE6" w:rsidRPr="00CC7F81" w:rsidRDefault="00305BE6" w:rsidP="00305B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БАРЫЫН-ХЕМЧИК КОЖУУННУН</w:t>
      </w:r>
    </w:p>
    <w:p w:rsidR="00305BE6" w:rsidRPr="00CC7F81" w:rsidRDefault="00305BE6" w:rsidP="00305B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ЭРГИ-БАРЛЫК СУМУЗУНУ ТОЛЭЭЛЕКЧИЛЕР ХУРАЛЫНЫН</w:t>
      </w:r>
    </w:p>
    <w:p w:rsidR="00305BE6" w:rsidRPr="00CC7F81" w:rsidRDefault="00305BE6" w:rsidP="00305B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F81">
        <w:rPr>
          <w:rFonts w:ascii="Times New Roman" w:hAnsi="Times New Roman" w:cs="Times New Roman"/>
          <w:b/>
          <w:sz w:val="26"/>
          <w:szCs w:val="26"/>
        </w:rPr>
        <w:t xml:space="preserve">Ш И </w:t>
      </w:r>
      <w:proofErr w:type="spellStart"/>
      <w:r w:rsidRPr="00CC7F81">
        <w:rPr>
          <w:rFonts w:ascii="Times New Roman" w:hAnsi="Times New Roman" w:cs="Times New Roman"/>
          <w:b/>
          <w:sz w:val="26"/>
          <w:szCs w:val="26"/>
        </w:rPr>
        <w:t>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C7F81">
        <w:rPr>
          <w:rFonts w:ascii="Times New Roman" w:hAnsi="Times New Roman" w:cs="Times New Roman"/>
          <w:b/>
          <w:sz w:val="26"/>
          <w:szCs w:val="26"/>
        </w:rPr>
        <w:t>Т П И Р И</w:t>
      </w:r>
    </w:p>
    <w:p w:rsidR="00305BE6" w:rsidRPr="00CC7F81" w:rsidRDefault="00305BE6" w:rsidP="00305B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F81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305BE6" w:rsidRDefault="00305BE6" w:rsidP="00305B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 xml:space="preserve">ХУРАЛА ПРЕДСТАВИТЕЛЕЙ СЕЛЬСКОГО </w:t>
      </w:r>
    </w:p>
    <w:p w:rsidR="00305BE6" w:rsidRDefault="00305BE6" w:rsidP="00305B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ПОСЕЛЕНИЯ СУМОН ЭРГИ-БАРЛЫКСКИЙ БАРУН-ХЕМЧИКСКОГО КОЖУУНА РЕСПУБЛИКИ ТЫВА</w:t>
      </w:r>
    </w:p>
    <w:p w:rsidR="00305BE6" w:rsidRPr="00CC7F81" w:rsidRDefault="00305BE6" w:rsidP="00305B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«12» ноября 2018 года № 19</w:t>
      </w:r>
    </w:p>
    <w:p w:rsidR="00305BE6" w:rsidRPr="00CC7F81" w:rsidRDefault="00305BE6" w:rsidP="00305B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Эрги-Барлык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05BE6" w:rsidRPr="00CC7F81" w:rsidRDefault="00305BE6" w:rsidP="00305BE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F81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</w:p>
    <w:p w:rsidR="00305BE6" w:rsidRPr="00CC7F81" w:rsidRDefault="00305BE6" w:rsidP="00305BE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F81">
        <w:rPr>
          <w:rFonts w:ascii="Times New Roman" w:hAnsi="Times New Roman" w:cs="Times New Roman"/>
          <w:b/>
          <w:sz w:val="26"/>
          <w:szCs w:val="26"/>
        </w:rPr>
        <w:t>в Решение №14 от 22 декабря 2013 года</w:t>
      </w:r>
    </w:p>
    <w:p w:rsidR="00305BE6" w:rsidRPr="00CC7F81" w:rsidRDefault="00305BE6" w:rsidP="00305BE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F81">
        <w:rPr>
          <w:rFonts w:ascii="Times New Roman" w:hAnsi="Times New Roman" w:cs="Times New Roman"/>
          <w:b/>
          <w:sz w:val="26"/>
          <w:szCs w:val="26"/>
        </w:rPr>
        <w:t>«Об установлении и ведении земельного налога на территор</w:t>
      </w:r>
      <w:r>
        <w:rPr>
          <w:rFonts w:ascii="Times New Roman" w:hAnsi="Times New Roman" w:cs="Times New Roman"/>
          <w:b/>
          <w:sz w:val="26"/>
          <w:szCs w:val="26"/>
        </w:rPr>
        <w:t>ии</w:t>
      </w:r>
      <w:r w:rsidRPr="00CC7F8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Pr="00CC7F81">
        <w:rPr>
          <w:rFonts w:ascii="Times New Roman" w:hAnsi="Times New Roman" w:cs="Times New Roman"/>
          <w:b/>
          <w:sz w:val="26"/>
          <w:szCs w:val="26"/>
        </w:rPr>
        <w:t>сумон</w:t>
      </w:r>
      <w:proofErr w:type="spellEnd"/>
      <w:r w:rsidRPr="00CC7F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7F81">
        <w:rPr>
          <w:rFonts w:ascii="Times New Roman" w:hAnsi="Times New Roman" w:cs="Times New Roman"/>
          <w:b/>
          <w:sz w:val="26"/>
          <w:szCs w:val="26"/>
        </w:rPr>
        <w:t>Эрги-Барлыкский</w:t>
      </w:r>
      <w:proofErr w:type="spellEnd"/>
      <w:r w:rsidRPr="00CC7F81">
        <w:rPr>
          <w:rFonts w:ascii="Times New Roman" w:hAnsi="Times New Roman" w:cs="Times New Roman"/>
          <w:b/>
          <w:sz w:val="26"/>
          <w:szCs w:val="26"/>
        </w:rPr>
        <w:t>».</w:t>
      </w:r>
    </w:p>
    <w:p w:rsidR="00305BE6" w:rsidRPr="00CC7F81" w:rsidRDefault="00305BE6" w:rsidP="0030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Pr="00CC7F81" w:rsidRDefault="00305BE6" w:rsidP="00305B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 xml:space="preserve">     В соответствии с Федеральным законом от 28.12.2017 N 436-ФЗ, согласно внесенным изменениям пункт 5 статьи 391 Налогового кодекса Российской Федерации Хурал представителей сельского поселения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Эрги-Барлыкский</w:t>
      </w:r>
      <w:proofErr w:type="spellEnd"/>
    </w:p>
    <w:p w:rsidR="00305BE6" w:rsidRPr="00CC7F81" w:rsidRDefault="00305BE6" w:rsidP="00305B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РЕШИЛ:</w:t>
      </w:r>
    </w:p>
    <w:p w:rsidR="00305BE6" w:rsidRPr="00CC7F81" w:rsidRDefault="00305BE6" w:rsidP="00305BE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</w:t>
      </w:r>
      <w:r w:rsidRPr="00FC3513">
        <w:rPr>
          <w:rFonts w:ascii="Times New Roman" w:hAnsi="Times New Roman" w:cs="Times New Roman"/>
          <w:sz w:val="26"/>
          <w:szCs w:val="26"/>
        </w:rPr>
        <w:t>пункте 4.2. раздела 4 «Положения</w:t>
      </w:r>
      <w:r w:rsidRPr="00CC7F81">
        <w:rPr>
          <w:rFonts w:ascii="Times New Roman" w:hAnsi="Times New Roman" w:cs="Times New Roman"/>
          <w:sz w:val="26"/>
          <w:szCs w:val="26"/>
        </w:rPr>
        <w:t xml:space="preserve"> о земельном налоге на 2014 год» решения от 22.12.2013 №14 «Об установлении и ведении земельного налога на территории сельского поселения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Эрги-Барлыкский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7F81">
        <w:rPr>
          <w:rFonts w:ascii="Times New Roman" w:hAnsi="Times New Roman" w:cs="Times New Roman"/>
          <w:sz w:val="26"/>
          <w:szCs w:val="26"/>
        </w:rPr>
        <w:t xml:space="preserve">Хурала представителей сельского поселения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Эрги-Барлык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>:</w:t>
      </w:r>
    </w:p>
    <w:p w:rsidR="00305BE6" w:rsidRPr="00CC7F81" w:rsidRDefault="00305BE6" w:rsidP="00305B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«4</w:t>
      </w:r>
      <w:r w:rsidRPr="00CC7F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CC7F81">
        <w:rPr>
          <w:rFonts w:ascii="Times New Roman" w:hAnsi="Times New Roman" w:cs="Times New Roman"/>
          <w:sz w:val="26"/>
          <w:szCs w:val="26"/>
        </w:rPr>
        <w:t xml:space="preserve"> Налоговая база уменьшается на величину кадастровой стоимости 600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квадратных метров площади земельного участка, находящегося в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собственности, постоянном (бессрочном) пользовании или пожизненном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наследуемом владении налогоплательщиков, относящихся к одной из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следующих категорий: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1) Героев Советского Союза, Героев Российской Федерации, полных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кавалеров ордена Славы;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2) инвалидов I и II групп инвалидности;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3) инвалидов с детства, детей-инвалидов;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4) ветеранов и инвалидов Великой Отечественной войны, а также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lastRenderedPageBreak/>
        <w:t>ветеранов и инвалидов боевых действий;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5) физических лиц, имеющих право на получение социальной поддержки в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соответствии с Законом Российской Федерации "О социальной защите граждан, подвергшихся воздействию радиации вследствие катастрофы на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Чернобыльской АЭС" (в редакции Закона Российской Федерации от 18 июня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1992 года N 3061-1), в соответствии с Федеральным законом от 26 ноября 1998 года N 175-ФЗ "О социальной защите граждан Российской Федерации,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подвергшихся воздействию радиации вследствие аварии в 1957 году на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производственном объединении "Маяк" и сбросов радиоактивных отходов в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 xml:space="preserve">реку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>" и в соответствии с Федеральным законом от 10 января 2002 года N 2-ФЗ "О, социальных гарантиях гражданам, подвергшимся радиационному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воздействию вследствие ядерных испытаний на Семипалатинском полигоне"; АА 0094132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6) физических лиц, принимавших в составе подразделений особого риска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непосредственное участие в испытаниях ядерного и термоядерного оружия,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ликвидации аварий ядерных установок на средствах вооружения и военных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объектах;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7) физических лиц, получивших или перенесших лучевую болезнь или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 xml:space="preserve">ставших инвалидами в результате испытаний, учений и иных работ, связанных с любыми видами ядерных установок, включая ядерное оружие и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космическуютехнику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>;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8) пенсионеров, получающих пенсии, назначаемые в порядке, установленном пенсионным законодательством, а также лиц, достигших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возраста 60 и 55 лет (соответственно мужчины и женщины), которым в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 выплачивается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ежемесячное пожизненное содержание.</w:t>
      </w:r>
    </w:p>
    <w:p w:rsidR="00305BE6" w:rsidRPr="00CC7F81" w:rsidRDefault="00305BE6" w:rsidP="00305B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 и обнародования.</w:t>
      </w: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>Глава-председатель Хурала представителей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7F8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Эрги-Барлыкский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 xml:space="preserve">                         /А. О. </w:t>
      </w:r>
      <w:proofErr w:type="spellStart"/>
      <w:r w:rsidRPr="00CC7F81">
        <w:rPr>
          <w:rFonts w:ascii="Times New Roman" w:hAnsi="Times New Roman" w:cs="Times New Roman"/>
          <w:sz w:val="26"/>
          <w:szCs w:val="26"/>
        </w:rPr>
        <w:t>Донгак</w:t>
      </w:r>
      <w:proofErr w:type="spellEnd"/>
      <w:r w:rsidRPr="00CC7F81">
        <w:rPr>
          <w:rFonts w:ascii="Times New Roman" w:hAnsi="Times New Roman" w:cs="Times New Roman"/>
          <w:sz w:val="26"/>
          <w:szCs w:val="26"/>
        </w:rPr>
        <w:t>/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Pr="00CC7F81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Хурала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представителей сельского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сумон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Эрги-Барлыкский</w:t>
      </w:r>
      <w:proofErr w:type="spellEnd"/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"12" ноября 2018 г. №19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5BE6" w:rsidRPr="001A5E3E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E3E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05BE6" w:rsidRPr="001A5E3E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E3E">
        <w:rPr>
          <w:rFonts w:ascii="Times New Roman" w:hAnsi="Times New Roman" w:cs="Times New Roman"/>
          <w:b/>
          <w:sz w:val="26"/>
          <w:szCs w:val="26"/>
        </w:rPr>
        <w:t>о земельном налоге на 2014 год.</w:t>
      </w:r>
    </w:p>
    <w:p w:rsidR="00305BE6" w:rsidRPr="001A5E3E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40E">
        <w:rPr>
          <w:rFonts w:ascii="Times New Roman" w:hAnsi="Times New Roman" w:cs="Times New Roman"/>
          <w:b/>
          <w:sz w:val="26"/>
          <w:szCs w:val="26"/>
        </w:rPr>
        <w:t>1. Общее положение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Настоящее положение в соответствии с главой 31 "Земельный налог" Налогового кодекса Российской Федерации устанавливает земельный налог и определяет ставки земельного налога (далее - налог), порядок и сроки уплаты авансовых платежей и земельного налога, а также налоговые льготы, основания и порядок их применения.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140E">
        <w:rPr>
          <w:rFonts w:ascii="Times New Roman" w:hAnsi="Times New Roman" w:cs="Times New Roman"/>
          <w:b/>
          <w:sz w:val="26"/>
          <w:szCs w:val="26"/>
        </w:rPr>
        <w:t>2. Налоговая ставка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Налоговые ставки устанавливаются в следующих размерах: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0,3 % - в отношении земельных участков, приобретенных (предоставленных) для жилищного строительства;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1,5 % - в отношении земельных участков, предоставленных под  объекты торговли, общественного питания, бытового обслуживания;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1,5 % - в отношении земельных участков, отнесенных к землям промышленности;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0,3 % -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0,3 %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1,5 % - в отношении прочих земельных участков.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BE6" w:rsidRPr="00715B68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B68">
        <w:rPr>
          <w:rFonts w:ascii="Times New Roman" w:hAnsi="Times New Roman" w:cs="Times New Roman"/>
          <w:b/>
          <w:sz w:val="26"/>
          <w:szCs w:val="26"/>
        </w:rPr>
        <w:t>3. Отчетный период.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Налоговым периодом признается отчетный год.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Отчетными периодами для налогоплательщиков-организаций и физических лиц, являющихся индивидуальными предпринимателями, признаются первый квартал, второй квартал, третий квартал.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B68">
        <w:rPr>
          <w:rFonts w:ascii="Times New Roman" w:hAnsi="Times New Roman" w:cs="Times New Roman"/>
          <w:b/>
          <w:sz w:val="26"/>
          <w:szCs w:val="26"/>
        </w:rPr>
        <w:t>4. Порядок и сроки уплаты налога и авансовых платежей по налогу.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 Срок уплаты для налогоплательщиков организаций и физических лиц, являющихся индивидуальными предпринимателями, устанавливается не позднее 1 февраля года, следующего за истекшим налоговым периодом.</w:t>
      </w:r>
    </w:p>
    <w:p w:rsidR="00305BE6" w:rsidRDefault="00305BE6" w:rsidP="00305B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4.2.</w:t>
      </w:r>
      <w:r w:rsidRPr="00E143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Налоговая база уменьшается на величину кадастровой стоимости 600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квадратных метров площади земельного участка, находящегося в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собственности, постоянном (бессрочном) пользовании или пожизненном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наследуемом владении налогоплательщиков, относящихся к одной из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следующих категорий: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Героев Советского Союза, Героев Российской Федерации, полных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кавалеров ордена Славы;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инвалидов I и II групп инвалидности;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инвалидов с детства, детей-инвалидов;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ветеранов и инвалидов Великой Отечественной войны, а также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ветеранов и инвалидов боевых действий;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физических лиц, имеющих право на получение социальной поддержки в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соответствии с Законом Российской Федерации "О социальной защите граждан, подвергшихся воздействию радиации вследствие катастрофы на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Чернобыльской АЭС" (в редакции Закона Российской Федерации от 18 июня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1992 года N 3061-1), в соответствии с Федеральным законом от 26 ноября 1998 года N 175-ФЗ "О социальной защите граждан Российской Федерации,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подвергшихся воздействию радиации вследствие аварии в 1957 году на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производственном объединении "Маяк" и сбросов радиоактивных отходов в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>
        <w:rPr>
          <w:rFonts w:ascii="Times New Roman" w:hAnsi="Times New Roman" w:cs="Times New Roman"/>
          <w:sz w:val="26"/>
          <w:szCs w:val="26"/>
        </w:rPr>
        <w:t>" и в соответствии с Федеральным законом от 10 января 2002 года N 2-ФЗ "О, социальных гарантиях гражданам, подвергшимся радиационному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воздействию вследствие ядерных испытаний на Семипалатинском полигоне"; АА 0094132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физических лиц, принимавших в составе подразделений особого риска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непосредственное участие в испытаниях ядерного и термоядерного оружия,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ликвидации аварий ядерных установок на средствах вооружения и военных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объектах;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физических лиц, получивших или перенесших лучевую болезнь или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пенсионеров, получающих пенсии, назначаемые в порядке, установленном пенсионным законодательством, а также лиц, достигших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возраста 60 и 55 лет (соответственно мужчины и женщины), которым в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 выплачивается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ежемесячное пожизненное содержание".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Уплата налога физическими лицами, не являющимися индивидуальными предпринимателями, производится не позднее 1 ноября года, следующего за истекшим налоговым периодом.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B68">
        <w:rPr>
          <w:rFonts w:ascii="Times New Roman" w:hAnsi="Times New Roman" w:cs="Times New Roman"/>
          <w:b/>
          <w:sz w:val="26"/>
          <w:szCs w:val="26"/>
        </w:rPr>
        <w:t>5. Налоговые льготы.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Налогоплательщики-юридические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лица, имеющие право на налоговые льготы в соответствии с главой 31 Налогового кодекса Российской Федерации и настоящим Положением, представляют в налоговые органы по месту нахождения земельного участка, признаваемого объектом налогообложения, налоговую декларацию в сроки, установленные Налоговым кодексом Российской Федерации с приложением соответствующих документов. 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Налогоплательщики-физические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лица, имеющие право на налоговые льготы, в соответствии с главой 31 Налогового кодекса Российской Федерации и настоящим Положением, представляют в налоговые органы по месту нахождения земельного участка, признаваемого объектом налогообложения, в срок до 1-го марта года, являющегося налоговым периодом, документы, подтверждающие право на налоговые льготы.</w:t>
      </w:r>
    </w:p>
    <w:p w:rsidR="00305BE6" w:rsidRPr="00715B68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В случае возникновения (утраты) в период после 1 марта года, являющегося налоговым периодом, права на налоговую льготу (уменьшение налоговой базы)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налогоплательщики-физические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лица, уплачивающие налог на основании налоговых уведомлений, представляют в налоговые органы, документы, подтверждающие возникновение (утрату) данного права, в течение 10 дней со дня его возникновения (утраты).</w:t>
      </w:r>
    </w:p>
    <w:p w:rsidR="00305BE6" w:rsidRPr="00715B68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5BE6" w:rsidRPr="00715B68" w:rsidRDefault="00305BE6" w:rsidP="00305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B6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BE6" w:rsidRDefault="00305BE6" w:rsidP="00305BE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4DB7" w:rsidRDefault="00244DB7"/>
    <w:sectPr w:rsidR="0024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388"/>
    <w:multiLevelType w:val="hybridMultilevel"/>
    <w:tmpl w:val="CDAA6988"/>
    <w:lvl w:ilvl="0" w:tplc="201EA2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5BE6"/>
    <w:rsid w:val="00244DB7"/>
    <w:rsid w:val="0030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E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2018-12-17T04:56:00Z</dcterms:created>
  <dcterms:modified xsi:type="dcterms:W3CDTF">2018-12-17T04:56:00Z</dcterms:modified>
</cp:coreProperties>
</file>