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21E" w:rsidP="001B221E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1276350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1E" w:rsidRPr="001B221E" w:rsidRDefault="001B221E" w:rsidP="001B221E">
      <w:pPr>
        <w:tabs>
          <w:tab w:val="left" w:pos="980"/>
        </w:tabs>
        <w:spacing w:after="0"/>
        <w:rPr>
          <w:rFonts w:ascii="Times New Roman" w:hAnsi="Times New Roman" w:cs="Times New Roman"/>
        </w:rPr>
      </w:pPr>
      <w:r w:rsidRPr="001B221E">
        <w:rPr>
          <w:rFonts w:ascii="Times New Roman" w:hAnsi="Times New Roman" w:cs="Times New Roman"/>
        </w:rPr>
        <w:t xml:space="preserve">ХУРАЛ ПРЕДСТАВИТЕЛЕЙ                                                      ТЫВА РЕСПУБЛИКАНЫН </w:t>
      </w:r>
    </w:p>
    <w:p w:rsidR="001B221E" w:rsidRPr="001B221E" w:rsidRDefault="001B221E" w:rsidP="001B221E">
      <w:pPr>
        <w:tabs>
          <w:tab w:val="left" w:pos="980"/>
        </w:tabs>
        <w:spacing w:after="0"/>
        <w:rPr>
          <w:rFonts w:ascii="Times New Roman" w:hAnsi="Times New Roman" w:cs="Times New Roman"/>
        </w:rPr>
      </w:pPr>
      <w:r w:rsidRPr="001B221E">
        <w:rPr>
          <w:rFonts w:ascii="Times New Roman" w:hAnsi="Times New Roman" w:cs="Times New Roman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B221E">
        <w:rPr>
          <w:rFonts w:ascii="Times New Roman" w:hAnsi="Times New Roman" w:cs="Times New Roman"/>
        </w:rPr>
        <w:t xml:space="preserve"> БАРЫЫН-ХЕМЧИК                                     СУМОН ЭРГИ-БАРЛЫКСКИЙ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1B221E">
        <w:rPr>
          <w:rFonts w:ascii="Times New Roman" w:hAnsi="Times New Roman" w:cs="Times New Roman"/>
        </w:rPr>
        <w:t>КОЖУУННУН ЭРГИ-</w:t>
      </w:r>
    </w:p>
    <w:p w:rsidR="001B221E" w:rsidRPr="001B221E" w:rsidRDefault="001B221E" w:rsidP="001B221E">
      <w:pPr>
        <w:tabs>
          <w:tab w:val="left" w:pos="980"/>
        </w:tabs>
        <w:spacing w:after="0"/>
        <w:rPr>
          <w:rFonts w:ascii="Times New Roman" w:hAnsi="Times New Roman" w:cs="Times New Roman"/>
        </w:rPr>
      </w:pPr>
      <w:r w:rsidRPr="001B221E">
        <w:rPr>
          <w:rFonts w:ascii="Times New Roman" w:hAnsi="Times New Roman" w:cs="Times New Roman"/>
        </w:rPr>
        <w:t>БАРУН-ХЕМЧИКСКОГО КОЖУУНА                                       БАРЛЫК СУМУЗУНУН</w:t>
      </w:r>
    </w:p>
    <w:p w:rsidR="001B221E" w:rsidRPr="001B221E" w:rsidRDefault="001B221E" w:rsidP="001B221E">
      <w:pPr>
        <w:tabs>
          <w:tab w:val="left" w:pos="980"/>
        </w:tabs>
        <w:spacing w:after="0"/>
        <w:rPr>
          <w:rFonts w:ascii="Times New Roman" w:hAnsi="Times New Roman" w:cs="Times New Roman"/>
        </w:rPr>
      </w:pPr>
      <w:r w:rsidRPr="001B221E">
        <w:rPr>
          <w:rFonts w:ascii="Times New Roman" w:hAnsi="Times New Roman" w:cs="Times New Roman"/>
        </w:rPr>
        <w:t>РЕСПУБЛИКИ ТЫВА                                                                  ТОЛЭЭЛЕКЧИЛЕР ХУРАЛЫ</w:t>
      </w:r>
    </w:p>
    <w:p w:rsidR="001B221E" w:rsidRPr="001B221E" w:rsidRDefault="001B221E" w:rsidP="001B221E">
      <w:pPr>
        <w:spacing w:after="0"/>
        <w:rPr>
          <w:rFonts w:ascii="Times New Roman" w:hAnsi="Times New Roman" w:cs="Times New Roman"/>
        </w:rPr>
      </w:pPr>
      <w:r w:rsidRPr="001B221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B221E" w:rsidRPr="001B221E" w:rsidRDefault="001B221E" w:rsidP="001B2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0"/>
          <w:szCs w:val="20"/>
        </w:rPr>
        <w:t xml:space="preserve">668042,Республика Тыва, </w:t>
      </w:r>
      <w:proofErr w:type="spellStart"/>
      <w:r w:rsidRPr="001B221E">
        <w:rPr>
          <w:rFonts w:ascii="Times New Roman" w:hAnsi="Times New Roman" w:cs="Times New Roman"/>
          <w:sz w:val="20"/>
          <w:szCs w:val="20"/>
        </w:rPr>
        <w:t>Барун-Хемчикский</w:t>
      </w:r>
      <w:proofErr w:type="spellEnd"/>
      <w:r w:rsidRPr="001B22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1B22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221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1B221E">
        <w:rPr>
          <w:rFonts w:ascii="Times New Roman" w:hAnsi="Times New Roman" w:cs="Times New Roman"/>
          <w:sz w:val="20"/>
          <w:szCs w:val="20"/>
        </w:rPr>
        <w:t>.Э</w:t>
      </w:r>
      <w:proofErr w:type="gramEnd"/>
      <w:r w:rsidRPr="001B221E">
        <w:rPr>
          <w:rFonts w:ascii="Times New Roman" w:hAnsi="Times New Roman" w:cs="Times New Roman"/>
          <w:sz w:val="20"/>
          <w:szCs w:val="20"/>
        </w:rPr>
        <w:t>рги-Барлык</w:t>
      </w:r>
      <w:proofErr w:type="spellEnd"/>
      <w:r w:rsidRPr="001B221E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1B221E">
        <w:rPr>
          <w:rFonts w:ascii="Times New Roman" w:hAnsi="Times New Roman" w:cs="Times New Roman"/>
          <w:sz w:val="20"/>
          <w:szCs w:val="20"/>
        </w:rPr>
        <w:t>Барлык</w:t>
      </w:r>
      <w:proofErr w:type="spellEnd"/>
      <w:r w:rsidRPr="001B221E">
        <w:rPr>
          <w:rFonts w:ascii="Times New Roman" w:hAnsi="Times New Roman" w:cs="Times New Roman"/>
          <w:sz w:val="20"/>
          <w:szCs w:val="20"/>
        </w:rPr>
        <w:t>, д.33, т.(394-41) 22029</w:t>
      </w:r>
    </w:p>
    <w:p w:rsidR="001B221E" w:rsidRPr="001B221E" w:rsidRDefault="001B221E" w:rsidP="001B22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21E" w:rsidRPr="001B221E" w:rsidRDefault="001B221E" w:rsidP="001B221E">
      <w:pPr>
        <w:jc w:val="center"/>
        <w:rPr>
          <w:rFonts w:ascii="Times New Roman" w:hAnsi="Times New Roman" w:cs="Times New Roman"/>
          <w:sz w:val="32"/>
          <w:szCs w:val="32"/>
        </w:rPr>
      </w:pPr>
      <w:r w:rsidRPr="001B221E">
        <w:rPr>
          <w:rFonts w:ascii="Times New Roman" w:hAnsi="Times New Roman" w:cs="Times New Roman"/>
          <w:sz w:val="32"/>
          <w:szCs w:val="32"/>
        </w:rPr>
        <w:t>РЕШЕНИЕ</w:t>
      </w:r>
    </w:p>
    <w:p w:rsidR="001B221E" w:rsidRPr="001B221E" w:rsidRDefault="001B221E" w:rsidP="001B22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«26» </w:t>
      </w:r>
      <w:r w:rsidRPr="001B221E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1B221E">
        <w:rPr>
          <w:rFonts w:ascii="Times New Roman" w:hAnsi="Times New Roman" w:cs="Times New Roman"/>
          <w:sz w:val="28"/>
          <w:szCs w:val="28"/>
        </w:rPr>
        <w:t xml:space="preserve"> 2017г.                        № </w:t>
      </w:r>
      <w:r w:rsidRPr="001B221E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1B22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>рги-Барлык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21E" w:rsidRPr="001B221E" w:rsidRDefault="001B221E" w:rsidP="001B221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221E">
        <w:rPr>
          <w:rFonts w:ascii="Times New Roman" w:hAnsi="Times New Roman" w:cs="Times New Roman"/>
          <w:bCs/>
          <w:sz w:val="28"/>
          <w:szCs w:val="28"/>
        </w:rPr>
        <w:t xml:space="preserve">«Об утверждении бюджета сельского поселения </w:t>
      </w:r>
      <w:proofErr w:type="spellStart"/>
      <w:r w:rsidRPr="001B221E">
        <w:rPr>
          <w:rFonts w:ascii="Times New Roman" w:hAnsi="Times New Roman" w:cs="Times New Roman"/>
          <w:bCs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bCs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bCs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bCs/>
          <w:sz w:val="28"/>
          <w:szCs w:val="28"/>
        </w:rPr>
        <w:t xml:space="preserve"> Республики Тыва на 2018 год </w:t>
      </w:r>
      <w:r w:rsidRPr="001B221E">
        <w:rPr>
          <w:rFonts w:ascii="Times New Roman" w:hAnsi="Times New Roman" w:cs="Times New Roman"/>
          <w:sz w:val="28"/>
          <w:szCs w:val="28"/>
        </w:rPr>
        <w:t>и плановый период на 2019-2020 годы</w:t>
      </w:r>
      <w:r w:rsidRPr="001B221E">
        <w:rPr>
          <w:rFonts w:ascii="Times New Roman" w:hAnsi="Times New Roman" w:cs="Times New Roman"/>
          <w:bCs/>
          <w:sz w:val="28"/>
          <w:szCs w:val="28"/>
        </w:rPr>
        <w:t>»</w:t>
      </w:r>
    </w:p>
    <w:p w:rsidR="001B221E" w:rsidRPr="001B221E" w:rsidRDefault="001B221E" w:rsidP="001B2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21E" w:rsidRPr="001B221E" w:rsidRDefault="001B221E" w:rsidP="001B22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b/>
          <w:sz w:val="28"/>
          <w:szCs w:val="28"/>
        </w:rPr>
        <w:t>1.</w:t>
      </w:r>
      <w:r w:rsidRPr="001B221E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на 2018 год.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1)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>бщий объем доходов бюджета сельского поселения в сумме 3111,19 тыс. рублей;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2). общий объем расходов бюджета сельского поселения в сумме 3111,19 тыс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>ублей.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3). дефицит бюджета сельского поселения в сумме 0,00 тыс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>ублей.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21E">
        <w:rPr>
          <w:rFonts w:ascii="Times New Roman" w:hAnsi="Times New Roman" w:cs="Times New Roman"/>
          <w:b/>
          <w:sz w:val="28"/>
          <w:szCs w:val="28"/>
        </w:rPr>
        <w:t>2.</w:t>
      </w:r>
      <w:r w:rsidRPr="001B221E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проекта бюджета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на плановый период на 2019-2020 годы.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>бщий объем доходов бюджета сельского поселения: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lastRenderedPageBreak/>
        <w:t xml:space="preserve">              - 2019год в сумме 3055,18 тыс. рублей;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         - 2020год в сумме 3135,78 тыс. рублей;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2)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>бщий объем расходов бюджета сельского поселения: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         - 2019год в сумме 3055,18 тыс. рублей;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         - 2020год в сумме 3135,78 тыс. рублей;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3)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>ефицит бюджета сельского поселения: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         - 2019год в сумме 0,00 тыс. рублей;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         - 2020год в сумме 0,00 тыс. рублей;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    3.Утвердить источники финансирования дефицита бюджета сельского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на 2018 год и на плановый период 2019-2020 годы согласно приложению 1к настоящему Решению.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4.Утвердить нормативы распределения доходов на 2018 год и на плановый период 2019-2020 годы согласно приложению 2 к настоящему Решению;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5.Установить, что в составе бюджета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учитываются поступления доходов, в том числе безвозмездные поступления, получаемые из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бюджета на 2018 год согласно приложению 3, на плановый период 2019-2020 годы приложению 4 к настоящему Решению.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6.Утвердить перечень главных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администраторов доходов бюджета органов местного самоуправления сельского поселения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на  2018 год согласно приложению 5, на плановый период 2019-2020 годы приложению 6 к настоящему решению.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7. Утвердить перечень главных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на 2018 год и на плановый период 2019-2020 годы согласно приложению 7 к настоящему Решению.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lastRenderedPageBreak/>
        <w:t xml:space="preserve">     8.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 xml:space="preserve">В случае, изменения в 2018 году и плановый период на 2019-2020 годы состава и (или) функций главных администраторов доходов бюджета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или главных администраторов источников финансирования дефицита бюджета Финансовое управление администрации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 Республики Тыва в праве вносить соответствующие изменения в состав закрепленных за ними кодов классификации доходов бюджетов или классификации источников финансирования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дефицита местного бюджета без внесения изменений в настоящее Решение.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9.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Средства, в валюте Российской Федерации, полученные муниципальными учреждениями от приносящей доход деятельности, учитываются на лицевых счетах, открытых им в территориальных органах Федерального казначейства, и расходуются муниципальными учреждениями в соответствии с генеральными разрешениями, оформленными главными распорядителями (распорядители) средств местного бюджета в установленном Финансовым управлением порядке, и сметами доходов и расходов по приносящей доход деятельности, утвержденными в порядке, определяемом главными распорядителями средств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местного бюджета, в ведении которых находится бюджетное учреждение, в пределах средств, утвержденных настоящим Решением. Средства, полученные от приносящей доход деятельности, не могут направляться муниципальными учреждениями на создание других организаций, покупку ценных бумаг и разрешаться на депозиты.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 10. Средства в валюте Российской Федерации, поступающие  во временное распоряжение бюджетных учреждений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иными нормативными правовыми актами Российской Федерации, Республики Тыва, учитываются на лицевых счетах, открытых им в территориальных органах Федерального казначейства по Республике Тыва, в порядке, установленном Федеральным казначейством, или в учреждение Центрального банка Российской Федерации, в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установленном Центральным банком Российской Федерации.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11.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Тыва, установленного пунктом 1 и 2 настоящего Решения, распределения бюджетных ассигнований по разделам и подразделам, </w:t>
      </w:r>
      <w:r w:rsidRPr="001B221E">
        <w:rPr>
          <w:rFonts w:ascii="Times New Roman" w:hAnsi="Times New Roman" w:cs="Times New Roman"/>
          <w:sz w:val="28"/>
          <w:szCs w:val="28"/>
        </w:rPr>
        <w:lastRenderedPageBreak/>
        <w:t xml:space="preserve">целевым статьям и видам расходов классификации расходов бюджета 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на 2018 год согласно приложению 8, на плановый период 2019-2020 годы приложению 9 к настоящему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Решению;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</w:t>
      </w:r>
      <w:r w:rsidRPr="001B221E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1B221E">
        <w:rPr>
          <w:rFonts w:ascii="Times New Roman" w:hAnsi="Times New Roman" w:cs="Times New Roman"/>
          <w:sz w:val="28"/>
          <w:szCs w:val="28"/>
        </w:rPr>
        <w:t>.Утвердить общий объем бюджетных ассигнований на исполнение публичных нормативных обязательств на 2018 год в сумме 336,00 тыс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>ублей и плановый период на 2019 год в сумме 309,00 тыс.рублей, на 2020 год в сумме 386,00 тыс.рублей.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13. Утвердить ведомственную структуру расходов бюджета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на 2018 год согласно приложению 10,на плановый период 2019-2020 годы приложению 11 к настоящему Решению;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14. Администрация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администрации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и работников учреждений и организаций бюджетной сферы.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15. Органы местного самоуправления не вправе принимать решения, приводящие к увеличению численности муниципальных служащих и работников учреждений и организаций бюджетной сферы.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16. Финансовому управлению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предоставляются право требования от имени администрации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возврата задолженности юридических лиц, физических лиц и сельских поселений по денежным обязательствам перед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Хемчикским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17. В случае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если предоставленные бюджетам поселений из местного бюджета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бюджетные кредиты не погашены в установленные сроки, остаток непогашенного кредита, включая проценты, штрафы, пени взыскивается за счет  дотаций бюджетам поселений из местного бюджета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>, а также за счет доходов от федеральных налогов и сборов, налогов, предусмотренных специальными налоговыми режимами, региональных налогов, подлежащих зачислению в бюджеты поселений.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18.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в праве в случае отклонения поступлений совокупных доходов в местный </w:t>
      </w:r>
      <w:r w:rsidRPr="001B221E">
        <w:rPr>
          <w:rFonts w:ascii="Times New Roman" w:hAnsi="Times New Roman" w:cs="Times New Roman"/>
          <w:sz w:val="28"/>
          <w:szCs w:val="28"/>
        </w:rPr>
        <w:lastRenderedPageBreak/>
        <w:t xml:space="preserve">бюджет 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против сумм, установленных пунктами 1,2,3 настоящего Решения, привлекать кредиты кредитных организаций и бюджетные кредиты для покрытия временных кассовых разрывов, возникающих при исполнении местного бюджета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Тыва, в порядке, предусмотренном бюджетным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 19.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 Республики Тыва вправе от имени администрации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привлекать кредиты кредитных организаций в целях покрытия дефицита местного бюджета в объеме, установленном программой муниципальных внутренних заимствований, при условии, что ставка за пользование кредитами не должна превышать на дату привлечения учетную ставку (ставку рефинансирования) Банка России.</w:t>
      </w:r>
      <w:proofErr w:type="gramEnd"/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20. Межбюджетные трансферты, полученные бюджетами поселений из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бюджета в форме субвенций и субсидий, не использованные в текущем финансовом году подлежат использованию в очередном финансовом году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же цели. При установлении соответствующим главным распорядителем средств местного бюджета отсутствия потребности в указанных субвенциях и субсидиях, остаток подлежит возврату в доход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21. В случае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если не использованный остаток межбюджетных трансфертов, полученных в форме субвенций и субсидий, не перечислен в доход местного бюджета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, указанные средства подлежат взысканию в доход местного бюджета в порядке, определяемом Финансовым управлением администрации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с соблюдением общих  требований, установленных Министерством финансов Российской Федерации.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22.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 xml:space="preserve">При дополнительном увеличении размеров оплаты труда работникам органов государственной власти Республики Тыва  и организаций, финансируемых из республиканского бюджета, разрешить Администрации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принимать соответствующие решения в отношении работников органов местного самоуправления администрации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</w:t>
      </w:r>
      <w:r w:rsidRPr="001B221E">
        <w:rPr>
          <w:rFonts w:ascii="Times New Roman" w:hAnsi="Times New Roman" w:cs="Times New Roman"/>
          <w:sz w:val="28"/>
          <w:szCs w:val="28"/>
        </w:rPr>
        <w:lastRenderedPageBreak/>
        <w:t>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 и организаций финансируемых из местного бюджета, в случае изыскания источников финансирования указанных расходов.</w:t>
      </w:r>
      <w:proofErr w:type="gramEnd"/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23. 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 xml:space="preserve">Установить что субсидии юридическим лицам  (за исключением субсидий муниципальным учреждениям), индивидуальным предпринимателям, физическим лицам- производителям товаров, работ, услуг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из местного бюджета в случаях и порядке, предусмотренных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Решенеием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Хурала представителей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о местном бюджете и принимаемыми в соответствии с ним правовыми актами Администрации 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>.</w:t>
      </w:r>
    </w:p>
    <w:p w:rsidR="001B221E" w:rsidRPr="001B221E" w:rsidRDefault="001B221E" w:rsidP="001B2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   24. </w:t>
      </w:r>
      <w:proofErr w:type="gramStart"/>
      <w:r w:rsidRPr="001B221E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1B221E">
        <w:rPr>
          <w:rFonts w:ascii="Times New Roman" w:hAnsi="Times New Roman" w:cs="Times New Roman"/>
          <w:sz w:val="28"/>
          <w:szCs w:val="28"/>
        </w:rPr>
        <w:t xml:space="preserve"> что пункт 12 настоящего Решения действует до дня вступления в силу федерального закона, определяющего особенности использования бюджетными учреждениями средств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средств от иной приносящей доход деятельности.  </w:t>
      </w:r>
    </w:p>
    <w:p w:rsidR="001B221E" w:rsidRPr="001B221E" w:rsidRDefault="001B221E" w:rsidP="001B22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25. Настоящее Решение вступает в силу со дня его опубликования (обнародования). </w:t>
      </w:r>
    </w:p>
    <w:p w:rsidR="001B221E" w:rsidRPr="001B221E" w:rsidRDefault="001B221E" w:rsidP="001B2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21E" w:rsidRPr="001B221E" w:rsidRDefault="001B221E" w:rsidP="001B221E">
      <w:pPr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Глава-Председатель Хурала Представителей </w:t>
      </w:r>
    </w:p>
    <w:p w:rsidR="001B221E" w:rsidRPr="001B221E" w:rsidRDefault="001B221E" w:rsidP="001B221E">
      <w:pPr>
        <w:rPr>
          <w:rFonts w:ascii="Times New Roman" w:hAnsi="Times New Roman" w:cs="Times New Roman"/>
          <w:sz w:val="28"/>
          <w:szCs w:val="28"/>
        </w:rPr>
      </w:pPr>
      <w:r w:rsidRPr="001B221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1E" w:rsidRPr="001B221E" w:rsidRDefault="001B221E" w:rsidP="001B22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B221E">
        <w:rPr>
          <w:rFonts w:ascii="Times New Roman" w:hAnsi="Times New Roman" w:cs="Times New Roman"/>
          <w:sz w:val="28"/>
          <w:szCs w:val="28"/>
        </w:rPr>
        <w:t xml:space="preserve"> Республики Тыва:                            </w:t>
      </w:r>
      <w:proofErr w:type="spellStart"/>
      <w:r w:rsidRPr="001B221E">
        <w:rPr>
          <w:rFonts w:ascii="Times New Roman" w:hAnsi="Times New Roman" w:cs="Times New Roman"/>
          <w:sz w:val="28"/>
          <w:szCs w:val="28"/>
        </w:rPr>
        <w:t>А.О.Донгак</w:t>
      </w:r>
      <w:proofErr w:type="spellEnd"/>
    </w:p>
    <w:tbl>
      <w:tblPr>
        <w:tblW w:w="15555" w:type="dxa"/>
        <w:tblInd w:w="93" w:type="dxa"/>
        <w:tblLayout w:type="fixed"/>
        <w:tblLook w:val="04A0"/>
      </w:tblPr>
      <w:tblGrid>
        <w:gridCol w:w="3957"/>
        <w:gridCol w:w="6587"/>
        <w:gridCol w:w="1285"/>
        <w:gridCol w:w="1379"/>
        <w:gridCol w:w="1387"/>
        <w:gridCol w:w="960"/>
      </w:tblGrid>
      <w:tr w:rsidR="001B221E" w:rsidRPr="001B221E" w:rsidTr="00906454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221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1E" w:rsidRPr="001B221E" w:rsidTr="00906454">
        <w:trPr>
          <w:trHeight w:val="255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221E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Хурала Представителей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21E" w:rsidRPr="001B221E" w:rsidRDefault="001B221E" w:rsidP="009064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221E" w:rsidRPr="001B221E" w:rsidRDefault="001B221E" w:rsidP="001B221E">
      <w:pPr>
        <w:jc w:val="center"/>
        <w:rPr>
          <w:rFonts w:ascii="Times New Roman" w:hAnsi="Times New Roman" w:cs="Times New Roman"/>
        </w:rPr>
      </w:pPr>
    </w:p>
    <w:sectPr w:rsidR="001B221E" w:rsidRPr="001B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21E"/>
    <w:rsid w:val="001B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1710</Words>
  <Characters>9747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2018-02-26T12:21:00Z</dcterms:created>
  <dcterms:modified xsi:type="dcterms:W3CDTF">2018-02-26T12:25:00Z</dcterms:modified>
</cp:coreProperties>
</file>