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B4D" w:rsidRDefault="008F4F6C" w:rsidP="008F4F6C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8F4F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5845A9" wp14:editId="5A753504">
            <wp:extent cx="698400" cy="882000"/>
            <wp:effectExtent l="0" t="0" r="698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6C" w:rsidRDefault="008F4F6C" w:rsidP="008F4F6C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E96B4D" w:rsidTr="00E96B4D">
        <w:tc>
          <w:tcPr>
            <w:tcW w:w="5068" w:type="dxa"/>
            <w:hideMark/>
          </w:tcPr>
          <w:p w:rsidR="00E96B4D" w:rsidRDefault="008F4F6C" w:rsidP="00E96B4D">
            <w:pPr>
              <w:pStyle w:val="aa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          </w:t>
            </w:r>
            <w:r w:rsidR="00E96B4D">
              <w:rPr>
                <w:rFonts w:ascii="Times New Roman" w:hAnsi="Times New Roman" w:cs="Times New Roman"/>
                <w:lang w:bidi="ru-RU"/>
              </w:rPr>
              <w:t>ТЫВА РЕСПУБЛИКАНЫӉ</w:t>
            </w:r>
          </w:p>
          <w:p w:rsidR="00E96B4D" w:rsidRDefault="008F4F6C">
            <w:pPr>
              <w:pStyle w:val="aa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 </w:t>
            </w:r>
            <w:r w:rsidR="00E96B4D">
              <w:rPr>
                <w:rFonts w:ascii="Times New Roman" w:hAnsi="Times New Roman" w:cs="Times New Roman"/>
                <w:lang w:bidi="ru-RU"/>
              </w:rPr>
              <w:t>БАРЫЫН-ХЕМЧИК КОЖУУННУӉ</w:t>
            </w:r>
          </w:p>
          <w:p w:rsidR="00E96B4D" w:rsidRDefault="008F4F6C" w:rsidP="008F4F6C">
            <w:pPr>
              <w:pStyle w:val="aa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          </w:t>
            </w:r>
            <w:r w:rsidR="00E96B4D">
              <w:rPr>
                <w:rFonts w:ascii="Times New Roman" w:hAnsi="Times New Roman" w:cs="Times New Roman"/>
                <w:lang w:bidi="ru-RU"/>
              </w:rPr>
              <w:t>ЭРГИ-БАРЛЫК СУМУЗУНУӉ</w:t>
            </w:r>
          </w:p>
          <w:p w:rsidR="00E96B4D" w:rsidRDefault="00FD774F" w:rsidP="008F4F6C">
            <w:pPr>
              <w:pStyle w:val="aa"/>
              <w:rPr>
                <w:rFonts w:ascii="Times New Roman" w:hAnsi="Times New Roman" w:cs="Times New Roman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8.3pt;margin-top:25.55pt;width:468pt;height:0;flip:x;z-index:251659264" o:connectortype="straight"/>
              </w:pict>
            </w:r>
            <w:r w:rsidR="008F4F6C">
              <w:rPr>
                <w:rFonts w:ascii="Times New Roman" w:hAnsi="Times New Roman" w:cs="Times New Roman"/>
                <w:lang w:bidi="ru-RU"/>
              </w:rPr>
              <w:t xml:space="preserve">            </w:t>
            </w:r>
            <w:r w:rsidR="00E96B4D">
              <w:rPr>
                <w:rFonts w:ascii="Times New Roman" w:hAnsi="Times New Roman" w:cs="Times New Roman"/>
                <w:lang w:bidi="ru-RU"/>
              </w:rPr>
              <w:t>ТӨЛЭЭЛЕКЧИЛЕР ХУРАЛЫ</w:t>
            </w:r>
          </w:p>
        </w:tc>
        <w:tc>
          <w:tcPr>
            <w:tcW w:w="5069" w:type="dxa"/>
            <w:hideMark/>
          </w:tcPr>
          <w:p w:rsidR="00E96B4D" w:rsidRDefault="00E96B4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ХУРАЛ ПРЕДСТАВИТЕЛЕЙ</w:t>
            </w:r>
          </w:p>
          <w:p w:rsidR="00E96B4D" w:rsidRDefault="008F4F6C" w:rsidP="008F4F6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E96B4D">
              <w:rPr>
                <w:rFonts w:ascii="Times New Roman" w:hAnsi="Times New Roman" w:cs="Times New Roman"/>
              </w:rPr>
              <w:t>СЕЛЬСКОГО ПОСЕЛЕНИЯ</w:t>
            </w:r>
          </w:p>
          <w:p w:rsidR="00E96B4D" w:rsidRDefault="008F4F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96B4D">
              <w:rPr>
                <w:rFonts w:ascii="Times New Roman" w:hAnsi="Times New Roman" w:cs="Times New Roman"/>
              </w:rPr>
              <w:t>СУМОН ЭРГИ-БАРЛЫКСКИЙ</w:t>
            </w:r>
          </w:p>
          <w:p w:rsidR="00E96B4D" w:rsidRDefault="008F4F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E96B4D">
              <w:rPr>
                <w:rFonts w:ascii="Times New Roman" w:hAnsi="Times New Roman" w:cs="Times New Roman"/>
              </w:rPr>
              <w:t>БАРУН-ХЕМЧИКСКОГО КОЖУУНА</w:t>
            </w:r>
          </w:p>
          <w:p w:rsidR="00E96B4D" w:rsidRDefault="008F4F6C" w:rsidP="008F4F6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E96B4D">
              <w:rPr>
                <w:rFonts w:ascii="Times New Roman" w:hAnsi="Times New Roman" w:cs="Times New Roman"/>
              </w:rPr>
              <w:t>РЕСПУБЛИКИ ТЫВА</w:t>
            </w:r>
          </w:p>
        </w:tc>
      </w:tr>
    </w:tbl>
    <w:p w:rsidR="00E96B4D" w:rsidRDefault="00E96B4D" w:rsidP="00E96B4D">
      <w:pPr>
        <w:widowControl w:val="0"/>
        <w:spacing w:after="0"/>
        <w:jc w:val="center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sz w:val="20"/>
          <w:szCs w:val="20"/>
          <w:lang w:bidi="ru-RU"/>
        </w:rPr>
        <w:t xml:space="preserve">668042, Республика Тыва, Барун-Хемчикский кожуун, с. Эрги-Барлык, ул. Барлык, д 33 </w:t>
      </w:r>
    </w:p>
    <w:p w:rsidR="00E96B4D" w:rsidRDefault="00E96B4D" w:rsidP="00E96B4D">
      <w:pPr>
        <w:widowControl w:val="0"/>
        <w:spacing w:after="0"/>
        <w:jc w:val="center"/>
        <w:rPr>
          <w:rFonts w:ascii="Times New Roman" w:eastAsia="Arial Unicode MS" w:hAnsi="Times New Roman"/>
          <w:sz w:val="20"/>
          <w:szCs w:val="20"/>
          <w:u w:val="single"/>
          <w:lang w:bidi="ru-RU"/>
        </w:rPr>
      </w:pPr>
      <w:r>
        <w:rPr>
          <w:rFonts w:ascii="Times New Roman" w:eastAsia="Arial Unicode MS" w:hAnsi="Times New Roman"/>
          <w:sz w:val="20"/>
          <w:szCs w:val="20"/>
          <w:lang w:bidi="ru-RU"/>
        </w:rPr>
        <w:t>тел./факс 8 (39441)22-029</w:t>
      </w:r>
    </w:p>
    <w:p w:rsidR="00E96B4D" w:rsidRDefault="00E96B4D" w:rsidP="00E96B4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E96B4D" w:rsidRPr="00E96B4D" w:rsidRDefault="00E96B4D" w:rsidP="00E96B4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B4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6B4D" w:rsidRPr="00E96B4D" w:rsidRDefault="008F4F6C" w:rsidP="00E96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6B4D" w:rsidRPr="00E96B4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мая </w:t>
      </w:r>
      <w:r w:rsidR="00E96B4D" w:rsidRPr="00E96B4D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B4D" w:rsidRPr="00E96B4D">
        <w:rPr>
          <w:rFonts w:ascii="Times New Roman" w:hAnsi="Times New Roman" w:cs="Times New Roman"/>
          <w:sz w:val="28"/>
          <w:szCs w:val="28"/>
        </w:rPr>
        <w:t xml:space="preserve">г.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96B4D" w:rsidRPr="00E96B4D">
        <w:rPr>
          <w:rFonts w:ascii="Times New Roman" w:hAnsi="Times New Roman" w:cs="Times New Roman"/>
          <w:sz w:val="28"/>
          <w:szCs w:val="28"/>
        </w:rPr>
        <w:t>№ 10                              с. Эрги-Барлык</w:t>
      </w:r>
    </w:p>
    <w:p w:rsidR="00E96B4D" w:rsidRPr="00E96B4D" w:rsidRDefault="00E96B4D" w:rsidP="00E96B4D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6B4D" w:rsidRPr="00E96B4D" w:rsidRDefault="00E96B4D" w:rsidP="00E96B4D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B4D">
        <w:rPr>
          <w:rFonts w:ascii="Times New Roman" w:hAnsi="Times New Roman" w:cs="Times New Roman"/>
          <w:sz w:val="28"/>
          <w:szCs w:val="28"/>
          <w:lang w:eastAsia="ru-RU"/>
        </w:rPr>
        <w:t>О передаче полномочий по осуществлению внешнего</w:t>
      </w:r>
    </w:p>
    <w:p w:rsidR="00E96B4D" w:rsidRPr="00E96B4D" w:rsidRDefault="00E96B4D" w:rsidP="00E96B4D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6B4D">
        <w:rPr>
          <w:rFonts w:ascii="Times New Roman" w:hAnsi="Times New Roman" w:cs="Times New Roman"/>
          <w:sz w:val="28"/>
          <w:szCs w:val="28"/>
          <w:lang w:eastAsia="ru-RU"/>
        </w:rPr>
        <w:t>муниципального финансового контроля</w:t>
      </w:r>
    </w:p>
    <w:p w:rsidR="008F4F6C" w:rsidRDefault="00E96B4D" w:rsidP="008F4F6C">
      <w:pPr>
        <w:shd w:val="clear" w:color="auto" w:fill="FFFFFF"/>
        <w:spacing w:before="120" w:after="120" w:line="240" w:lineRule="auto"/>
        <w:ind w:firstLine="720"/>
        <w:jc w:val="both"/>
        <w:rPr>
          <w:rStyle w:val="a9"/>
          <w:sz w:val="28"/>
          <w:szCs w:val="28"/>
        </w:rPr>
      </w:pPr>
      <w:r w:rsidRPr="00E96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целях реализации </w:t>
      </w:r>
      <w:hyperlink r:id="rId8" w:history="1">
        <w:r w:rsidRPr="00E96B4D">
          <w:rPr>
            <w:rStyle w:val="a8"/>
            <w:rFonts w:eastAsia="Times New Roman"/>
            <w:sz w:val="28"/>
            <w:szCs w:val="28"/>
            <w:lang w:eastAsia="ru-RU"/>
          </w:rPr>
          <w:t>Бюджетного кодекса</w:t>
        </w:r>
      </w:hyperlink>
      <w:r w:rsidRPr="00E96B4D">
        <w:rPr>
          <w:rFonts w:ascii="Times New Roman" w:eastAsia="Times New Roman" w:hAnsi="Times New Roman" w:cs="Times New Roman"/>
          <w:sz w:val="28"/>
          <w:szCs w:val="28"/>
          <w:lang w:eastAsia="ru-RU"/>
        </w:rPr>
        <w:t> РФ, в соответствии с </w:t>
      </w:r>
      <w:hyperlink r:id="rId9" w:history="1">
        <w:r w:rsidRPr="00E96B4D">
          <w:rPr>
            <w:rStyle w:val="a8"/>
            <w:rFonts w:eastAsia="Times New Roman"/>
            <w:sz w:val="28"/>
            <w:szCs w:val="28"/>
            <w:lang w:eastAsia="ru-RU"/>
          </w:rPr>
          <w:t>Федеральным законом</w:t>
        </w:r>
      </w:hyperlink>
      <w:r w:rsidRPr="00E9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06.10.2003 N 131-ФЗ "Об общих принципах организации местного самоуправления в Российской Федерации", </w:t>
      </w:r>
      <w:hyperlink r:id="rId10" w:history="1">
        <w:r w:rsidRPr="00E96B4D">
          <w:rPr>
            <w:rStyle w:val="a8"/>
            <w:rFonts w:eastAsia="Times New Roman"/>
            <w:sz w:val="28"/>
            <w:szCs w:val="28"/>
            <w:lang w:eastAsia="ru-RU"/>
          </w:rPr>
          <w:t>Федеральным законом</w:t>
        </w:r>
      </w:hyperlink>
      <w:r w:rsidRPr="00E96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07.02.2011 N 6-ФЗ "Об общих принципах организации и деятельности контрольно-счетных органов субъектов Российской Федерации и муниципальных образований", </w:t>
      </w:r>
      <w:hyperlink r:id="rId11" w:history="1">
        <w:r w:rsidRPr="00E96B4D">
          <w:rPr>
            <w:rStyle w:val="a8"/>
            <w:rFonts w:eastAsia="Times New Roman"/>
            <w:sz w:val="28"/>
            <w:szCs w:val="28"/>
            <w:lang w:eastAsia="ru-RU"/>
          </w:rPr>
          <w:t>Уставом</w:t>
        </w:r>
      </w:hyperlink>
      <w:r w:rsidRPr="00E9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сумон Эрги- Барлыкский Барун-Хемчикского кожууна Республики Тыва, Хурал представителей сельского поселения сумон Эрги- Барлыкский</w:t>
      </w:r>
      <w:r w:rsidRPr="00E96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F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8F4F6C">
        <w:rPr>
          <w:rStyle w:val="a9"/>
          <w:rFonts w:ascii="Times New Roman" w:hAnsi="Times New Roman" w:cs="Times New Roman"/>
          <w:sz w:val="28"/>
          <w:szCs w:val="28"/>
        </w:rPr>
        <w:t>РЕШИЛ:</w:t>
      </w:r>
      <w:bookmarkStart w:id="0" w:name="sub_1"/>
    </w:p>
    <w:p w:rsidR="008F4F6C" w:rsidRPr="008F4F6C" w:rsidRDefault="00E96B4D" w:rsidP="008F4F6C">
      <w:pPr>
        <w:shd w:val="clear" w:color="auto" w:fill="FFFFFF"/>
        <w:spacing w:before="120" w:after="120" w:line="240" w:lineRule="auto"/>
        <w:ind w:firstLine="720"/>
        <w:jc w:val="both"/>
        <w:rPr>
          <w:sz w:val="28"/>
          <w:szCs w:val="28"/>
        </w:rPr>
      </w:pPr>
      <w:r w:rsidRPr="00E96B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Передать Контрольно-счетному органу муниципального района «Барун-Хемчикский кожуун» Республики Тыва (далее – контрольно-счетный орган района) полномочия контрольно-счетного органа поселения по осуществлению внешнего муниципального финансового контроля.</w:t>
      </w:r>
      <w:bookmarkStart w:id="1" w:name="sub_2"/>
      <w:bookmarkEnd w:id="0"/>
    </w:p>
    <w:p w:rsidR="00E96B4D" w:rsidRPr="00E96B4D" w:rsidRDefault="00E96B4D" w:rsidP="008F4F6C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B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Заключить с Хуралом представителей Барун-Хемчикского кожууна Республики Тыва и Контрольно-счетным органом Барун-Хемчикского кожууна Республики Тыва </w:t>
      </w:r>
      <w:bookmarkEnd w:id="1"/>
      <w:r w:rsidRPr="00E96B4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96B4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"http://apastovo.tatarstan.ru/dscvbnjhhgf.htm" \l "sub_100" </w:instrText>
      </w:r>
      <w:r w:rsidRPr="00E96B4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96B4D">
        <w:rPr>
          <w:rStyle w:val="a8"/>
          <w:rFonts w:eastAsia="Times New Roman"/>
          <w:sz w:val="28"/>
          <w:szCs w:val="28"/>
          <w:lang w:eastAsia="ru-RU"/>
        </w:rPr>
        <w:t>Соглашение</w:t>
      </w:r>
      <w:r w:rsidRPr="00E96B4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96B4D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передаче полномочий по осуществлению внешнего муниципального финансового контроля (прилагается).</w:t>
      </w:r>
    </w:p>
    <w:p w:rsidR="00E96B4D" w:rsidRPr="00E96B4D" w:rsidRDefault="00E96B4D" w:rsidP="008F4F6C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4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решение на информационных стендах поселения и официальном сайте  муниципального района.</w:t>
      </w:r>
    </w:p>
    <w:p w:rsidR="00E96B4D" w:rsidRDefault="00E96B4D" w:rsidP="008F4F6C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4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решения оставляю за собой.</w:t>
      </w:r>
    </w:p>
    <w:p w:rsidR="008F4F6C" w:rsidRDefault="008F4F6C" w:rsidP="008F4F6C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6C" w:rsidRPr="00E96B4D" w:rsidRDefault="008F4F6C" w:rsidP="008F4F6C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3E5677" w:rsidRPr="008F4F6C" w:rsidRDefault="00E96B4D" w:rsidP="003E5677">
      <w:pPr>
        <w:pStyle w:val="aa"/>
        <w:rPr>
          <w:rFonts w:ascii="Times New Roman" w:hAnsi="Times New Roman" w:cs="Times New Roman"/>
          <w:sz w:val="28"/>
          <w:szCs w:val="28"/>
        </w:rPr>
      </w:pPr>
      <w:r w:rsidRPr="008F4F6C">
        <w:rPr>
          <w:rFonts w:ascii="Times New Roman" w:hAnsi="Times New Roman" w:cs="Times New Roman"/>
          <w:sz w:val="28"/>
          <w:szCs w:val="28"/>
        </w:rPr>
        <w:t>Глава – председатель Хурала представителей</w:t>
      </w:r>
    </w:p>
    <w:p w:rsidR="00527B6F" w:rsidRPr="008F4F6C" w:rsidRDefault="00E96B4D" w:rsidP="003E5677">
      <w:pPr>
        <w:pStyle w:val="aa"/>
        <w:rPr>
          <w:rFonts w:ascii="Times New Roman" w:hAnsi="Times New Roman" w:cs="Times New Roman"/>
          <w:sz w:val="28"/>
          <w:szCs w:val="28"/>
        </w:rPr>
      </w:pPr>
      <w:r w:rsidRPr="008F4F6C">
        <w:rPr>
          <w:rFonts w:ascii="Times New Roman" w:hAnsi="Times New Roman" w:cs="Times New Roman"/>
          <w:sz w:val="28"/>
          <w:szCs w:val="28"/>
        </w:rPr>
        <w:t xml:space="preserve"> сельского поселения сумон Эрги-Барлыкский:                     / А.О. Донгак /       </w:t>
      </w:r>
    </w:p>
    <w:p w:rsidR="00527B6F" w:rsidRDefault="00E96B4D" w:rsidP="00527B6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E5677">
        <w:rPr>
          <w:sz w:val="28"/>
          <w:szCs w:val="28"/>
        </w:rPr>
        <w:lastRenderedPageBreak/>
        <w:t xml:space="preserve">    </w:t>
      </w:r>
      <w:r w:rsidR="00527B6F">
        <w:rPr>
          <w:rFonts w:ascii="Times New Roman" w:hAnsi="Times New Roman"/>
          <w:b/>
          <w:i/>
          <w:sz w:val="28"/>
          <w:szCs w:val="28"/>
        </w:rPr>
        <w:t>СОГЛАШЕНИЕ                                                                                                                        о передаче полномочий по осуществлению внешнего муниципального финансового контроля</w:t>
      </w:r>
    </w:p>
    <w:p w:rsidR="008F4F6C" w:rsidRDefault="008F4F6C" w:rsidP="008F4F6C">
      <w:pPr>
        <w:tabs>
          <w:tab w:val="left" w:pos="3750"/>
        </w:tabs>
        <w:rPr>
          <w:rFonts w:ascii="Times New Roman" w:hAnsi="Times New Roman"/>
          <w:b/>
          <w:i/>
          <w:sz w:val="28"/>
          <w:szCs w:val="28"/>
        </w:rPr>
      </w:pPr>
    </w:p>
    <w:p w:rsidR="00527B6F" w:rsidRPr="008F4F6C" w:rsidRDefault="00527B6F" w:rsidP="008F4F6C">
      <w:pPr>
        <w:tabs>
          <w:tab w:val="left" w:pos="3750"/>
        </w:tabs>
        <w:rPr>
          <w:rFonts w:ascii="Times New Roman" w:hAnsi="Times New Roman"/>
          <w:sz w:val="28"/>
          <w:szCs w:val="28"/>
        </w:rPr>
      </w:pPr>
      <w:r w:rsidRPr="008F4F6C">
        <w:rPr>
          <w:rFonts w:ascii="Times New Roman" w:hAnsi="Times New Roman"/>
          <w:sz w:val="28"/>
          <w:szCs w:val="28"/>
        </w:rPr>
        <w:t>с.Эрги-Барлык                                        №1                                     25.05.2018 г.</w:t>
      </w:r>
    </w:p>
    <w:p w:rsidR="00527B6F" w:rsidRDefault="008F4F6C" w:rsidP="00527B6F">
      <w:pPr>
        <w:tabs>
          <w:tab w:val="left" w:pos="37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27B6F">
        <w:rPr>
          <w:rFonts w:ascii="Times New Roman" w:hAnsi="Times New Roman"/>
          <w:sz w:val="28"/>
          <w:szCs w:val="28"/>
        </w:rPr>
        <w:t>В целях реализации Бюджетного кодекса РФ, в соответствии с Федеральным Законом от 06.10.2003- ФЗ «Об общих принципах организации местного самоуправления в Российской Федерации», Федеральным Законом от 07.02.2011 №6 –ФЗ «Об общих принципах организации и деятельности контрольно-счетных органов субъектов Российской Федерации и муниципальных образований», Хурал представителей Барун-Хемчикского кожууна Республики Тыва (далее - представительный орган муниципального района) в лице Главы МО-председателя Хурала представителей Ондар Виктории Сергеевны, действующей на основании Устава Барун-Хемчикского кожууна Республики Тыва, Контрольно-счетного органа Барун-Хемчикского кожууна в лице председателя Кара-Сал Орлан Мандат-ооловича, действующего на основании Положения о Контрольно-счетном органе Барун-Хемчикского кожууна и Хурал представителей сельского поселения сумон Эрги-Барлыкский Барун-Хемчикского кожууна Республики Тыва (далее-представительный орган поселения) в лице Главы - Председателя Хурала представителей Донгак Айдыс Олегович, действующего на основании Устава сельского поселения сумон Эрги-Барлыкский Барун-Хемчикского кожууна Республики Тыва, далее именуемые «Стороны», заключили настоящее Соглашение во исполнение решения Хурала представителей сельского поселения сумон Эрги-Барлыкский от 25.05.2018 года №14 о нижеследующем:</w:t>
      </w:r>
    </w:p>
    <w:p w:rsidR="00527B6F" w:rsidRDefault="00527B6F" w:rsidP="00527B6F">
      <w:pPr>
        <w:tabs>
          <w:tab w:val="left" w:pos="375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1.Предмет Соглашения</w:t>
      </w:r>
    </w:p>
    <w:p w:rsidR="00527B6F" w:rsidRDefault="00527B6F" w:rsidP="00527B6F">
      <w:pPr>
        <w:tabs>
          <w:tab w:val="left" w:pos="37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1.1.Предметом настоящего Соглашения является передача Контрольно-счетному органу Барун-Хемчикского кожууна (далее контрольно-счетный орган района) полномочий контрольно-счетного органа сельского поселения сумон Эрги-Барлыкский (далее контрольно-счетный орган поселения) по осуществлению внешнего муниципального финансового контроля. 1.2.Контрольно-счетному органу района передаются полномочия контрольно-счетного органа поселения, установленные Федеральными Законами, законами Республики Тыва, Уставом сельского поселения и нормативными правовыми актами поселения.                                                                  1.3.Внешная проверка годового отчета об исполнении бюджета сельского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поселения и экспертиза проекта бюджета сельского поселения могут включаются в план работы контрольно–счетного органа района.                 1.4.Другие контрольные и экспертно-аналитические мероприятия включаются в план работы контрольно-счетного органа района на основании предложений органов местного самоуправления сумона, представляемых в сроки, установленные для формирования плана работы контрольно-счетного органа района.   </w:t>
      </w:r>
    </w:p>
    <w:p w:rsidR="00527B6F" w:rsidRDefault="00527B6F" w:rsidP="00527B6F">
      <w:pPr>
        <w:shd w:val="clear" w:color="auto" w:fill="FFFFFF"/>
        <w:spacing w:before="360" w:after="360"/>
        <w:ind w:firstLine="708"/>
        <w:jc w:val="both"/>
        <w:rPr>
          <w:rFonts w:ascii="Arial" w:eastAsia="Times New Roman" w:hAnsi="Arial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Контрольные и экспертно-аналитические мероприятия в соответствии с настоящим соглашением включаются в план работы контрольно - счетного </w:t>
      </w:r>
      <w:r>
        <w:rPr>
          <w:rFonts w:ascii="Times New Roman" w:eastAsia="Times New Roman" w:hAnsi="Times New Roman"/>
          <w:color w:val="303030"/>
          <w:sz w:val="28"/>
          <w:szCs w:val="28"/>
          <w:lang w:eastAsia="ru-RU"/>
        </w:rPr>
        <w:t>органа района отдельным разделом (подразделом). Количество указанных мероприятий определяется  с учетом средств, переданных на исполнение полномочий.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527B6F" w:rsidRDefault="00527B6F" w:rsidP="00527B6F">
      <w:pPr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2.Срок действия Соглашения</w:t>
      </w:r>
    </w:p>
    <w:p w:rsidR="00527B6F" w:rsidRDefault="00527B6F" w:rsidP="00527B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2.1.Соглашение заключено на срок три года и действует в период с 25 мая 2018 года по 31 декабря 2020 года.                                                                          2.2.При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три года.</w:t>
      </w:r>
    </w:p>
    <w:p w:rsidR="00527B6F" w:rsidRDefault="00527B6F" w:rsidP="00527B6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Права и обязанности сторон.  </w:t>
      </w:r>
    </w:p>
    <w:p w:rsidR="00527B6F" w:rsidRDefault="00527B6F" w:rsidP="00527B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3.1.Представительный орган муниципального района:    </w:t>
      </w:r>
    </w:p>
    <w:p w:rsidR="00527B6F" w:rsidRDefault="00527B6F" w:rsidP="00527B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3.1.1) устанавливает в муниципальных правовых актах полномочия контрольно-счетного органа района;                                                                             3.1.2)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                                                                            3.1.3)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               3.1.4) получает от контрольно-счетного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                                                                                         3.2.Контрольно-счетный орган района:   </w:t>
      </w:r>
    </w:p>
    <w:p w:rsidR="00527B6F" w:rsidRDefault="00527B6F" w:rsidP="00527B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3.2.1)включает в планы своей работы:                                                                           внешнюю проверку годового отчета об исполнении бюджета сумона и экспертизу проекта бюджета сумона ;                                                                            3.2.2)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                                                          3.2.3) для подготовки к внешней проверке годового отчета об исполнении бюджета сумона имеет право в течение соответствующего года осуществлять контроль за исполнением бюджета сумона и использованием средств бюджета сумона;                                                                                                                3.2.4) 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                                                                                                 3.2.5)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                                           3.2.6) направляет отчеты и заключения по результатам проведенных мероприятий представительному органу сумона, вправе направлять  указанные материалы иным органам местного самоуправления сумона;                     3.2.7) размещает информацию о проведенных мероприятиях на своем официальном сайте в сети «Интернет»;                                                                         3.2.8)  направляет представления и предписания администрации сумона,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                                                                   3.2.9) при выявлении возможностей по совершенствованию бюджетного процесса, системы управления и распоряжения имуществом, находящимся в собственности сумона, вправе направлять органам  местного самоуправления сумона соответствующие предложения;                                                                         3.2.10)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сумона с предложениями по их устранению; </w:t>
      </w:r>
    </w:p>
    <w:p w:rsidR="00527B6F" w:rsidRDefault="00527B6F" w:rsidP="00527B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3.2.11) ежегодно предоставляет представительному органу поселения   информацию об осуществлении предусмотренных настоящим Соглашением полномочий;</w:t>
      </w:r>
    </w:p>
    <w:p w:rsidR="00527B6F" w:rsidRDefault="00527B6F" w:rsidP="00527B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Представительный орган сумона:          </w:t>
      </w:r>
    </w:p>
    <w:p w:rsidR="00527B6F" w:rsidRDefault="00527B6F" w:rsidP="00527B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3.3.1) направляет в контрольно-счетный орган района ежегодно включения план работы по предложения о проведении контрольных и экспертно- 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                                                  3.3.2)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                                                                       3.3.3) имеет право опубликовать информацию о проведенных  мероприятиях в средствах массовой информации, направлять отчеты и заключения контрольно-счетного органа района;                                                                              3.3.4)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 муниципальные правовые акты;                                                             3.4. Стороны имеет право принимать иные меры, необходимые для реализации настоящего Соглашения.</w:t>
      </w:r>
    </w:p>
    <w:p w:rsidR="00527B6F" w:rsidRDefault="00527B6F" w:rsidP="00527B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4.Ответственность сторон.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27B6F" w:rsidRDefault="00527B6F" w:rsidP="00527B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       </w:t>
      </w:r>
    </w:p>
    <w:p w:rsidR="00527B6F" w:rsidRDefault="00527B6F" w:rsidP="00527B6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8F4F6C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5.Заключительные положения.    </w:t>
      </w:r>
    </w:p>
    <w:p w:rsidR="00527B6F" w:rsidRDefault="00527B6F" w:rsidP="00527B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5.1.Настоящее Соглашение вступает в силу с момента его подписания всеми сторонами.                                                                                                                          5.2.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                                                                                                  5.3.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сумона другим сторонам уведомления о расторжении Соглашения.                                                     5.4.Неурегулированные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5.5.Настоящее Соглашение составлено в трех экземплярах, имеющих одинаковую юридическую силу, по одному экземпляру для каждой из сторон. </w:t>
      </w:r>
    </w:p>
    <w:p w:rsidR="00527B6F" w:rsidRDefault="00527B6F" w:rsidP="00527B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7B6F" w:rsidRDefault="00527B6F" w:rsidP="00527B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7B6F" w:rsidRDefault="00527B6F" w:rsidP="00527B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кожууна- Председатель Хурала представителей</w:t>
      </w:r>
    </w:p>
    <w:p w:rsidR="00527B6F" w:rsidRDefault="00527B6F" w:rsidP="00527B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Барун-Хемчикского кожууна РТ   ________________</w:t>
      </w:r>
      <w:r w:rsidR="008F4F6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/В.С.Ондар/</w:t>
      </w:r>
    </w:p>
    <w:p w:rsidR="00527B6F" w:rsidRDefault="00527B6F" w:rsidP="00527B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7B6F" w:rsidRDefault="00527B6F" w:rsidP="00527B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7B6F" w:rsidRDefault="00527B6F" w:rsidP="00527B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Глава-Председатель Хурала представителей </w:t>
      </w:r>
    </w:p>
    <w:p w:rsidR="008F4F6C" w:rsidRDefault="00527B6F" w:rsidP="00527B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СПС Эрги-Барлыкский Барун-Хемчикского</w:t>
      </w:r>
    </w:p>
    <w:p w:rsidR="00527B6F" w:rsidRDefault="008F4F6C" w:rsidP="00527B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кожууна Республики Тыва                </w:t>
      </w:r>
      <w:r w:rsidR="00527B6F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527B6F">
        <w:rPr>
          <w:rFonts w:ascii="Times New Roman" w:hAnsi="Times New Roman"/>
          <w:sz w:val="28"/>
          <w:szCs w:val="28"/>
        </w:rPr>
        <w:t>/А.О Донгак/</w:t>
      </w:r>
    </w:p>
    <w:p w:rsidR="00527B6F" w:rsidRDefault="00527B6F" w:rsidP="00527B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7B6F" w:rsidRDefault="00527B6F" w:rsidP="00527B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7B6F" w:rsidRDefault="00527B6F" w:rsidP="00527B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Контрольно-счетного органа</w:t>
      </w:r>
    </w:p>
    <w:p w:rsidR="00527B6F" w:rsidRDefault="00527B6F" w:rsidP="00527B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Барун-Хемчикского кожууна РТ</w:t>
      </w:r>
      <w:r w:rsidR="008F4F6C">
        <w:rPr>
          <w:rFonts w:ascii="Times New Roman" w:hAnsi="Times New Roman"/>
          <w:sz w:val="28"/>
          <w:szCs w:val="28"/>
        </w:rPr>
        <w:t xml:space="preserve">     _______________     </w:t>
      </w:r>
      <w:r>
        <w:rPr>
          <w:rFonts w:ascii="Times New Roman" w:hAnsi="Times New Roman"/>
          <w:sz w:val="28"/>
          <w:szCs w:val="28"/>
        </w:rPr>
        <w:t>/О.М.Кара-Сал/</w:t>
      </w:r>
    </w:p>
    <w:p w:rsidR="00E96B4D" w:rsidRPr="003E5677" w:rsidRDefault="00E96B4D" w:rsidP="003E5677">
      <w:pPr>
        <w:pStyle w:val="aa"/>
        <w:rPr>
          <w:sz w:val="28"/>
          <w:szCs w:val="28"/>
        </w:rPr>
      </w:pPr>
    </w:p>
    <w:sectPr w:rsidR="00E96B4D" w:rsidRPr="003E5677" w:rsidSect="0048034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74F" w:rsidRDefault="00FD774F" w:rsidP="00F329C4">
      <w:pPr>
        <w:spacing w:after="0" w:line="240" w:lineRule="auto"/>
      </w:pPr>
      <w:r>
        <w:separator/>
      </w:r>
    </w:p>
  </w:endnote>
  <w:endnote w:type="continuationSeparator" w:id="0">
    <w:p w:rsidR="00FD774F" w:rsidRDefault="00FD774F" w:rsidP="00F3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74F" w:rsidRDefault="00FD774F" w:rsidP="00F329C4">
      <w:pPr>
        <w:spacing w:after="0" w:line="240" w:lineRule="auto"/>
      </w:pPr>
      <w:r>
        <w:separator/>
      </w:r>
    </w:p>
  </w:footnote>
  <w:footnote w:type="continuationSeparator" w:id="0">
    <w:p w:rsidR="00FD774F" w:rsidRDefault="00FD774F" w:rsidP="00F32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9C4"/>
    <w:rsid w:val="00032A74"/>
    <w:rsid w:val="0009277A"/>
    <w:rsid w:val="000D1260"/>
    <w:rsid w:val="001761A2"/>
    <w:rsid w:val="00233B14"/>
    <w:rsid w:val="0028111F"/>
    <w:rsid w:val="00287F43"/>
    <w:rsid w:val="002A1F8A"/>
    <w:rsid w:val="002C5218"/>
    <w:rsid w:val="00300A63"/>
    <w:rsid w:val="00302D38"/>
    <w:rsid w:val="00347337"/>
    <w:rsid w:val="0035276D"/>
    <w:rsid w:val="00353E60"/>
    <w:rsid w:val="0036513A"/>
    <w:rsid w:val="003E5677"/>
    <w:rsid w:val="004545A8"/>
    <w:rsid w:val="0048034D"/>
    <w:rsid w:val="00501781"/>
    <w:rsid w:val="00501858"/>
    <w:rsid w:val="00527B6F"/>
    <w:rsid w:val="00567346"/>
    <w:rsid w:val="005A5637"/>
    <w:rsid w:val="00617032"/>
    <w:rsid w:val="00653F59"/>
    <w:rsid w:val="00717802"/>
    <w:rsid w:val="00750539"/>
    <w:rsid w:val="00782C87"/>
    <w:rsid w:val="00785056"/>
    <w:rsid w:val="00794A81"/>
    <w:rsid w:val="007B31EB"/>
    <w:rsid w:val="008F4F6C"/>
    <w:rsid w:val="009349BA"/>
    <w:rsid w:val="009E4455"/>
    <w:rsid w:val="00A30B62"/>
    <w:rsid w:val="00A62DD2"/>
    <w:rsid w:val="00A809FA"/>
    <w:rsid w:val="00A82BB6"/>
    <w:rsid w:val="00A92E0E"/>
    <w:rsid w:val="00B17C97"/>
    <w:rsid w:val="00B55497"/>
    <w:rsid w:val="00B57368"/>
    <w:rsid w:val="00BD7253"/>
    <w:rsid w:val="00BF7E50"/>
    <w:rsid w:val="00C33E05"/>
    <w:rsid w:val="00C85195"/>
    <w:rsid w:val="00D36042"/>
    <w:rsid w:val="00D7087F"/>
    <w:rsid w:val="00D733AB"/>
    <w:rsid w:val="00E5573F"/>
    <w:rsid w:val="00E96B4D"/>
    <w:rsid w:val="00F16DD5"/>
    <w:rsid w:val="00F278B4"/>
    <w:rsid w:val="00F329C4"/>
    <w:rsid w:val="00F90385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70A96A63-34C0-4180-860B-B4EDE50F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1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1260"/>
  </w:style>
  <w:style w:type="paragraph" w:styleId="a6">
    <w:name w:val="footer"/>
    <w:basedOn w:val="a"/>
    <w:link w:val="a7"/>
    <w:uiPriority w:val="99"/>
    <w:semiHidden/>
    <w:unhideWhenUsed/>
    <w:rsid w:val="000D1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1260"/>
  </w:style>
  <w:style w:type="character" w:styleId="a8">
    <w:name w:val="Hyperlink"/>
    <w:basedOn w:val="a0"/>
    <w:semiHidden/>
    <w:unhideWhenUsed/>
    <w:rsid w:val="00E96B4D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a9">
    <w:name w:val="Без интервала Знак"/>
    <w:basedOn w:val="a0"/>
    <w:link w:val="aa"/>
    <w:uiPriority w:val="1"/>
    <w:locked/>
    <w:rsid w:val="00E96B4D"/>
  </w:style>
  <w:style w:type="paragraph" w:styleId="aa">
    <w:name w:val="No Spacing"/>
    <w:link w:val="a9"/>
    <w:uiPriority w:val="1"/>
    <w:qFormat/>
    <w:rsid w:val="00E96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8032651.0/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82695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C1D4C-C17A-4CB0-8957-C57CC8A1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wwindows</dc:creator>
  <cp:lastModifiedBy>wwindows</cp:lastModifiedBy>
  <cp:revision>11</cp:revision>
  <cp:lastPrinted>2018-03-01T11:01:00Z</cp:lastPrinted>
  <dcterms:created xsi:type="dcterms:W3CDTF">2018-02-22T03:43:00Z</dcterms:created>
  <dcterms:modified xsi:type="dcterms:W3CDTF">2018-05-25T08:48:00Z</dcterms:modified>
</cp:coreProperties>
</file>