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4.xml" ContentType="application/vnd.openxmlformats-officedocument.drawingml.chart+xml"/>
  <Default Extension="tiff" ContentType="image/tiff"/>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F3D" w:rsidRDefault="00305257" w:rsidP="005D6129">
      <w:pPr>
        <w:jc w:val="center"/>
        <w:rPr>
          <w:rFonts w:ascii="Times New Roman" w:hAnsi="Times New Roman" w:cs="Times New Roman"/>
          <w:noProof/>
          <w:sz w:val="24"/>
          <w:szCs w:val="24"/>
        </w:rPr>
      </w:pPr>
      <w:r>
        <w:rPr>
          <w:noProof/>
        </w:rPr>
        <w:drawing>
          <wp:anchor distT="0" distB="0" distL="114300" distR="114300" simplePos="0" relativeHeight="251675648" behindDoc="1" locked="0" layoutInCell="1" allowOverlap="1">
            <wp:simplePos x="0" y="0"/>
            <wp:positionH relativeFrom="column">
              <wp:posOffset>-919480</wp:posOffset>
            </wp:positionH>
            <wp:positionV relativeFrom="paragraph">
              <wp:posOffset>-691515</wp:posOffset>
            </wp:positionV>
            <wp:extent cx="7571105" cy="10648950"/>
            <wp:effectExtent l="19050" t="19050" r="10795" b="19050"/>
            <wp:wrapNone/>
            <wp:docPr id="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86306" cy="10670331"/>
                    </a:xfrm>
                    <a:prstGeom prst="rect">
                      <a:avLst/>
                    </a:prstGeom>
                    <a:noFill/>
                    <a:ln>
                      <a:solidFill>
                        <a:schemeClr val="accent6">
                          <a:lumMod val="40000"/>
                          <a:lumOff val="60000"/>
                        </a:schemeClr>
                      </a:solidFill>
                    </a:ln>
                    <a:effectLst/>
                    <a:extLst/>
                  </pic:spPr>
                </pic:pic>
              </a:graphicData>
            </a:graphic>
          </wp:anchor>
        </w:drawing>
      </w:r>
    </w:p>
    <w:p w:rsidR="005D6129" w:rsidRPr="00E20EA1" w:rsidRDefault="00874F3D" w:rsidP="005D6129">
      <w:pPr>
        <w:jc w:val="center"/>
        <w:rPr>
          <w:rFonts w:ascii="Times New Roman" w:hAnsi="Times New Roman" w:cs="Times New Roman"/>
          <w:sz w:val="24"/>
          <w:szCs w:val="24"/>
        </w:rPr>
      </w:pPr>
      <w:r w:rsidRPr="00305257">
        <w:rPr>
          <w:rFonts w:ascii="Times New Roman" w:hAnsi="Times New Roman" w:cs="Times New Roman"/>
          <w:noProof/>
          <w:sz w:val="24"/>
          <w:szCs w:val="24"/>
        </w:rPr>
        <w:drawing>
          <wp:inline distT="0" distB="0" distL="0" distR="0">
            <wp:extent cx="819150" cy="1065945"/>
            <wp:effectExtent l="0" t="0" r="0" b="1270"/>
            <wp:docPr id="305" name="Рисунок 305"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 названия.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4616" cy="1073058"/>
                    </a:xfrm>
                    <a:prstGeom prst="rect">
                      <a:avLst/>
                    </a:prstGeom>
                    <a:noFill/>
                    <a:ln>
                      <a:noFill/>
                    </a:ln>
                  </pic:spPr>
                </pic:pic>
              </a:graphicData>
            </a:graphic>
          </wp:inline>
        </w:drawing>
      </w:r>
      <w:r w:rsidR="00191A2B">
        <w:rPr>
          <w:rFonts w:ascii="Times New Roman" w:hAnsi="Times New Roman" w:cs="Times New Roman"/>
          <w:noProof/>
          <w:sz w:val="24"/>
          <w:szCs w:val="24"/>
        </w:rPr>
      </w:r>
      <w:r w:rsidR="00191A2B">
        <w:rPr>
          <w:rFonts w:ascii="Times New Roman" w:hAnsi="Times New Roman" w:cs="Times New Roman"/>
          <w:noProof/>
          <w:sz w:val="24"/>
          <w:szCs w:val="24"/>
        </w:rPr>
        <w:pict>
          <v:rect id="Прямоугольник 4" o:spid="_x0000_s1059" alt="https://static.wixstatic.com/media/49d987_0e69ae53f8c64a3badb0df1a30b3eeee.jpg/v1/fill/w_131,h_168,al_c,q_80,usm_0.66_1.00_0.01/49d987_0e69ae53f8c64a3badb0df1a30b3eeee.webp"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NwQwMAAH4GAAAOAAAAZHJzL2Uyb0RvYy54bWysVUuO4zYQ3QfIHQiu2xZly7JktHrQY7eD&#10;AJ3JAJOsDUqkLCYSqSFpyz1BgACzDZAj5BDZBPnMGdQ3SpGy3Z/ZDJJoIRQ/elWv6lXp8sWhqdGe&#10;ayOUzHA4JhhxWSgm5DbD336zHiUYGUslo7WSPMN33OAXV59/dtm1Cz5RlaoZ1whApFl0bYYra9tF&#10;EJii4g01Y9VyCYel0g21sNTbgGnaAXpTBxNC4qBTmrVaFdwY2F0Nh/jK45clL+zXZWm4RXWGITbr&#10;39q/c/cOri7pYqtpW4niGAb9F1E0VEhweoZaUUvRTouPoBpRaGVUaceFagJVlqLgngOwCckzNm8q&#10;2nLPBZJj2nOazP8HW7zav9ZIsAxPZhhJ2kCN+l/vf7r/pf+r/3D/vv+t/9D/ef9z/3f/e/8HijBi&#10;3BSQQFco4yplqRXFuBOHo+V4NZwJGkQpS5P5hvA4pXw2LZMijug0pywnrAzplORTDs/4u3Yb7MOg&#10;FHUddJtwGl5UmzBOLmi9KS7ebhJysTPNhozjeAMCI2CR8JPBO563rsodRAtk37SvtauTaW9V8b1B&#10;Ui0rKrf82rSgFVAwJOG0pbXqKk4ZpDt0EMETDLcwgIby7ivFIG10Z5XXwKHUjfMB1UUHL7W7s9T4&#10;waICNqckiUMQZAFHR9t5oIvTx6029guuGuSMDGuIzoPT/a2xw9XTFedLqrVLnzNr+WQDMIcdcA2f&#10;ujMXhBfnDylJb5KbJBpFk/hmFJHVanS9XkajeB3OZ6vparlchT86v2G0qARjXDo3p0YJo08T4rFl&#10;B4mfW8WoWjAH50Iyepsva432FBp17R+fcjh5uBY8DcPnC7g8oxROIvJyko7WcTIfRetoNkrnJBmR&#10;MH2ZxiRKo9X6KaVbIfl/p4S6DKcz6CJP5yHoZ9yIfz7mRheNsDAKa9FkODlfogunwBvJfGktFfVg&#10;P0qFC/8hFVDuU6G9Xp1EB/Xnit2BXLUCOYHyYGiDUSn9DqMOBmCGzdsd1Ryj+ksJkk/DKHIT0y+i&#10;2XwCC/34JH98QmUBUBm2GA3m0g5Tdtdqsa3AU+gTI9U1tEkpvIRdCw1RHZsLhpxnchzIboo+Xvtb&#10;D7+Nq38AAAD//wMAUEsDBBQABgAIAAAAIQCY9mwN2QAAAAMBAAAPAAAAZHJzL2Rvd25yZXYueG1s&#10;TI9BS8NAEIXvgv9hGcGL2I0ipcRsihTEIkIx1Z6n2TEJZmfT7DaJ/97RHvQyj+EN732TLSfXqoH6&#10;0Hg2cDNLQBGX3jZcGXjbPl4vQIWIbLH1TAa+KMAyPz/LMLV+5FcailgpCeGQooE6xi7VOpQ1OQwz&#10;3xGL9+F7h1HWvtK2x1HCXatvk2SuHTYsDTV2tKqp/CyOzsBYbobd9uVJb652a8+H9WFVvD8bc3kx&#10;PdyDijTFv2P4wRd0yIVp749sg2oNyCPxd4p3t5iD2p9U55n+z55/AwAA//8DAFBLAQItABQABgAI&#10;AAAAIQC2gziS/gAAAOEBAAATAAAAAAAAAAAAAAAAAAAAAABbQ29udGVudF9UeXBlc10ueG1sUEsB&#10;Ai0AFAAGAAgAAAAhADj9If/WAAAAlAEAAAsAAAAAAAAAAAAAAAAALwEAAF9yZWxzLy5yZWxzUEsB&#10;Ai0AFAAGAAgAAAAhACJgI3BDAwAAfgYAAA4AAAAAAAAAAAAAAAAALgIAAGRycy9lMm9Eb2MueG1s&#10;UEsBAi0AFAAGAAgAAAAhAJj2bA3ZAAAAAwEAAA8AAAAAAAAAAAAAAAAAnQUAAGRycy9kb3ducmV2&#10;LnhtbFBLBQYAAAAABAAEAPMAAACjBgAAAAA=&#10;" filled="f" stroked="f">
            <o:lock v:ext="edit" aspectratio="t"/>
            <w10:wrap type="none"/>
            <w10:anchorlock/>
          </v:rect>
        </w:pict>
      </w:r>
    </w:p>
    <w:p w:rsidR="00906AD2" w:rsidRPr="00305257" w:rsidRDefault="00191A2B" w:rsidP="00305257">
      <w:pPr>
        <w:jc w:val="center"/>
        <w:rPr>
          <w:rFonts w:ascii="Times New Roman" w:hAnsi="Times New Roman" w:cs="Times New Roman"/>
          <w:b/>
          <w:sz w:val="24"/>
          <w:szCs w:val="24"/>
        </w:rPr>
      </w:pPr>
      <w:r w:rsidRPr="00191A2B">
        <w:rPr>
          <w:rFonts w:ascii="Times New Roman" w:hAnsi="Times New Roman" w:cs="Times New Roman"/>
          <w:noProof/>
          <w:sz w:val="24"/>
          <w:szCs w:val="24"/>
        </w:rPr>
      </w:r>
      <w:r w:rsidRPr="00191A2B">
        <w:rPr>
          <w:rFonts w:ascii="Times New Roman" w:hAnsi="Times New Roman" w:cs="Times New Roman"/>
          <w:noProof/>
          <w:sz w:val="24"/>
          <w:szCs w:val="24"/>
        </w:rPr>
        <w:pict>
          <v:rect id="Прямоугольник 1" o:spid="_x0000_s1058" alt="https://static.wixstatic.com/media/49d987_0e69ae53f8c64a3badb0df1a30b3eeee.jpg/v1/fill/w_131,h_168,al_c,q_80,usm_0.66_1.00_0.01/49d987_0e69ae53f8c64a3badb0df1a30b3eeee.webp"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17QgMAAH4GAAAOAAAAZHJzL2Uyb0RvYy54bWysVc2O2zYQvhfoOxA8ryzSlmXJWG2wsddF&#10;gW0SIO3ZoCXKYiuRCklb3hQBAuQaoI/Qh+il6E+eQftGHdI/691cgrY8EEMO9c3fN6PLZ7umRluu&#10;jVAyw3RAMOIyV4WQ6wz/8P0iSDAylsmC1UryDN9xg59dff3VZddO+VBVqi64RgAizbRrM1xZ207D&#10;0OQVb5gZqJZLUJZKN8zCUa/DQrMO0Js6HBISh53SRatVzo2B2/leia88flny3L4sS8MtqjMMvlm/&#10;a7+v3B5eXbLpWrO2EvnBDfYvvGiYkGD0BDVnlqGNFp9BNSLXyqjSDnLVhKosRc59DBANJU+ieV2x&#10;lvtYIDmmPaXJ/H+w+YvtK41EkeFhhJFkDdSo//X+/f0v/V/9p/sP/W/9p/7P+4/93/3v/R+IYlRw&#10;k0MCXaGMq5RlVuSDTuwOkour4YVgYZQWaTJZEh6njI9HZZLHERutWLEiRUnZiKxGHNbgx3YdbmlY&#10;iroOuyUd0YtqSePkgtXL/OLNMiEXG9MsySCOl0AwAhKhXwze8VXrqtyBtxDs6/aVdnUy7a3KfzJI&#10;qlnF5Jpfmxa4AgyGJByvtFZdxVkB6aYOInyE4Q4G0NCq+04VkDa2scpzYFfqxtmA6qKdp9rdiWp8&#10;Z1EOlyOSxBQImYPqIDsLbHr8uNXGfsNVg5yQYQ3eeXC2vTV2//T4xNmSauHS58RaProAzP0NmIZP&#10;nc454cn5c0rSm+QmiYJoGN8EEZnPg+vFLAriBZ2M56P5bDan75xdGk0rURRcOjPHRqHRlxHx0LJ7&#10;ip9axahaFA7OuWT0ejWrNdoyaNSFXz7loHl4Fj52w+cLYnkSEh1G5PkwDRZxMgmiRTQO0glJAkLT&#10;52lMojSaLx6HdCsk/+8hoS7D6Xg49lU6c/pJbMSvz2Nj00ZYGIW1aDKcnB6xqWPgjSx8aS0T9V4+&#10;S4Vz/yEVUO5joT1fHUX37F+p4g7oqhXQCZgHQxuESum3GHUwADNs3myY5hjV30qgfEqjyE1Mf4jG&#10;kyEc9Llmda5hMgeoDFuM9uLM7qfsptViXYEl6hMj1TW0SSk8hV0L7b06NBcMOR/JYSC7KXp+9q8e&#10;fhtX/wA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6HeNe0IDAAB+BgAADgAAAAAAAAAAAAAAAAAuAgAAZHJzL2Uyb0RvYy54bWxQ&#10;SwECLQAUAAYACAAAACEAmPZsDdkAAAADAQAADwAAAAAAAAAAAAAAAACcBQAAZHJzL2Rvd25yZXYu&#10;eG1sUEsFBgAAAAAEAAQA8wAAAKIGAAAAAA==&#10;" filled="f" stroked="f">
            <o:lock v:ext="edit" aspectratio="t"/>
            <w10:wrap type="none"/>
            <w10:anchorlock/>
          </v:rect>
        </w:pict>
      </w:r>
      <w:r w:rsidR="00906AD2" w:rsidRPr="00305257">
        <w:rPr>
          <w:rFonts w:ascii="Times New Roman" w:hAnsi="Times New Roman" w:cs="Times New Roman"/>
          <w:b/>
          <w:sz w:val="24"/>
          <w:szCs w:val="24"/>
        </w:rPr>
        <w:t xml:space="preserve">АДМИНИСТРАЦИЯ МУНИЦИПАЛЬНОГО РАЙОНА </w:t>
      </w:r>
    </w:p>
    <w:p w:rsidR="002F3C8D" w:rsidRPr="00305257" w:rsidRDefault="00906AD2" w:rsidP="00906AD2">
      <w:pPr>
        <w:spacing w:after="0"/>
        <w:jc w:val="center"/>
        <w:rPr>
          <w:rFonts w:ascii="Times New Roman" w:hAnsi="Times New Roman" w:cs="Times New Roman"/>
          <w:b/>
          <w:sz w:val="24"/>
          <w:szCs w:val="24"/>
        </w:rPr>
      </w:pPr>
      <w:r w:rsidRPr="00305257">
        <w:rPr>
          <w:rFonts w:ascii="Times New Roman" w:hAnsi="Times New Roman" w:cs="Times New Roman"/>
          <w:b/>
          <w:sz w:val="24"/>
          <w:szCs w:val="24"/>
        </w:rPr>
        <w:t>«БАРУН-ХЕМЧИКСКИЙ КОЖУУН» РЕСПУБЛИКИ ТЫВА</w:t>
      </w:r>
    </w:p>
    <w:p w:rsidR="005D6129" w:rsidRPr="00E20EA1" w:rsidRDefault="005D6129">
      <w:pPr>
        <w:jc w:val="center"/>
        <w:rPr>
          <w:rFonts w:ascii="Times New Roman" w:hAnsi="Times New Roman" w:cs="Times New Roman"/>
          <w:sz w:val="24"/>
          <w:szCs w:val="24"/>
        </w:rPr>
      </w:pPr>
    </w:p>
    <w:p w:rsidR="005D6129" w:rsidRPr="00E20EA1" w:rsidRDefault="005D6129">
      <w:pPr>
        <w:jc w:val="center"/>
        <w:rPr>
          <w:rFonts w:ascii="Times New Roman" w:hAnsi="Times New Roman" w:cs="Times New Roman"/>
          <w:sz w:val="24"/>
          <w:szCs w:val="24"/>
        </w:rPr>
      </w:pPr>
    </w:p>
    <w:p w:rsidR="005D6129" w:rsidRPr="00E20EA1" w:rsidRDefault="005D6129">
      <w:pPr>
        <w:jc w:val="center"/>
        <w:rPr>
          <w:rFonts w:ascii="Times New Roman" w:hAnsi="Times New Roman" w:cs="Times New Roman"/>
          <w:sz w:val="24"/>
          <w:szCs w:val="24"/>
        </w:rPr>
      </w:pPr>
    </w:p>
    <w:p w:rsidR="005D6129" w:rsidRPr="00E20EA1" w:rsidRDefault="005D6129">
      <w:pPr>
        <w:jc w:val="center"/>
        <w:rPr>
          <w:rFonts w:ascii="Times New Roman" w:hAnsi="Times New Roman" w:cs="Times New Roman"/>
          <w:sz w:val="24"/>
          <w:szCs w:val="24"/>
        </w:rPr>
      </w:pPr>
    </w:p>
    <w:p w:rsidR="005D6129" w:rsidRPr="00E20EA1" w:rsidRDefault="005D6129">
      <w:pPr>
        <w:jc w:val="center"/>
        <w:rPr>
          <w:rFonts w:ascii="Times New Roman" w:hAnsi="Times New Roman" w:cs="Times New Roman"/>
          <w:sz w:val="24"/>
          <w:szCs w:val="24"/>
        </w:rPr>
      </w:pPr>
    </w:p>
    <w:p w:rsidR="005D6129" w:rsidRPr="00E20EA1" w:rsidRDefault="005D6129">
      <w:pPr>
        <w:jc w:val="center"/>
        <w:rPr>
          <w:rFonts w:ascii="Times New Roman" w:hAnsi="Times New Roman" w:cs="Times New Roman"/>
          <w:sz w:val="24"/>
          <w:szCs w:val="24"/>
        </w:rPr>
      </w:pPr>
    </w:p>
    <w:p w:rsidR="005D6129" w:rsidRPr="00305257" w:rsidRDefault="005D6129" w:rsidP="00110F1F">
      <w:pPr>
        <w:spacing w:after="0"/>
        <w:jc w:val="center"/>
        <w:rPr>
          <w:rFonts w:ascii="Times New Roman" w:hAnsi="Times New Roman" w:cs="Times New Roman"/>
          <w:b/>
          <w:color w:val="002060"/>
          <w:sz w:val="44"/>
          <w:szCs w:val="24"/>
        </w:rPr>
      </w:pPr>
      <w:r w:rsidRPr="00305257">
        <w:rPr>
          <w:rFonts w:ascii="Times New Roman" w:hAnsi="Times New Roman" w:cs="Times New Roman"/>
          <w:b/>
          <w:color w:val="002060"/>
          <w:sz w:val="44"/>
          <w:szCs w:val="24"/>
        </w:rPr>
        <w:t xml:space="preserve">С Т Р А Т Е Г И Я </w:t>
      </w:r>
    </w:p>
    <w:p w:rsidR="005D6129" w:rsidRPr="00305257" w:rsidRDefault="005D6129" w:rsidP="00110F1F">
      <w:pPr>
        <w:spacing w:after="0"/>
        <w:jc w:val="center"/>
        <w:rPr>
          <w:rFonts w:ascii="Times New Roman" w:hAnsi="Times New Roman" w:cs="Times New Roman"/>
          <w:color w:val="002060"/>
          <w:sz w:val="28"/>
          <w:szCs w:val="24"/>
        </w:rPr>
      </w:pPr>
      <w:r w:rsidRPr="00305257">
        <w:rPr>
          <w:rFonts w:ascii="Times New Roman" w:hAnsi="Times New Roman" w:cs="Times New Roman"/>
          <w:color w:val="002060"/>
          <w:sz w:val="28"/>
          <w:szCs w:val="24"/>
        </w:rPr>
        <w:t xml:space="preserve">социально-экономического развития муниципального района </w:t>
      </w:r>
    </w:p>
    <w:p w:rsidR="005D6129" w:rsidRPr="00305257" w:rsidRDefault="005D6129" w:rsidP="00110F1F">
      <w:pPr>
        <w:spacing w:after="0"/>
        <w:jc w:val="center"/>
        <w:rPr>
          <w:rFonts w:ascii="Times New Roman" w:hAnsi="Times New Roman" w:cs="Times New Roman"/>
          <w:color w:val="002060"/>
          <w:sz w:val="28"/>
          <w:szCs w:val="24"/>
        </w:rPr>
      </w:pPr>
      <w:r w:rsidRPr="00305257">
        <w:rPr>
          <w:rFonts w:ascii="Times New Roman" w:hAnsi="Times New Roman" w:cs="Times New Roman"/>
          <w:color w:val="002060"/>
          <w:sz w:val="28"/>
          <w:szCs w:val="24"/>
        </w:rPr>
        <w:t>«Барун-Хемчикский кожуун» Республики Тыва до 2030 года</w:t>
      </w:r>
    </w:p>
    <w:p w:rsidR="005D6129" w:rsidRPr="00E20EA1" w:rsidRDefault="005D6129" w:rsidP="005D6129">
      <w:pPr>
        <w:jc w:val="center"/>
        <w:rPr>
          <w:rFonts w:ascii="Times New Roman" w:hAnsi="Times New Roman" w:cs="Times New Roman"/>
          <w:sz w:val="28"/>
          <w:szCs w:val="24"/>
        </w:rPr>
      </w:pPr>
    </w:p>
    <w:p w:rsidR="005D6129" w:rsidRPr="00E20EA1" w:rsidRDefault="005D6129" w:rsidP="005D6129">
      <w:pPr>
        <w:jc w:val="center"/>
        <w:rPr>
          <w:rFonts w:ascii="Times New Roman" w:hAnsi="Times New Roman" w:cs="Times New Roman"/>
          <w:sz w:val="28"/>
          <w:szCs w:val="24"/>
        </w:rPr>
      </w:pPr>
    </w:p>
    <w:p w:rsidR="005D6129" w:rsidRPr="00E20EA1" w:rsidRDefault="005D6129" w:rsidP="005D6129">
      <w:pPr>
        <w:jc w:val="center"/>
        <w:rPr>
          <w:rFonts w:ascii="Times New Roman" w:hAnsi="Times New Roman" w:cs="Times New Roman"/>
          <w:sz w:val="28"/>
          <w:szCs w:val="24"/>
        </w:rPr>
      </w:pPr>
    </w:p>
    <w:p w:rsidR="005D6129" w:rsidRPr="00E20EA1" w:rsidRDefault="005D6129" w:rsidP="005D6129">
      <w:pPr>
        <w:jc w:val="center"/>
        <w:rPr>
          <w:rFonts w:ascii="Times New Roman" w:hAnsi="Times New Roman" w:cs="Times New Roman"/>
          <w:sz w:val="28"/>
          <w:szCs w:val="24"/>
        </w:rPr>
      </w:pPr>
    </w:p>
    <w:p w:rsidR="005D6129" w:rsidRPr="00E20EA1" w:rsidRDefault="005D6129" w:rsidP="005D6129">
      <w:pPr>
        <w:jc w:val="center"/>
        <w:rPr>
          <w:rFonts w:ascii="Times New Roman" w:hAnsi="Times New Roman" w:cs="Times New Roman"/>
          <w:sz w:val="28"/>
          <w:szCs w:val="24"/>
        </w:rPr>
      </w:pPr>
    </w:p>
    <w:p w:rsidR="005D6129" w:rsidRPr="00E20EA1" w:rsidRDefault="005D6129" w:rsidP="005D6129">
      <w:pPr>
        <w:jc w:val="center"/>
        <w:rPr>
          <w:rFonts w:ascii="Times New Roman" w:hAnsi="Times New Roman" w:cs="Times New Roman"/>
          <w:sz w:val="28"/>
          <w:szCs w:val="24"/>
        </w:rPr>
      </w:pPr>
    </w:p>
    <w:p w:rsidR="005D6129" w:rsidRDefault="005D6129" w:rsidP="005D6129">
      <w:pPr>
        <w:jc w:val="center"/>
        <w:rPr>
          <w:rFonts w:ascii="Times New Roman" w:hAnsi="Times New Roman" w:cs="Times New Roman"/>
          <w:sz w:val="28"/>
          <w:szCs w:val="24"/>
        </w:rPr>
      </w:pPr>
    </w:p>
    <w:p w:rsidR="00E20EA1" w:rsidRDefault="00E20EA1" w:rsidP="005D6129">
      <w:pPr>
        <w:jc w:val="center"/>
        <w:rPr>
          <w:rFonts w:ascii="Times New Roman" w:hAnsi="Times New Roman" w:cs="Times New Roman"/>
          <w:sz w:val="28"/>
          <w:szCs w:val="24"/>
        </w:rPr>
      </w:pPr>
    </w:p>
    <w:p w:rsidR="00E20EA1" w:rsidRDefault="00E20EA1" w:rsidP="005D6129">
      <w:pPr>
        <w:jc w:val="center"/>
        <w:rPr>
          <w:rFonts w:ascii="Times New Roman" w:hAnsi="Times New Roman" w:cs="Times New Roman"/>
          <w:sz w:val="28"/>
          <w:szCs w:val="24"/>
        </w:rPr>
      </w:pPr>
    </w:p>
    <w:p w:rsidR="00110F1F" w:rsidRPr="00E20EA1" w:rsidRDefault="00110F1F" w:rsidP="005D6129">
      <w:pPr>
        <w:jc w:val="center"/>
        <w:rPr>
          <w:rFonts w:ascii="Times New Roman" w:hAnsi="Times New Roman" w:cs="Times New Roman"/>
          <w:sz w:val="28"/>
          <w:szCs w:val="24"/>
        </w:rPr>
      </w:pPr>
    </w:p>
    <w:p w:rsidR="007C29B7" w:rsidRDefault="007C29B7" w:rsidP="007C29B7">
      <w:pPr>
        <w:jc w:val="center"/>
        <w:rPr>
          <w:rFonts w:ascii="Times New Roman" w:hAnsi="Times New Roman" w:cs="Times New Roman"/>
          <w:sz w:val="28"/>
          <w:szCs w:val="24"/>
        </w:rPr>
      </w:pPr>
      <w:r w:rsidRPr="00E20EA1">
        <w:rPr>
          <w:rFonts w:ascii="Times New Roman" w:hAnsi="Times New Roman" w:cs="Times New Roman"/>
          <w:sz w:val="28"/>
          <w:szCs w:val="24"/>
        </w:rPr>
        <w:t xml:space="preserve">с. Кызыл-Мажалык – 2017 г. </w:t>
      </w:r>
    </w:p>
    <w:p w:rsidR="003B0502" w:rsidRPr="00E20EA1" w:rsidRDefault="003B0502" w:rsidP="005D6129">
      <w:pPr>
        <w:jc w:val="center"/>
        <w:rPr>
          <w:rFonts w:ascii="Times New Roman" w:hAnsi="Times New Roman" w:cs="Times New Roman"/>
          <w:sz w:val="28"/>
          <w:szCs w:val="24"/>
        </w:rPr>
      </w:pPr>
    </w:p>
    <w:p w:rsidR="00EB6A8F" w:rsidRPr="00E20EA1" w:rsidRDefault="00191A2B" w:rsidP="00C51D20">
      <w:pPr>
        <w:ind w:firstLine="708"/>
        <w:jc w:val="both"/>
        <w:rPr>
          <w:rFonts w:ascii="Times New Roman" w:hAnsi="Times New Roman" w:cs="Times New Roman"/>
          <w:sz w:val="24"/>
          <w:szCs w:val="24"/>
        </w:rPr>
      </w:pPr>
      <w:r>
        <w:rPr>
          <w:rFonts w:ascii="Times New Roman" w:hAnsi="Times New Roman" w:cs="Times New Roman"/>
          <w:noProof/>
          <w:sz w:val="24"/>
          <w:szCs w:val="24"/>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11.65pt;margin-top:-29.65pt;width:506.85pt;height:23.4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eXWwIAAMgEAAAOAAAAZHJzL2Uyb0RvYy54bWy0VM2O0zAQviPxDpbvNG03/YuarpYui5CW&#10;H2nhAVzHaSxsT7DdJuXGnVfgHThw4MYrdN+IsdOWLtwQ5GB5Zjzf/HwzmV+2WpGtsE6Cyemg16dE&#10;GA6FNOucvnt782RKifPMFEyBETndCUcvF48fzZs6E0OoQBXCEgQxLmvqnFbe11mSOF4JzVwPamHQ&#10;WILVzKNo10lhWYPoWiXDfn+cNGCL2gIXzqH2ujPSRcQvS8H967J0whOVU8zNx9PGcxXOZDFn2dqy&#10;upL8kAb7iyw0kwaDnqCumWdkY+UfUFpyCw5K3+OgEyhLyUWsAasZ9H+r5q5itYi1YHNcfWqT+3ew&#10;/NX2jSWyyOlFf0KJYRpJ2n/Zf91/2//Yf7//dP+ZDEOXmtpl+Piuxue+fQotsh0rdvUt8PeOGFhW&#10;zKzFlbXQVIIVmOUgeCZnrh2OCyCr5iUUGIxtPESgtrQ6tBCbQhAd2dqdGBKtJxyV4/RiPJullHC0&#10;DWeT6SCNIVh29K6t888FaBIuObU4ARGdbW+dD9mw7PgkBHOgZHEjlYpCmDqxVJZsGc4L41wYP47u&#10;aqMx3U4/7uPXTQ6qcb46dXpUY4g4vwEpBnwQRBnS5HQ2Go4i8APbye1/JqClx5VTUud0GlI+lBIo&#10;e2aKuBCeSdXdsRZlDhwG2joCfbtqDzOxgmKHbFroVgt/BXipwH6kpMG1yqn7sGFWUKJeGJyI2SBN&#10;wx5GIR1NhijYc8vq3MIMR6icekq669LH3Q1kGbjCySllJDWMWJfJIVdcl9j6w2qHfTyX46tfP6DF&#10;TwAAAP//AwBQSwMEFAAGAAgAAAAhAL2jcX3eAAAACwEAAA8AAABkcnMvZG93bnJldi54bWxMj81u&#10;gzAQhO+V+g7WVuotsUOgKgQToUp9gPxIydFgB1D8g2xDyNt3e2pvszuj2W/L/WI0mZUPg7McNmsG&#10;RNnWycF2HM6n79UnkBCFlUI7qzg8VYB99fpSikK6hz2o+Rg7giU2FIJDH+NYUBraXhkR1m5UFr2b&#10;80ZEHH1HpRcPLDeaJox9UCMGixd6MaqvXrX342Q43Op61un51LSHqblmA7v4Z3bh/P1tqXdAolri&#10;Xxh+8REdKmRq3GRlIJrDKtluMYoiy1FgIs9ZCqTBzSZJgVYl/f9D9QMAAP//AwBQSwECLQAUAAYA&#10;CAAAACEAtoM4kv4AAADhAQAAEwAAAAAAAAAAAAAAAAAAAAAAW0NvbnRlbnRfVHlwZXNdLnhtbFBL&#10;AQItABQABgAIAAAAIQA4/SH/1gAAAJQBAAALAAAAAAAAAAAAAAAAAC8BAABfcmVscy8ucmVsc1BL&#10;AQItABQABgAIAAAAIQD8lBeXWwIAAMgEAAAOAAAAAAAAAAAAAAAAAC4CAABkcnMvZTJvRG9jLnht&#10;bFBLAQItABQABgAIAAAAIQC9o3F93gAAAAsBAAAPAAAAAAAAAAAAAAAAALUEAABkcnMvZG93bnJl&#10;di54bWxQSwUGAAAAAAQABADzAAAAwAUAAAAA&#10;" fillcolor="#fabf8f [1945]" strokecolor="#fabf8f [1945]">
            <v:textbox>
              <w:txbxContent>
                <w:p w:rsidR="00B7446E" w:rsidRPr="00B102C0" w:rsidRDefault="00B7446E" w:rsidP="005D6129">
                  <w:pPr>
                    <w:rPr>
                      <w:rFonts w:ascii="Times New Roman" w:hAnsi="Times New Roman" w:cs="Times New Roman"/>
                      <w:b/>
                      <w:sz w:val="28"/>
                    </w:rPr>
                  </w:pPr>
                  <w:r w:rsidRPr="00B102C0">
                    <w:rPr>
                      <w:rFonts w:ascii="Times New Roman" w:hAnsi="Times New Roman" w:cs="Times New Roman"/>
                      <w:b/>
                      <w:sz w:val="28"/>
                    </w:rPr>
                    <w:t>ОБЩИЕ ПОЛОЖЕНИЯ</w:t>
                  </w:r>
                </w:p>
              </w:txbxContent>
            </v:textbox>
          </v:shape>
        </w:pict>
      </w:r>
      <w:r w:rsidR="00EB6A8F" w:rsidRPr="00E20EA1">
        <w:rPr>
          <w:rFonts w:ascii="Times New Roman" w:hAnsi="Times New Roman" w:cs="Times New Roman"/>
          <w:sz w:val="24"/>
          <w:szCs w:val="24"/>
        </w:rPr>
        <w:t>Стратегия социально-экономического развития муниципального района «</w:t>
      </w:r>
      <w:r w:rsidR="00C51D20" w:rsidRPr="00E20EA1">
        <w:rPr>
          <w:rFonts w:ascii="Times New Roman" w:hAnsi="Times New Roman" w:cs="Times New Roman"/>
          <w:sz w:val="24"/>
          <w:szCs w:val="24"/>
        </w:rPr>
        <w:t>Барун-Хемчикский</w:t>
      </w:r>
      <w:r w:rsidR="00EB6A8F" w:rsidRPr="00E20EA1">
        <w:rPr>
          <w:rFonts w:ascii="Times New Roman" w:hAnsi="Times New Roman" w:cs="Times New Roman"/>
          <w:sz w:val="24"/>
          <w:szCs w:val="24"/>
        </w:rPr>
        <w:t xml:space="preserve"> кожуун Республики Тыва»  до 2030 года (далее -стратегия) определяет  стратегические приоритеты, цели и задачи социа</w:t>
      </w:r>
      <w:r w:rsidR="00C51D20" w:rsidRPr="00E20EA1">
        <w:rPr>
          <w:rFonts w:ascii="Times New Roman" w:hAnsi="Times New Roman" w:cs="Times New Roman"/>
          <w:sz w:val="24"/>
          <w:szCs w:val="24"/>
        </w:rPr>
        <w:t>льно-экономического развития Барун-Хемчикского</w:t>
      </w:r>
      <w:r w:rsidR="00EB6A8F" w:rsidRPr="00E20EA1">
        <w:rPr>
          <w:rFonts w:ascii="Times New Roman" w:hAnsi="Times New Roman" w:cs="Times New Roman"/>
          <w:sz w:val="24"/>
          <w:szCs w:val="24"/>
        </w:rPr>
        <w:t xml:space="preserve"> кожууна, основные направления их достижения на долгосрочную перспективу. </w:t>
      </w:r>
    </w:p>
    <w:p w:rsidR="00EB6A8F" w:rsidRPr="00E20EA1" w:rsidRDefault="00EB6A8F" w:rsidP="00EB6A8F">
      <w:pPr>
        <w:pStyle w:val="headertext"/>
        <w:shd w:val="clear" w:color="auto" w:fill="FFFFFF"/>
        <w:spacing w:before="0" w:beforeAutospacing="0" w:after="0" w:afterAutospacing="0" w:line="276" w:lineRule="auto"/>
        <w:jc w:val="both"/>
        <w:textAlignment w:val="baseline"/>
        <w:rPr>
          <w:color w:val="000000"/>
          <w:shd w:val="clear" w:color="auto" w:fill="FFFFFF"/>
        </w:rPr>
      </w:pPr>
      <w:r w:rsidRPr="00E20EA1">
        <w:tab/>
        <w:t xml:space="preserve">Стратегия  разработана на основе  требований Федерального закона от 28.06.2014 №172- ФЗ   «О  стратегическом планировании в Российской Федерации»,  </w:t>
      </w:r>
      <w:r w:rsidRPr="00E20EA1">
        <w:rPr>
          <w:color w:val="000000"/>
          <w:shd w:val="clear" w:color="auto" w:fill="FFFFFF"/>
        </w:rPr>
        <w:t>Постановления Правительства Республики Тыва от 31 марта 2017 г. N 128 "Об утверждении Порядка проведения общественного обсуждения проектов документов стратегического планирования в Республике Тыва", в соответствии с Законом Республики Тыва от 11.04.2016г №160-ЗРТ «О стратегическом планировании Республики Тыва» (принят Верховным Хуралом (парламентом) Республики Тыва от 24.03.2016г), законом Республики Тыва от 30.12.2016г №242-ЗРТ «О внесении изменения в статью 20 закона Республики Тыва «О стратегическом планировании в Республике Тыва» (принят Верховным Хуралом (парламентом) Республики Тыва от 12.12.2016г), Законом Республики Тыва от 29.12.2004№1171 ВХ-1 «Об инвестиционной деятельности в Республике Тыва» с учетом внесения изменений от 07.10.2015г, положениями Закона Республики Тыва от 23.06.2006 «О градостроительной деятельности в Республике Тыва» с учетом внесения изменений от 10.12.2013г.</w:t>
      </w:r>
    </w:p>
    <w:p w:rsidR="00EB6A8F" w:rsidRPr="00E20EA1" w:rsidRDefault="00EB6A8F" w:rsidP="00EB6A8F">
      <w:pPr>
        <w:autoSpaceDE w:val="0"/>
        <w:autoSpaceDN w:val="0"/>
        <w:adjustRightInd w:val="0"/>
        <w:jc w:val="both"/>
        <w:rPr>
          <w:rFonts w:ascii="Times New Roman" w:hAnsi="Times New Roman" w:cs="Times New Roman"/>
          <w:sz w:val="24"/>
          <w:szCs w:val="24"/>
        </w:rPr>
      </w:pPr>
      <w:r w:rsidRPr="00E20EA1">
        <w:rPr>
          <w:rFonts w:ascii="Times New Roman" w:hAnsi="Times New Roman" w:cs="Times New Roman"/>
          <w:sz w:val="24"/>
          <w:szCs w:val="24"/>
        </w:rPr>
        <w:tab/>
        <w:t xml:space="preserve">Стратегия социально-экономического развития  </w:t>
      </w:r>
      <w:r w:rsidR="00C51D20" w:rsidRPr="00E20EA1">
        <w:rPr>
          <w:rFonts w:ascii="Times New Roman" w:hAnsi="Times New Roman" w:cs="Times New Roman"/>
          <w:sz w:val="24"/>
          <w:szCs w:val="24"/>
        </w:rPr>
        <w:t>Барун-Хемчикского</w:t>
      </w:r>
      <w:r w:rsidRPr="00E20EA1">
        <w:rPr>
          <w:rFonts w:ascii="Times New Roman" w:hAnsi="Times New Roman" w:cs="Times New Roman"/>
          <w:sz w:val="24"/>
          <w:szCs w:val="24"/>
        </w:rPr>
        <w:t xml:space="preserve"> кожууна построена на основе следующих основных блоков:</w:t>
      </w:r>
    </w:p>
    <w:p w:rsidR="00EB6A8F" w:rsidRPr="00E20EA1" w:rsidRDefault="00EB6A8F" w:rsidP="00EB6A8F">
      <w:pPr>
        <w:pStyle w:val="Style2"/>
        <w:widowControl/>
        <w:numPr>
          <w:ilvl w:val="0"/>
          <w:numId w:val="1"/>
        </w:numPr>
        <w:tabs>
          <w:tab w:val="left" w:pos="540"/>
        </w:tabs>
        <w:spacing w:line="276" w:lineRule="auto"/>
        <w:ind w:firstLine="540"/>
        <w:jc w:val="both"/>
      </w:pPr>
      <w:r w:rsidRPr="00E20EA1">
        <w:t xml:space="preserve">оценка уровня достижения плановых назначений параметров основных показателей социально-экономического развития </w:t>
      </w:r>
      <w:r w:rsidR="00C51D20" w:rsidRPr="00E20EA1">
        <w:t>Барун-Хемчикского</w:t>
      </w:r>
      <w:r w:rsidRPr="00E20EA1">
        <w:t xml:space="preserve"> кожууна за последние 5 лет, динамика их изменения, а также оценка развития социально- экономических  показателей развития кожууна на период до 2030 года;</w:t>
      </w:r>
    </w:p>
    <w:p w:rsidR="00EB6A8F" w:rsidRPr="00E20EA1" w:rsidRDefault="00EB6A8F" w:rsidP="00EB6A8F">
      <w:pPr>
        <w:pStyle w:val="Style2"/>
        <w:widowControl/>
        <w:numPr>
          <w:ilvl w:val="0"/>
          <w:numId w:val="1"/>
        </w:numPr>
        <w:tabs>
          <w:tab w:val="left" w:pos="540"/>
        </w:tabs>
        <w:spacing w:line="276" w:lineRule="auto"/>
        <w:ind w:firstLine="540"/>
        <w:jc w:val="both"/>
      </w:pPr>
      <w:r w:rsidRPr="00E20EA1">
        <w:t>стратегические цели и задачи социально-экономического развития муниципального образования;</w:t>
      </w:r>
    </w:p>
    <w:p w:rsidR="00EB6A8F" w:rsidRPr="00E20EA1" w:rsidRDefault="00EB6A8F" w:rsidP="00EB6A8F">
      <w:pPr>
        <w:pStyle w:val="Style2"/>
        <w:widowControl/>
        <w:numPr>
          <w:ilvl w:val="0"/>
          <w:numId w:val="2"/>
        </w:numPr>
        <w:tabs>
          <w:tab w:val="left" w:pos="540"/>
          <w:tab w:val="left" w:pos="1051"/>
        </w:tabs>
        <w:spacing w:line="276" w:lineRule="auto"/>
        <w:ind w:firstLine="540"/>
        <w:jc w:val="both"/>
      </w:pPr>
      <w:r w:rsidRPr="00E20EA1">
        <w:t>ожидаемые результаты реализации Стратегии;</w:t>
      </w:r>
    </w:p>
    <w:p w:rsidR="00EB6A8F" w:rsidRPr="00E20EA1" w:rsidRDefault="00C51833" w:rsidP="00EB6A8F">
      <w:pPr>
        <w:pStyle w:val="Style2"/>
        <w:widowControl/>
        <w:numPr>
          <w:ilvl w:val="0"/>
          <w:numId w:val="2"/>
        </w:numPr>
        <w:tabs>
          <w:tab w:val="left" w:pos="540"/>
          <w:tab w:val="left" w:pos="1051"/>
        </w:tabs>
        <w:spacing w:line="276" w:lineRule="auto"/>
        <w:ind w:firstLine="540"/>
        <w:jc w:val="both"/>
      </w:pPr>
      <w:r w:rsidRPr="00E20EA1">
        <w:t xml:space="preserve"> с</w:t>
      </w:r>
      <w:r w:rsidR="00EB6A8F" w:rsidRPr="00E20EA1">
        <w:t>ценарные условия социально-экономического развития муниципального образования;</w:t>
      </w:r>
    </w:p>
    <w:p w:rsidR="00EB6A8F" w:rsidRPr="00E20EA1" w:rsidRDefault="00EB6A8F" w:rsidP="00EB6A8F">
      <w:pPr>
        <w:pStyle w:val="Style2"/>
        <w:widowControl/>
        <w:numPr>
          <w:ilvl w:val="0"/>
          <w:numId w:val="2"/>
        </w:numPr>
        <w:tabs>
          <w:tab w:val="left" w:pos="0"/>
          <w:tab w:val="left" w:pos="1051"/>
        </w:tabs>
        <w:spacing w:line="276" w:lineRule="auto"/>
        <w:ind w:firstLine="540"/>
        <w:jc w:val="both"/>
      </w:pPr>
      <w:r w:rsidRPr="00E20EA1">
        <w:t>сроки и этапы реализации Стратегии;</w:t>
      </w:r>
    </w:p>
    <w:p w:rsidR="00EB6A8F" w:rsidRPr="00E20EA1" w:rsidRDefault="00EB6A8F" w:rsidP="00EB6A8F">
      <w:pPr>
        <w:pStyle w:val="Style2"/>
        <w:widowControl/>
        <w:numPr>
          <w:ilvl w:val="0"/>
          <w:numId w:val="2"/>
        </w:numPr>
        <w:tabs>
          <w:tab w:val="left" w:pos="0"/>
          <w:tab w:val="left" w:pos="1051"/>
        </w:tabs>
        <w:spacing w:line="276" w:lineRule="auto"/>
        <w:ind w:firstLine="540"/>
        <w:jc w:val="both"/>
      </w:pPr>
      <w:r w:rsidRPr="00E20EA1">
        <w:t>информация о муниципальных программах муниципального образования, утверждаемых в целях реализации Стратегии;</w:t>
      </w:r>
    </w:p>
    <w:p w:rsidR="00EB6A8F" w:rsidRPr="00E20EA1" w:rsidRDefault="00EB6A8F" w:rsidP="00EB6A8F">
      <w:pPr>
        <w:pStyle w:val="Style2"/>
        <w:widowControl/>
        <w:numPr>
          <w:ilvl w:val="0"/>
          <w:numId w:val="2"/>
        </w:numPr>
        <w:tabs>
          <w:tab w:val="left" w:pos="0"/>
          <w:tab w:val="left" w:pos="1051"/>
        </w:tabs>
        <w:spacing w:line="276" w:lineRule="auto"/>
        <w:ind w:firstLine="540"/>
        <w:jc w:val="both"/>
      </w:pPr>
      <w:r w:rsidRPr="00E20EA1">
        <w:t>оценка финансовых ресурсов, необходимых для реализации Стратегии;</w:t>
      </w:r>
    </w:p>
    <w:p w:rsidR="00EB6A8F" w:rsidRPr="00E20EA1" w:rsidRDefault="00EB6A8F" w:rsidP="00EB6A8F">
      <w:pPr>
        <w:pStyle w:val="Style3"/>
        <w:widowControl/>
        <w:numPr>
          <w:ilvl w:val="0"/>
          <w:numId w:val="3"/>
        </w:numPr>
        <w:spacing w:line="276" w:lineRule="auto"/>
        <w:ind w:right="99" w:firstLine="540"/>
      </w:pPr>
      <w:r w:rsidRPr="00E20EA1">
        <w:t xml:space="preserve">система  мероприятий   по реализации  стратегических направлений </w:t>
      </w:r>
    </w:p>
    <w:p w:rsidR="00EB6A8F" w:rsidRPr="00E20EA1" w:rsidRDefault="00EB6A8F" w:rsidP="00EB6A8F">
      <w:pPr>
        <w:pStyle w:val="Style3"/>
        <w:widowControl/>
        <w:numPr>
          <w:ilvl w:val="0"/>
          <w:numId w:val="3"/>
        </w:numPr>
        <w:spacing w:line="276" w:lineRule="auto"/>
        <w:ind w:right="99" w:firstLine="540"/>
      </w:pPr>
      <w:r w:rsidRPr="00E20EA1">
        <w:t>система управления и мониторинга реализации стратегии;</w:t>
      </w:r>
    </w:p>
    <w:p w:rsidR="00EB6A8F" w:rsidRPr="00E20EA1" w:rsidRDefault="00EB6A8F" w:rsidP="00EB6A8F">
      <w:pPr>
        <w:pStyle w:val="Style3"/>
        <w:widowControl/>
        <w:numPr>
          <w:ilvl w:val="0"/>
          <w:numId w:val="3"/>
        </w:numPr>
        <w:spacing w:line="276" w:lineRule="auto"/>
        <w:ind w:right="99" w:firstLine="540"/>
      </w:pPr>
      <w:r w:rsidRPr="00E20EA1">
        <w:t>территориальное развитие муниципальных образований.</w:t>
      </w:r>
    </w:p>
    <w:p w:rsidR="00EB6A8F" w:rsidRPr="00E20EA1" w:rsidRDefault="00EB6A8F" w:rsidP="00EB6A8F">
      <w:pPr>
        <w:pStyle w:val="ConsPlusNormal0"/>
        <w:widowControl/>
        <w:spacing w:line="276" w:lineRule="auto"/>
        <w:ind w:firstLine="539"/>
        <w:jc w:val="both"/>
        <w:rPr>
          <w:rFonts w:ascii="Times New Roman" w:hAnsi="Times New Roman" w:cs="Times New Roman"/>
          <w:sz w:val="24"/>
          <w:szCs w:val="24"/>
        </w:rPr>
      </w:pPr>
      <w:r w:rsidRPr="00E20EA1">
        <w:rPr>
          <w:rFonts w:ascii="Times New Roman" w:hAnsi="Times New Roman" w:cs="Times New Roman"/>
          <w:b/>
          <w:sz w:val="24"/>
          <w:szCs w:val="24"/>
          <w:u w:val="single"/>
        </w:rPr>
        <w:t>Цель разработки Стратегии</w:t>
      </w:r>
      <w:r w:rsidRPr="00E20EA1">
        <w:rPr>
          <w:rFonts w:ascii="Times New Roman" w:hAnsi="Times New Roman" w:cs="Times New Roman"/>
          <w:sz w:val="24"/>
          <w:szCs w:val="24"/>
        </w:rPr>
        <w:t xml:space="preserve"> - достижение устойчивого повышения качества жизни населения и динамичного развития экономики кожууна в долгосрочной перспективе (до 2030 года), развитие гражданского общества, а также укрепление позиций  </w:t>
      </w:r>
      <w:r w:rsidR="00C51D20" w:rsidRPr="00E20EA1">
        <w:rPr>
          <w:rFonts w:ascii="Times New Roman" w:hAnsi="Times New Roman" w:cs="Times New Roman"/>
          <w:sz w:val="24"/>
          <w:szCs w:val="24"/>
        </w:rPr>
        <w:t>Барун-Хемчикского</w:t>
      </w:r>
      <w:r w:rsidRPr="00E20EA1">
        <w:rPr>
          <w:rFonts w:ascii="Times New Roman" w:hAnsi="Times New Roman" w:cs="Times New Roman"/>
          <w:sz w:val="24"/>
          <w:szCs w:val="24"/>
        </w:rPr>
        <w:t xml:space="preserve"> кожууна   в рейтинге муниципальных образований Республике Тыва в числе лидирующих кожуунов с устойчивой динамикой социально-экономического развития.</w:t>
      </w:r>
    </w:p>
    <w:p w:rsidR="00EB6A8F" w:rsidRPr="00E20EA1" w:rsidRDefault="00EB6A8F" w:rsidP="00EB6A8F">
      <w:pPr>
        <w:ind w:firstLine="540"/>
        <w:jc w:val="both"/>
        <w:rPr>
          <w:rFonts w:ascii="Times New Roman" w:hAnsi="Times New Roman" w:cs="Times New Roman"/>
          <w:sz w:val="24"/>
          <w:szCs w:val="24"/>
        </w:rPr>
      </w:pPr>
      <w:r w:rsidRPr="00E20EA1">
        <w:rPr>
          <w:rFonts w:ascii="Times New Roman" w:hAnsi="Times New Roman" w:cs="Times New Roman"/>
          <w:sz w:val="24"/>
          <w:szCs w:val="24"/>
        </w:rPr>
        <w:t xml:space="preserve">Стратегия социально-экономического развития </w:t>
      </w:r>
      <w:r w:rsidR="00C51D20" w:rsidRPr="00E20EA1">
        <w:rPr>
          <w:rFonts w:ascii="Times New Roman" w:hAnsi="Times New Roman" w:cs="Times New Roman"/>
          <w:sz w:val="24"/>
          <w:szCs w:val="24"/>
        </w:rPr>
        <w:t>Барун-Хемчикского</w:t>
      </w:r>
      <w:r w:rsidRPr="00E20EA1">
        <w:rPr>
          <w:rFonts w:ascii="Times New Roman" w:hAnsi="Times New Roman" w:cs="Times New Roman"/>
          <w:sz w:val="24"/>
          <w:szCs w:val="24"/>
        </w:rPr>
        <w:t xml:space="preserve"> кожууна является  основой для разработки муниципальных программ  кожууна, </w:t>
      </w:r>
      <w:r w:rsidR="00C51D20" w:rsidRPr="00E20EA1">
        <w:rPr>
          <w:rFonts w:ascii="Times New Roman" w:hAnsi="Times New Roman" w:cs="Times New Roman"/>
          <w:sz w:val="24"/>
          <w:szCs w:val="24"/>
        </w:rPr>
        <w:t xml:space="preserve">приоритетных проектов кожууна, </w:t>
      </w:r>
      <w:r w:rsidRPr="00E20EA1">
        <w:rPr>
          <w:rFonts w:ascii="Times New Roman" w:hAnsi="Times New Roman" w:cs="Times New Roman"/>
          <w:sz w:val="24"/>
          <w:szCs w:val="24"/>
        </w:rPr>
        <w:t xml:space="preserve">плана мероприятий по реализации стратегии социально-экономического развития  </w:t>
      </w:r>
      <w:r w:rsidR="00C51D20" w:rsidRPr="00E20EA1">
        <w:rPr>
          <w:rFonts w:ascii="Times New Roman" w:hAnsi="Times New Roman" w:cs="Times New Roman"/>
          <w:sz w:val="24"/>
          <w:szCs w:val="24"/>
        </w:rPr>
        <w:t>Барун-Хемчикского</w:t>
      </w:r>
      <w:r w:rsidRPr="00E20EA1">
        <w:rPr>
          <w:rFonts w:ascii="Times New Roman" w:hAnsi="Times New Roman" w:cs="Times New Roman"/>
          <w:sz w:val="24"/>
          <w:szCs w:val="24"/>
        </w:rPr>
        <w:t xml:space="preserve"> кожууна.</w:t>
      </w:r>
    </w:p>
    <w:p w:rsidR="004C1318" w:rsidRPr="00E20EA1" w:rsidRDefault="004C1318" w:rsidP="004C1318">
      <w:pPr>
        <w:ind w:firstLine="708"/>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Разработка Стратегии - это выбор целей и ориентиров будущего района, определение направлений его развития, обеспечивающих конкурентоспособностьрайона в целом, а также конкурентоспособность отдельных отраслей экономики и социальной сферы. </w:t>
      </w: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C413D5" w:rsidRPr="00E20EA1" w:rsidRDefault="00C413D5" w:rsidP="004C1318">
      <w:pPr>
        <w:ind w:firstLine="708"/>
        <w:jc w:val="both"/>
        <w:rPr>
          <w:rFonts w:ascii="Times New Roman" w:hAnsi="Times New Roman" w:cs="Times New Roman"/>
          <w:sz w:val="24"/>
          <w:szCs w:val="24"/>
        </w:rPr>
      </w:pPr>
    </w:p>
    <w:p w:rsidR="00C413D5" w:rsidRPr="00E20EA1" w:rsidRDefault="00C413D5" w:rsidP="004C1318">
      <w:pPr>
        <w:ind w:firstLine="708"/>
        <w:jc w:val="both"/>
        <w:rPr>
          <w:rFonts w:ascii="Times New Roman" w:hAnsi="Times New Roman" w:cs="Times New Roman"/>
          <w:sz w:val="24"/>
          <w:szCs w:val="24"/>
        </w:rPr>
      </w:pPr>
    </w:p>
    <w:p w:rsidR="00C413D5" w:rsidRPr="00E20EA1" w:rsidRDefault="00C413D5" w:rsidP="004C1318">
      <w:pPr>
        <w:ind w:firstLine="708"/>
        <w:jc w:val="both"/>
        <w:rPr>
          <w:rFonts w:ascii="Times New Roman" w:hAnsi="Times New Roman" w:cs="Times New Roman"/>
          <w:sz w:val="24"/>
          <w:szCs w:val="24"/>
        </w:rPr>
      </w:pPr>
    </w:p>
    <w:p w:rsidR="004C1318" w:rsidRPr="00E20EA1" w:rsidRDefault="004C1318" w:rsidP="004C1318">
      <w:pPr>
        <w:ind w:firstLine="708"/>
        <w:jc w:val="both"/>
        <w:rPr>
          <w:rFonts w:ascii="Times New Roman" w:hAnsi="Times New Roman" w:cs="Times New Roman"/>
          <w:sz w:val="24"/>
          <w:szCs w:val="24"/>
        </w:rPr>
      </w:pPr>
    </w:p>
    <w:p w:rsidR="004C1318" w:rsidRDefault="004C1318" w:rsidP="004C1318">
      <w:pPr>
        <w:ind w:firstLine="708"/>
        <w:jc w:val="both"/>
        <w:rPr>
          <w:rFonts w:ascii="Times New Roman" w:hAnsi="Times New Roman" w:cs="Times New Roman"/>
          <w:sz w:val="24"/>
          <w:szCs w:val="24"/>
        </w:rPr>
      </w:pPr>
    </w:p>
    <w:p w:rsidR="00E20EA1" w:rsidRDefault="00E20EA1" w:rsidP="004C1318">
      <w:pPr>
        <w:ind w:firstLine="708"/>
        <w:jc w:val="both"/>
        <w:rPr>
          <w:rFonts w:ascii="Times New Roman" w:hAnsi="Times New Roman" w:cs="Times New Roman"/>
          <w:sz w:val="24"/>
          <w:szCs w:val="24"/>
        </w:rPr>
      </w:pPr>
    </w:p>
    <w:p w:rsidR="00E20EA1" w:rsidRDefault="00E20EA1" w:rsidP="004C1318">
      <w:pPr>
        <w:ind w:firstLine="708"/>
        <w:jc w:val="both"/>
        <w:rPr>
          <w:rFonts w:ascii="Times New Roman" w:hAnsi="Times New Roman" w:cs="Times New Roman"/>
          <w:sz w:val="24"/>
          <w:szCs w:val="24"/>
        </w:rPr>
      </w:pPr>
    </w:p>
    <w:p w:rsidR="00E20EA1" w:rsidRDefault="00E20EA1" w:rsidP="004C1318">
      <w:pPr>
        <w:ind w:firstLine="708"/>
        <w:jc w:val="both"/>
        <w:rPr>
          <w:rFonts w:ascii="Times New Roman" w:hAnsi="Times New Roman" w:cs="Times New Roman"/>
          <w:sz w:val="24"/>
          <w:szCs w:val="24"/>
        </w:rPr>
      </w:pPr>
    </w:p>
    <w:p w:rsidR="00E20EA1" w:rsidRDefault="00E20EA1" w:rsidP="004C1318">
      <w:pPr>
        <w:ind w:firstLine="708"/>
        <w:jc w:val="both"/>
        <w:rPr>
          <w:rFonts w:ascii="Times New Roman" w:hAnsi="Times New Roman" w:cs="Times New Roman"/>
          <w:sz w:val="24"/>
          <w:szCs w:val="24"/>
        </w:rPr>
      </w:pPr>
    </w:p>
    <w:p w:rsidR="00E20EA1" w:rsidRDefault="00E20EA1" w:rsidP="004C1318">
      <w:pPr>
        <w:ind w:firstLine="708"/>
        <w:jc w:val="both"/>
        <w:rPr>
          <w:rFonts w:ascii="Times New Roman" w:hAnsi="Times New Roman" w:cs="Times New Roman"/>
          <w:sz w:val="24"/>
          <w:szCs w:val="24"/>
        </w:rPr>
      </w:pPr>
    </w:p>
    <w:p w:rsidR="00D50F0B" w:rsidRDefault="00D50F0B" w:rsidP="004C1318">
      <w:pPr>
        <w:ind w:firstLine="708"/>
        <w:jc w:val="both"/>
        <w:rPr>
          <w:rFonts w:ascii="Times New Roman" w:hAnsi="Times New Roman" w:cs="Times New Roman"/>
          <w:sz w:val="24"/>
          <w:szCs w:val="24"/>
        </w:rPr>
      </w:pPr>
    </w:p>
    <w:p w:rsidR="00D50F0B" w:rsidRDefault="00D50F0B" w:rsidP="004C1318">
      <w:pPr>
        <w:ind w:firstLine="708"/>
        <w:jc w:val="both"/>
        <w:rPr>
          <w:rFonts w:ascii="Times New Roman" w:hAnsi="Times New Roman" w:cs="Times New Roman"/>
          <w:sz w:val="24"/>
          <w:szCs w:val="24"/>
        </w:rPr>
      </w:pPr>
    </w:p>
    <w:p w:rsidR="00E20EA1" w:rsidRPr="00E20EA1" w:rsidRDefault="00E20EA1" w:rsidP="004C1318">
      <w:pPr>
        <w:ind w:firstLine="708"/>
        <w:jc w:val="both"/>
        <w:rPr>
          <w:rFonts w:ascii="Times New Roman" w:hAnsi="Times New Roman" w:cs="Times New Roman"/>
          <w:sz w:val="24"/>
          <w:szCs w:val="24"/>
        </w:rPr>
      </w:pPr>
    </w:p>
    <w:p w:rsidR="00C70501" w:rsidRPr="00E20EA1" w:rsidRDefault="00C70501" w:rsidP="004C1318">
      <w:pPr>
        <w:ind w:firstLine="708"/>
        <w:jc w:val="both"/>
        <w:rPr>
          <w:rFonts w:ascii="Times New Roman" w:hAnsi="Times New Roman" w:cs="Times New Roman"/>
          <w:sz w:val="24"/>
          <w:szCs w:val="24"/>
        </w:rPr>
      </w:pPr>
    </w:p>
    <w:p w:rsidR="00C70501" w:rsidRDefault="00C70501" w:rsidP="004C1318">
      <w:pPr>
        <w:ind w:firstLine="708"/>
        <w:jc w:val="both"/>
        <w:rPr>
          <w:rFonts w:ascii="Times New Roman" w:hAnsi="Times New Roman" w:cs="Times New Roman"/>
          <w:sz w:val="24"/>
          <w:szCs w:val="24"/>
        </w:rPr>
      </w:pPr>
    </w:p>
    <w:p w:rsidR="00660AD7" w:rsidRDefault="00660AD7" w:rsidP="004C1318">
      <w:pPr>
        <w:ind w:firstLine="708"/>
        <w:jc w:val="both"/>
        <w:rPr>
          <w:rFonts w:ascii="Times New Roman" w:hAnsi="Times New Roman" w:cs="Times New Roman"/>
          <w:sz w:val="24"/>
          <w:szCs w:val="24"/>
        </w:rPr>
      </w:pPr>
    </w:p>
    <w:p w:rsidR="00660AD7" w:rsidRPr="00E20EA1" w:rsidRDefault="00660AD7" w:rsidP="004C1318">
      <w:pPr>
        <w:ind w:firstLine="708"/>
        <w:jc w:val="both"/>
        <w:rPr>
          <w:rFonts w:ascii="Times New Roman" w:hAnsi="Times New Roman" w:cs="Times New Roman"/>
          <w:sz w:val="24"/>
          <w:szCs w:val="24"/>
        </w:rPr>
      </w:pPr>
    </w:p>
    <w:p w:rsidR="004C1318" w:rsidRPr="00E20EA1" w:rsidRDefault="00191A2B" w:rsidP="004C1318">
      <w:pPr>
        <w:ind w:firstLine="708"/>
        <w:jc w:val="both"/>
        <w:rPr>
          <w:rFonts w:ascii="Times New Roman" w:hAnsi="Times New Roman" w:cs="Times New Roman"/>
          <w:b/>
          <w:sz w:val="24"/>
          <w:szCs w:val="24"/>
        </w:rPr>
      </w:pPr>
      <w:r>
        <w:rPr>
          <w:rFonts w:ascii="Times New Roman" w:hAnsi="Times New Roman" w:cs="Times New Roman"/>
          <w:b/>
          <w:noProof/>
          <w:sz w:val="24"/>
          <w:szCs w:val="24"/>
        </w:rPr>
        <w:lastRenderedPageBreak/>
        <w:pict>
          <v:rect id="Прямоугольник 9" o:spid="_x0000_s1057" style="position:absolute;left:0;text-align:left;margin-left:-19.9pt;margin-top:-5.7pt;width:513.75pt;height:56.4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Cl1gIAAFUGAAAOAAAAZHJzL2Uyb0RvYy54bWzEVctuEzEU3SPxD5b3dJIoSdtRJ1XUqggp&#10;tBUt6tr1eDojPL7Gdl6skNgi8Ql8BBvEo98w+SOuPY+GUlggJLKw5r7vPfY9OThclZIshLEFqIT2&#10;d3qUCMUhLdRNQl9enjzZo8Q6plImQYmEroWlh5PHjw6WOhYDyEGmwhBMomy81AnNndNxFFmei5LZ&#10;HdBCoTEDUzKHormJUsOWmL2U0aDXG0dLMKk2wIW1qD2ujXQS8meZ4O4sy6xwRCYUe3PhNOG89mc0&#10;OWDxjWE6L3jTBvuLLkpWKCzapTpmjpG5KX5JVRbcgIXM7XAoI8iygoswA07T792b5iJnWoRZEByr&#10;O5jsv0vLTxfnhhQp3t0+JYqVeEfVx83bzYfqW3W7eVd9qm6rr5v31ffqc/WF7HvAltrGGHehz40f&#10;2eoZ8FcWDdFPFi/YxmeVmdL74sBkFdBfd+iLlSMclePRYDgejCjhaNvtjwd74XoiFrfR2lj3VEBJ&#10;/EdCDd5uAJ0tZtb5+ixuXUJjIIv0pJAyCP5FiSNpyILhW2CcC+XGIVzOy+eQ1vpxD3/1q0A1vp1a&#10;PWzVWCK8TZ8pFLTbRaT6H3WxJ184oF8DHqB3ayl8O1K9EBleMUI8CPN2A2xD0a9NOUtFrR79duSQ&#10;0GfOENsud5PgIZj7HlDssvH3oSLsZhfc+1NjdXAXESqDcl1wWSgwDyWQrqtc+7cg1dB4lK4hXeMC&#10;GKiZwWp+UuDjmjHrzplBKkDSQHpzZ3hkEpYJheaLkhzMm4f03h83FK2ULJFaEmpfz5kRlMhnCnd3&#10;vz8cei4KwnC0O0DBbFuuty1qXh4Bvtg+Eqnm4dP7O9l+ZgbKK2TBqa+KJqY41k4od6YVjlxNecij&#10;XEynwQ35RzM3Uxea++QeVb88l6srZnSzYQ538xRaGmLxvUWrfX2kguncQVaELbzDtcEbuSvcf8Oz&#10;nhy35eB1928w+QEAAP//AwBQSwMEFAAGAAgAAAAhAEDSSlzgAAAACwEAAA8AAABkcnMvZG93bnJl&#10;di54bWxMjz1vwjAQhvdK/Q/WVeoGdugHJI2DaFWmDhWUoaMTX5OU+BzFBsK/55ja7T4evfdcvhxd&#10;J444hNaThmSqQCBV3rZUa9h9rScLECEasqbzhBrOGGBZ3N7kJrP+RBs8bmMtOIRCZjQ0MfaZlKFq&#10;0Jkw9T0S73784EzkdqilHcyJw10nZ0o9S2da4guN6fGtwWq/PTgNv/Wqsp/rp/P+dZOG2Xf5Pn6o&#10;ndb3d+PqBUTEMf7BcNVndSjYqfQHskF0GiYPKatHLpLkEQQT6WI+B1Eyqngii1z+/6G4AAAA//8D&#10;AFBLAQItABQABgAIAAAAIQC2gziS/gAAAOEBAAATAAAAAAAAAAAAAAAAAAAAAABbQ29udGVudF9U&#10;eXBlc10ueG1sUEsBAi0AFAAGAAgAAAAhADj9If/WAAAAlAEAAAsAAAAAAAAAAAAAAAAALwEAAF9y&#10;ZWxzLy5yZWxzUEsBAi0AFAAGAAgAAAAhADYF8KXWAgAAVQYAAA4AAAAAAAAAAAAAAAAALgIAAGRy&#10;cy9lMm9Eb2MueG1sUEsBAi0AFAAGAAgAAAAhAEDSSlzgAAAACwEAAA8AAAAAAAAAAAAAAAAAMAUA&#10;AGRycy9kb3ducmV2LnhtbFBLBQYAAAAABAAEAPMAAAA9BgAAAAA=&#10;" fillcolor="#fabf8f [1945]" strokecolor="#fabf8f [1945]" strokeweight="2pt">
            <v:path arrowok="t"/>
          </v:rect>
        </w:pict>
      </w:r>
      <w:r w:rsidR="004C1318" w:rsidRPr="00E20EA1">
        <w:rPr>
          <w:rFonts w:ascii="Times New Roman" w:hAnsi="Times New Roman" w:cs="Times New Roman"/>
          <w:b/>
          <w:sz w:val="24"/>
          <w:szCs w:val="24"/>
        </w:rPr>
        <w:t xml:space="preserve">РАЗДЕЛ </w:t>
      </w:r>
      <w:r w:rsidR="004C1318" w:rsidRPr="00E20EA1">
        <w:rPr>
          <w:rFonts w:ascii="Times New Roman" w:hAnsi="Times New Roman" w:cs="Times New Roman"/>
          <w:b/>
          <w:sz w:val="24"/>
          <w:szCs w:val="24"/>
          <w:lang w:val="en-US"/>
        </w:rPr>
        <w:t>I</w:t>
      </w:r>
      <w:r w:rsidR="004C1318" w:rsidRPr="00E20EA1">
        <w:rPr>
          <w:rFonts w:ascii="Times New Roman" w:hAnsi="Times New Roman" w:cs="Times New Roman"/>
          <w:b/>
          <w:sz w:val="24"/>
          <w:szCs w:val="24"/>
        </w:rPr>
        <w:t>. АНАЛИЗ СОЦИАЛЬНО-ЭКОНОМИЧ</w:t>
      </w:r>
      <w:r w:rsidR="00A72FC5" w:rsidRPr="00E20EA1">
        <w:rPr>
          <w:rFonts w:ascii="Times New Roman" w:hAnsi="Times New Roman" w:cs="Times New Roman"/>
          <w:b/>
          <w:sz w:val="24"/>
          <w:szCs w:val="24"/>
        </w:rPr>
        <w:t>ЕСКОГО ПОТЕНЦИАЛА МУНИЦИПАЛЬНОГО РАЙОНА «БАРУН-ХЕМЧИКСКИЙ КОЖУУН» РЕСПУБЛИКИ ТЫВА</w:t>
      </w:r>
    </w:p>
    <w:p w:rsidR="00A72FC5" w:rsidRPr="00E20EA1" w:rsidRDefault="00191A2B" w:rsidP="00A72FC5">
      <w:pPr>
        <w:jc w:val="both"/>
        <w:rPr>
          <w:rFonts w:ascii="Times New Roman" w:hAnsi="Times New Roman" w:cs="Times New Roman"/>
          <w:b/>
          <w:sz w:val="24"/>
          <w:szCs w:val="24"/>
        </w:rPr>
      </w:pPr>
      <w:r>
        <w:rPr>
          <w:rFonts w:ascii="Times New Roman" w:hAnsi="Times New Roman" w:cs="Times New Roman"/>
          <w:b/>
          <w:noProof/>
          <w:sz w:val="24"/>
          <w:szCs w:val="24"/>
        </w:rPr>
        <w:pict>
          <v:rect id="Прямоугольник 10" o:spid="_x0000_s1056" style="position:absolute;left:0;text-align:left;margin-left:-19.9pt;margin-top:1.2pt;width:516pt;height:39.0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Sfl1QIAAFYGAAAOAAAAZHJzL2Uyb0RvYy54bWzEVctuEzEU3SPxD5b3dDJpEmjUSRW1KkIK&#10;bUWLunY9ns4Ij6+xnRcrJLZIfAIfwQbx6DdM/ohrz6OhFBYIiSysue97z31k/2BVSrIQxhagEhrv&#10;9CgRikNaqOuEvrw4fvSEEuuYSpkEJRK6FpYeTB4+2F/qsehDDjIVhqATZcdLndDcOT2OIstzUTK7&#10;A1ooFGZgSuaQNNdRatgSvZcy6vd6o2gJJtUGuLAWuUe1kE6C/ywT3J1mmRWOyIRibi68JrxX/o0m&#10;+2x8bZjOC96kwf4ii5IVCoN2ro6YY2Ruil9clQU3YCFzOxzKCLKs4CLUgNXEvTvVnOdMi1ALgmN1&#10;B5P9d275yeLMkCJNaH+XEsVK7FH1cfN286H6Vt1s3lWfqpvq6+Z99b36XH0hcUBsqe0YDc/1mfE1&#10;Wz0D/soilNFPEk/YRmeVmdLrYsVkFeBfd/CLlSMcmaPhcBd7SglH2WBvuLc79P2J2Li11sa6pwJK&#10;4j8SarC9AXW2mFlXq7YqITGQRXpcSBkIP1LiUBqyYDgMjHOh3CiYy3n5HNKaP+rhrx4LZOPw1OxB&#10;y8ZswnB6TyE3ux1Eqv8RF3PygQP6NeABereWwqcj1QuRYY8R4n6otytgG4q4FuUsFTV7+NuSg0Pv&#10;OUNsO9+Ng/tgjps+NvreVITl7Ix7f0qs7mxnESKDcp1xWSgw9zmQrotc67cg1dB4lK4gXeMGGKhP&#10;g9X8uMDhmjHrzpjBW4DziPfNneKTSVgmFJovSnIwb+7je31cUZRSssTbklD7es6MoEQ+U7i8e/Fg&#10;4I9RIAbDx30kzLbkalui5uUh4MTGeEk1D59e38n2MzNQXuIZnPqoKGKKY+yEcmda4tDVNw8PKRfT&#10;aVDDA6SZm6lzzb1zj6pfnovVJTO62TCHu3kC7R1i4zuLVut6SwXTuYOsCFt4i2uDNx6vsCvNofXX&#10;cZsOWrd/B5MfAAAA//8DAFBLAwQUAAYACAAAACEAVaeV3N4AAAAIAQAADwAAAGRycy9kb3ducmV2&#10;LnhtbEyPMU/DMBSEdyT+g/WQ2FobQ1ET8lIVRCcG1NKB0YkfSWj8HMVum/57zATj6U533xWryfXi&#10;RGPoPCPczRUI4trbjhuE/cdmtgQRomFres+EcKEAq/L6qjC59Wfe0mkXG5FKOOQGoY1xyKUMdUvO&#10;hLkfiJP35UdnYpJjI+1ozqnc9VIr9Sid6TgttGagl5bqw+7oEL6bdW3fN4vL4XmbBf1ZvU5vao94&#10;ezOtn0BEmuJfGH7xEzqUianyR7ZB9Aiz+yyhRwT9ACL5WaY1iAphqRYgy0L+P1D+AAAA//8DAFBL&#10;AQItABQABgAIAAAAIQC2gziS/gAAAOEBAAATAAAAAAAAAAAAAAAAAAAAAABbQ29udGVudF9UeXBl&#10;c10ueG1sUEsBAi0AFAAGAAgAAAAhADj9If/WAAAAlAEAAAsAAAAAAAAAAAAAAAAALwEAAF9yZWxz&#10;Ly5yZWxzUEsBAi0AFAAGAAgAAAAhADB9J+XVAgAAVgYAAA4AAAAAAAAAAAAAAAAALgIAAGRycy9l&#10;Mm9Eb2MueG1sUEsBAi0AFAAGAAgAAAAhAFWnldzeAAAACAEAAA8AAAAAAAAAAAAAAAAALwUAAGRy&#10;cy9kb3ducmV2LnhtbFBLBQYAAAAABAAEAPMAAAA6BgAAAAA=&#10;" fillcolor="#fabf8f [1945]" strokecolor="#fabf8f [1945]" strokeweight="2pt">
            <v:path arrowok="t"/>
          </v:rect>
        </w:pict>
      </w:r>
      <w:r w:rsidR="00A72FC5" w:rsidRPr="00E20EA1">
        <w:rPr>
          <w:rFonts w:ascii="Times New Roman" w:hAnsi="Times New Roman" w:cs="Times New Roman"/>
          <w:b/>
          <w:sz w:val="24"/>
          <w:szCs w:val="24"/>
        </w:rPr>
        <w:t>1. ОБЩАЯ ИНФОРМАЦИЯ О БАРУН-ХЕМЧИКСКОМ КОЖУУНЕИ РЕСУРСНЫЙ ПОТЕНЦИАЛ</w:t>
      </w:r>
    </w:p>
    <w:p w:rsidR="00A72FC5" w:rsidRPr="00E20EA1" w:rsidRDefault="00191A2B" w:rsidP="00A72FC5">
      <w:pPr>
        <w:jc w:val="both"/>
        <w:rPr>
          <w:rFonts w:ascii="Times New Roman" w:hAnsi="Times New Roman" w:cs="Times New Roman"/>
          <w:b/>
          <w:sz w:val="24"/>
          <w:szCs w:val="24"/>
        </w:rPr>
      </w:pPr>
      <w:r>
        <w:rPr>
          <w:rFonts w:ascii="Times New Roman" w:hAnsi="Times New Roman" w:cs="Times New Roman"/>
          <w:b/>
          <w:noProof/>
          <w:sz w:val="24"/>
          <w:szCs w:val="24"/>
        </w:rPr>
        <w:pict>
          <v:rect id="Прямоугольник 11" o:spid="_x0000_s1055" style="position:absolute;left:0;text-align:left;margin-left:-18.4pt;margin-top:23.95pt;width:512.25pt;height:18.2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1v1wIAAFYGAAAOAAAAZHJzL2Uyb0RvYy54bWzEVc1u1DAQviPxDpbvNMmyu4Wo2WrVqghp&#10;aSta1LPrON0Ix2Ns7x+nSlyReAQeggvip8+QfSPGTjZdSuGAkNiDlfmf+eZn9/aXlSRzYWwJKqPJ&#10;TkyJUBzyUl1l9NX50aMnlFjHVM4kKJHRlbB0f/Twwd5Cp6IHU5C5MASdKJsudEanzuk0iiyfiorZ&#10;HdBCobAAUzGHpLmKcsMW6L2SUS+Oh9ECTK4NcGEtcg8bIR0F/0UhuDspCisckRnF3Fx4TXgv/RuN&#10;9lh6ZZielrxNg/1FFhUrFQbtXB0yx8jMlL+4qkpuwELhdjhUERRFyUWoAatJ4jvVnE2ZFqEWBMfq&#10;Dib779zy4/mpIWWOvcNOKVZhj+qP6+v1h/pbfbN+V3+qb+qv6/f19/pz/YUkiUdsoW2Khmf61Pia&#10;rZ4Af21REP0k8YRtdZaFqbwuVkyWAf5VB79YOsKRORzEg8HugBKOst7jJOmH/kQs3VhrY90zARXx&#10;Hxk12N6AOptPrPPxWbpRCYmBLPOjUspA+JESB9KQOcNhYJwL5YbBXM6qF5A3/H6Mv2YskI3D07CH&#10;GzaGCMPpPYWAdjuIVP8jLubkAwf0G8AD9G4lhU9HqpeiwB4jxL1Qb1fANhRJI5qyXDTswW9LDg69&#10;5wKx7Xy3Du6DOUwNZtnqe1MRlrMzjv+UWNPZziJEBuU646pUYO5zIF0XudHfgNRA41G6hHyFG2Cg&#10;OQ1W86MSh2vCrDtlBm8BXg28b+4En0LCIqPQflEyBfP2Pr7XxxVFKSULvC0ZtW9mzAhK5HOFy/s0&#10;6eNoExeI/mC3h4TZllxuS9SsOgCc2AQvqebh0+s7ufksDFQXeAbHPiqKmOIYO6PcmQ1x4Jqbh4eU&#10;i/E4qOEB0sxN1Jnm3rlH1S/P+fKCGd1umMPdPIbNHWLpnUVrdL2lgvHMQVGGLbzFtcUbj1fYlfbQ&#10;+uu4TQet27+D0Q8AAAD//wMAUEsDBBQABgAIAAAAIQAz2m+/3AAAAAkBAAAPAAAAZHJzL2Rvd25y&#10;ZXYueG1sTI/NTsMwEITvSLyDtUjcWqekyl/jVAjRA9xaeAA33sYR8TqKt2l4e8wJjqMZzXxT7xc3&#10;iBmn0HtSsFknIJBab3rqFHx+HFYFiMCajB48oYJvDLBv7u9qXRl/oyPOJ+5ELKFQaQWWeaykDK1F&#10;p8Paj0jRu/jJaY5y6qSZ9C2Wu0E+JUkmne4pLlg94ovF9ut0dQpyGuZ0zMh2h+O7fduU7PGVlXp8&#10;WJ53IBgX/gvDL35EhyYynf2VTBCDglWaRXRWsM1LEDFQFnkO4qyg2KYgm1r+f9D8AAAA//8DAFBL&#10;AQItABQABgAIAAAAIQC2gziS/gAAAOEBAAATAAAAAAAAAAAAAAAAAAAAAABbQ29udGVudF9UeXBl&#10;c10ueG1sUEsBAi0AFAAGAAgAAAAhADj9If/WAAAAlAEAAAsAAAAAAAAAAAAAAAAALwEAAF9yZWxz&#10;Ly5yZWxzUEsBAi0AFAAGAAgAAAAhACKInW/XAgAAVgYAAA4AAAAAAAAAAAAAAAAALgIAAGRycy9l&#10;Mm9Eb2MueG1sUEsBAi0AFAAGAAgAAAAhADPab7/cAAAACQEAAA8AAAAAAAAAAAAAAAAAMQUAAGRy&#10;cy9kb3ducmV2LnhtbFBLBQYAAAAABAAEAPMAAAA6BgAAAAA=&#10;" fillcolor="#fbd4b4 [1305]" strokecolor="#fbd4b4 [1305]" strokeweight="2pt">
            <v:path arrowok="t"/>
          </v:rect>
        </w:pict>
      </w:r>
    </w:p>
    <w:p w:rsidR="00A72FC5" w:rsidRPr="00E20EA1" w:rsidRDefault="00A72FC5" w:rsidP="00A72FC5">
      <w:pPr>
        <w:jc w:val="both"/>
        <w:rPr>
          <w:rFonts w:ascii="Times New Roman" w:hAnsi="Times New Roman" w:cs="Times New Roman"/>
          <w:sz w:val="24"/>
          <w:szCs w:val="24"/>
        </w:rPr>
      </w:pPr>
      <w:r w:rsidRPr="00E20EA1">
        <w:rPr>
          <w:rFonts w:ascii="Times New Roman" w:hAnsi="Times New Roman" w:cs="Times New Roman"/>
          <w:b/>
          <w:sz w:val="24"/>
          <w:szCs w:val="24"/>
        </w:rPr>
        <w:t>1.1. ИСТОРИЯ</w:t>
      </w:r>
    </w:p>
    <w:p w:rsidR="00A72FC5" w:rsidRPr="00E20EA1" w:rsidRDefault="00A72FC5" w:rsidP="00C51833">
      <w:pPr>
        <w:pStyle w:val="aa"/>
        <w:shd w:val="clear" w:color="auto" w:fill="FFFFFF"/>
        <w:spacing w:before="0" w:beforeAutospacing="0" w:after="0" w:afterAutospacing="0"/>
        <w:jc w:val="both"/>
        <w:rPr>
          <w:bCs/>
        </w:rPr>
      </w:pPr>
      <w:r w:rsidRPr="00E20EA1">
        <w:rPr>
          <w:bCs/>
        </w:rPr>
        <w:tab/>
        <w:t>Барун-Хемчикский кожуун (тув.Барыын-Хемчик кожуун) – административно-территориальная единица и муниципальное образование (муниципальный район) в составе Республики Тыва Российской Федерации</w:t>
      </w:r>
      <w:r w:rsidR="000661DD" w:rsidRPr="00E20EA1">
        <w:rPr>
          <w:bCs/>
        </w:rPr>
        <w:t xml:space="preserve">. </w:t>
      </w:r>
    </w:p>
    <w:p w:rsidR="00DA0CBE" w:rsidRPr="00E20EA1" w:rsidRDefault="00DA0CBE" w:rsidP="008F7A3F">
      <w:pPr>
        <w:spacing w:after="0" w:line="240"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период с XVIII в. по начало ХХ в. территория современного Кожууна располагалась в границах Даа-хошуна. В 1929 г. Даа-хошун был переименован в Барун-Хемчикский кожуун с центром в с. Кызыл-Мажалык.</w:t>
      </w:r>
    </w:p>
    <w:p w:rsidR="00DA0CBE" w:rsidRPr="00E20EA1" w:rsidRDefault="00DA0CBE" w:rsidP="008F7A3F">
      <w:pPr>
        <w:spacing w:after="0" w:line="240"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11 октября 1944 г. ТНР добровольно вошла в состав СССР на правах автономной области. Административное деление ТАО было произведено в соответствии с Конституцией РСФСР. Вместо хошунов были образованы районы.</w:t>
      </w:r>
    </w:p>
    <w:p w:rsidR="00906AD2" w:rsidRPr="00E20EA1" w:rsidRDefault="00906AD2" w:rsidP="008F7A3F">
      <w:pPr>
        <w:pStyle w:val="aa"/>
        <w:shd w:val="clear" w:color="auto" w:fill="FFFFFF"/>
        <w:spacing w:before="0" w:beforeAutospacing="0" w:after="0" w:afterAutospacing="0"/>
        <w:ind w:right="-1"/>
        <w:jc w:val="both"/>
        <w:rPr>
          <w:bCs/>
        </w:rPr>
      </w:pPr>
    </w:p>
    <w:p w:rsidR="00906AD2" w:rsidRPr="00E20EA1" w:rsidRDefault="00191A2B" w:rsidP="000661DD">
      <w:pPr>
        <w:pStyle w:val="aa"/>
        <w:shd w:val="clear" w:color="auto" w:fill="FFFFFF"/>
        <w:spacing w:before="0" w:beforeAutospacing="0" w:after="0" w:afterAutospacing="0"/>
        <w:jc w:val="both"/>
        <w:rPr>
          <w:bCs/>
        </w:rPr>
      </w:pPr>
      <w:r>
        <w:rPr>
          <w:bCs/>
          <w:noProof/>
        </w:rPr>
        <w:pict>
          <v:shape id="Text Box 13" o:spid="_x0000_s1027" type="#_x0000_t202" style="position:absolute;left:0;text-align:left;margin-left:-20.65pt;margin-top:12pt;width:518.25pt;height:23.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qHSgIAANUEAAAOAAAAZHJzL2Uyb0RvYy54bWy0VNuO2yAQfa/Uf0C8N06yuVpxVttst6q0&#10;vUi7/QCCcYwKDAUSO/36DpCk2fatav2AmBk4c4Yz49VtrxU5COclmIqOBkNKhOFQS7Or6NfnhzcL&#10;SnxgpmYKjKjoUXh6u379atXZUoyhBVULRxDE+LKzFW1DsGVReN4KzfwArDAYbMBpFtB0u6J2rEN0&#10;rYrxcDgrOnC1dcCF9+i9z0G6TvhNI3j43DReBKIqitxCWl1at3Et1itW7hyzreQnGuwvWGgmDSa9&#10;QN2zwMjeyT+gtOQOPDRhwEEX0DSSi1QDVjMa/lbNU8usSLXg43h7eSb/72D5p8MXR2SN2s0pMUyj&#10;Rs+iD+Qt9GR0E9+ns77EY08WD4Ye/Xg21ertI/BvnhjYtMzsxJ1z0LWC1chvFG8WV1czjo8g2+4j&#10;1JiH7QMkoL5xOj4ePgdBdNTpeNEmcuHonE0Xo/l8SgnH2Hg5nt9MUwpWnm9b58N7AZrETUUdap/Q&#10;2eHRh8iGlecjMZkHJesHqVQyYr+JjXLkwLBTGOfChFm6rvYa6Wb/ZIhf7hl0Y2dl9+zsxhSpcyNS&#10;SvgiiTKkq+hyOp4m4Bexy7X/SUDLgMOmpK7oIlI+lRIle2fqNAqBSZX3WIsyJw2jbFnA0G/73C7n&#10;1thCfURRHeTZwn8BblpwPyjpcK4q6r/vmROUqA8GG2M5mkziICZjMp2P0XDXke11hBmOUBUNlOTt&#10;JuTh3Vsndy1myq1o4A6bqZFJ59h1mdWJPs5OUuM053E4r+106tffaP0TAAD//wMAUEsDBBQABgAI&#10;AAAAIQA2ptex3gAAAAkBAAAPAAAAZHJzL2Rvd25yZXYueG1sTI/LbsIwEEX3lfoP1lTqDpyk9EGI&#10;g6pI7b7AouxMPORBPI5iQ0K/vtNVWY7m6Nx7s/VkO3HBwTeOFMTzCARS6UxDlYLd9mP2BsIHTUZ3&#10;jlDBFT2s8/u7TKfGjfSFl02oBEvIp1pBHUKfSunLGq32c9cj8e/oBqsDn0MlzaBHlttOJlH0Iq1u&#10;iBNq3WNRY3nanK2CpB2bz+t+T9/FqWpD8dPWO71V6vFhel+BCDiFfxj+6nN1yLnTwZ3JeNEpmC3i&#10;J0ZZtuBNDCyXzwmIg4LXKAaZZ/J2Qf4LAAD//wMAUEsBAi0AFAAGAAgAAAAhALaDOJL+AAAA4QEA&#10;ABMAAAAAAAAAAAAAAAAAAAAAAFtDb250ZW50X1R5cGVzXS54bWxQSwECLQAUAAYACAAAACEAOP0h&#10;/9YAAACUAQAACwAAAAAAAAAAAAAAAAAvAQAAX3JlbHMvLnJlbHNQSwECLQAUAAYACAAAACEAt4DK&#10;h0oCAADVBAAADgAAAAAAAAAAAAAAAAAuAgAAZHJzL2Uyb0RvYy54bWxQSwECLQAUAAYACAAAACEA&#10;NqbXsd4AAAAJAQAADwAAAAAAAAAAAAAAAACkBAAAZHJzL2Rvd25yZXYueG1sUEsFBgAAAAAEAAQA&#10;8wAAAK8FAAAAAA==&#10;" fillcolor="#fbd4b4 [1305]" strokecolor="#fbd4b4 [1305]">
            <v:textbox>
              <w:txbxContent>
                <w:p w:rsidR="00B7446E" w:rsidRPr="00C413D5" w:rsidRDefault="00B7446E">
                  <w:pPr>
                    <w:rPr>
                      <w:rFonts w:ascii="Times New Roman" w:hAnsi="Times New Roman" w:cs="Times New Roman"/>
                      <w:b/>
                      <w:sz w:val="28"/>
                    </w:rPr>
                  </w:pPr>
                  <w:r>
                    <w:rPr>
                      <w:rFonts w:ascii="Times New Roman" w:hAnsi="Times New Roman" w:cs="Times New Roman"/>
                      <w:b/>
                      <w:sz w:val="28"/>
                    </w:rPr>
                    <w:t>1.2</w:t>
                  </w:r>
                  <w:r w:rsidRPr="00C413D5">
                    <w:rPr>
                      <w:rFonts w:ascii="Times New Roman" w:hAnsi="Times New Roman" w:cs="Times New Roman"/>
                      <w:b/>
                      <w:sz w:val="28"/>
                    </w:rPr>
                    <w:t xml:space="preserve">. ГЕОГРАФИЧЕСКОЕ ПОЛОЖЕНИЕ </w:t>
                  </w:r>
                </w:p>
              </w:txbxContent>
            </v:textbox>
          </v:shape>
        </w:pict>
      </w:r>
    </w:p>
    <w:p w:rsidR="00906AD2" w:rsidRPr="00E20EA1" w:rsidRDefault="00906AD2" w:rsidP="000661DD">
      <w:pPr>
        <w:pStyle w:val="aa"/>
        <w:shd w:val="clear" w:color="auto" w:fill="FFFFFF"/>
        <w:spacing w:before="0" w:beforeAutospacing="0" w:after="0" w:afterAutospacing="0"/>
        <w:jc w:val="both"/>
        <w:rPr>
          <w:bCs/>
        </w:rPr>
      </w:pPr>
    </w:p>
    <w:p w:rsidR="000661DD" w:rsidRPr="00E20EA1" w:rsidRDefault="000661DD" w:rsidP="000661DD">
      <w:pPr>
        <w:pStyle w:val="aa"/>
        <w:shd w:val="clear" w:color="auto" w:fill="FFFFFF"/>
        <w:spacing w:before="0" w:beforeAutospacing="0" w:after="0" w:afterAutospacing="0"/>
        <w:ind w:firstLine="708"/>
        <w:jc w:val="both"/>
        <w:rPr>
          <w:bCs/>
        </w:rPr>
      </w:pPr>
    </w:p>
    <w:p w:rsidR="00DA0CBE" w:rsidRPr="00E20EA1" w:rsidRDefault="00DA0CBE"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Территория муниципального района «Барун-Хемчикский кожуун Республики Тыва» (далее также Кожуун) входит в состав Республики Тыва и расположена в ее западной части, граничит на севере с Абазинским районом Республики Хакасия, на северо-востоке – с муниципальным районом «Сут-Хольский кожуун Республики Тыва», на востоке – с муниципальным районом «Дзун-Хемчикский кожуун Республики Тыва», на юге – с муниципальным районом «Овюрский кожуун Республики Тыва», на западе – с муниципальным районом «Бай-Тайгинский кожуун» Республики Тыва, на юго-западе – с муниципальным районом «Монгун-Тайгинский кожуун» Республики Тыва. Положение Кожууна в структуре Республик</w:t>
      </w:r>
      <w:r w:rsidR="00C70501" w:rsidRPr="00E20EA1">
        <w:rPr>
          <w:rFonts w:ascii="Times New Roman" w:hAnsi="Times New Roman" w:cs="Times New Roman"/>
          <w:sz w:val="24"/>
          <w:szCs w:val="24"/>
        </w:rPr>
        <w:t>и Тыва представлено на рисунке 1.2</w:t>
      </w:r>
      <w:r w:rsidRPr="00E20EA1">
        <w:rPr>
          <w:rFonts w:ascii="Times New Roman" w:hAnsi="Times New Roman" w:cs="Times New Roman"/>
          <w:sz w:val="24"/>
          <w:szCs w:val="24"/>
        </w:rPr>
        <w:t>.</w:t>
      </w:r>
      <w:r w:rsidR="00C70501" w:rsidRPr="00E20EA1">
        <w:rPr>
          <w:rFonts w:ascii="Times New Roman" w:hAnsi="Times New Roman" w:cs="Times New Roman"/>
          <w:sz w:val="24"/>
          <w:szCs w:val="24"/>
        </w:rPr>
        <w:t>1</w:t>
      </w:r>
    </w:p>
    <w:p w:rsidR="00A72FC5" w:rsidRPr="00E20EA1" w:rsidRDefault="00DA0CBE" w:rsidP="00623B65">
      <w:pPr>
        <w:pStyle w:val="aa"/>
        <w:shd w:val="clear" w:color="auto" w:fill="FFFFFF"/>
        <w:spacing w:before="120" w:beforeAutospacing="0" w:after="120" w:afterAutospacing="0"/>
        <w:jc w:val="center"/>
        <w:rPr>
          <w:bCs/>
        </w:rPr>
      </w:pPr>
      <w:r w:rsidRPr="00E20EA1">
        <w:rPr>
          <w:noProof/>
          <w:color w:val="000000"/>
        </w:rPr>
        <w:drawing>
          <wp:inline distT="0" distB="0" distL="0" distR="0">
            <wp:extent cx="5162550" cy="280035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62550" cy="2800350"/>
                    </a:xfrm>
                    <a:prstGeom prst="rect">
                      <a:avLst/>
                    </a:prstGeom>
                    <a:noFill/>
                    <a:ln>
                      <a:noFill/>
                    </a:ln>
                  </pic:spPr>
                </pic:pic>
              </a:graphicData>
            </a:graphic>
          </wp:inline>
        </w:drawing>
      </w:r>
    </w:p>
    <w:p w:rsidR="00DA0CBE" w:rsidRPr="00E20EA1" w:rsidRDefault="00C70501" w:rsidP="00DA0CBE">
      <w:pPr>
        <w:ind w:right="140"/>
        <w:jc w:val="center"/>
        <w:rPr>
          <w:rFonts w:ascii="Times New Roman" w:hAnsi="Times New Roman" w:cs="Times New Roman"/>
          <w:noProof/>
          <w:color w:val="000000"/>
          <w:sz w:val="24"/>
          <w:szCs w:val="24"/>
        </w:rPr>
      </w:pPr>
      <w:r w:rsidRPr="00E20EA1">
        <w:rPr>
          <w:rFonts w:ascii="Times New Roman" w:hAnsi="Times New Roman" w:cs="Times New Roman"/>
          <w:sz w:val="24"/>
          <w:szCs w:val="24"/>
        </w:rPr>
        <w:t>Рисунок 1.2</w:t>
      </w:r>
      <w:r w:rsidR="00DA0CBE" w:rsidRPr="00E20EA1">
        <w:rPr>
          <w:rFonts w:ascii="Times New Roman" w:hAnsi="Times New Roman" w:cs="Times New Roman"/>
          <w:sz w:val="24"/>
          <w:szCs w:val="24"/>
        </w:rPr>
        <w:t xml:space="preserve">.1 - </w:t>
      </w:r>
      <w:r w:rsidR="00DA0CBE" w:rsidRPr="00E20EA1">
        <w:rPr>
          <w:rFonts w:ascii="Times New Roman" w:hAnsi="Times New Roman" w:cs="Times New Roman"/>
          <w:noProof/>
          <w:color w:val="000000"/>
          <w:sz w:val="24"/>
          <w:szCs w:val="24"/>
        </w:rPr>
        <w:t>Положение Кожууна в структуре Республики Тыва</w:t>
      </w:r>
    </w:p>
    <w:p w:rsidR="00DA0CBE" w:rsidRPr="00E20EA1" w:rsidRDefault="00191A2B" w:rsidP="00A72FC5">
      <w:pPr>
        <w:pStyle w:val="aa"/>
        <w:shd w:val="clear" w:color="auto" w:fill="FFFFFF"/>
        <w:spacing w:before="120" w:beforeAutospacing="0" w:after="120" w:afterAutospacing="0"/>
        <w:jc w:val="both"/>
        <w:rPr>
          <w:bCs/>
        </w:rPr>
      </w:pPr>
      <w:r>
        <w:rPr>
          <w:bCs/>
          <w:noProof/>
        </w:rPr>
        <w:lastRenderedPageBreak/>
        <w:pict>
          <v:shape id="Text Box 14" o:spid="_x0000_s1028" type="#_x0000_t202" style="position:absolute;left:0;text-align:left;margin-left:-15.4pt;margin-top:1.05pt;width:510pt;height:23.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nvSgIAANUEAAAOAAAAZHJzL2Uyb0RvYy54bWy0VNuO2yAQfa/Uf0C8N3bcXDZWnNU2260q&#10;bS/Sbj+AYByjAkOBxN5+/Q7YSbPtW9W+WDADZ85wznh93WtFjsJ5Caai00lOiTAcamn2Ff32ePfm&#10;ihIfmKmZAiMq+iQ8vd68frXubCkKaEHVwhEEMb7sbEXbEGyZZZ63QjM/ASsMJhtwmgXcun1WO9Yh&#10;ulZZkeeLrANXWwdceI/R2yFJNwm/aQQPX5rGi0BURZFbSF+Xvrv4zTZrVu4ds63kIw32Fyw0kwaL&#10;nqFuWWDk4OQfUFpyBx6aMOGgM2gayUXqAbuZ5r9189AyK1Iv+Djenp/J/ztY/vn41RFZo3YLSgzT&#10;qNGj6AN5Bz2ZzuL7dNaXeOzB4sHQYxzPpl69vQf+3RMD25aZvbhxDrpWsBr5TePN7OLqgOMjyK77&#10;BDXWYYcACahvnI6Ph89BEB11ejprE7lwDC5my2WeY4pjrlgVy7fzVIKVp9vW+fBBgCZxUVGH2id0&#10;drz3IbJh5elILOZByfpOKpU20W9iqxw5MnQK41yYsEjX1UEj3SE+QwajZzCMzhrCi1MYSyTnRqRU&#10;8EURZUhX0dW8mCfgF7nztf9JQMuAw6akruhVpDy2EiV7b+o0CoFJNayxF2VGDaNsg4Ch3/XJLsXJ&#10;Gjuon1BUB8Ns4b8AFy24n5R0OFcV9T8OzAlK1EeDxlhNZ7M4iGkzmy8L3LjLzO4ywwxHqIoGSobl&#10;NgzDe7BO7lusNFjRwA2aqZFJ5+i6gdVIH2cnqTHOeRzOy3069etvtHkGAAD//wMAUEsDBBQABgAI&#10;AAAAIQAWEcRu3QAAAAgBAAAPAAAAZHJzL2Rvd25yZXYueG1sTI/BTsMwEETvSPyDtUjcWqcBoTTE&#10;qVAkuNP20N62sYmTxusodpuUr2c5wXE1ozdvi83senE1Y2g9KVgtExCGaq9bahTsd++LDESISBp7&#10;T0bBzQTYlPd3BebaT/RprtvYCIZQyFGBjXHIpQy1NQ7D0g+GOPvyo8PI59hIPeLEcNfLNElepMOW&#10;eMHiYCpr6vP24hSk3dR+3I5HOlTnpovVd2f3uFPq8WF+ewURzRz/yvCrz+pQstPJX0gH0StYPCWs&#10;Hhm2AsH5OlunIE4KnrMUZFnI/w+UPwAAAP//AwBQSwECLQAUAAYACAAAACEAtoM4kv4AAADhAQAA&#10;EwAAAAAAAAAAAAAAAAAAAAAAW0NvbnRlbnRfVHlwZXNdLnhtbFBLAQItABQABgAIAAAAIQA4/SH/&#10;1gAAAJQBAAALAAAAAAAAAAAAAAAAAC8BAABfcmVscy8ucmVsc1BLAQItABQABgAIAAAAIQABYWnv&#10;SgIAANUEAAAOAAAAAAAAAAAAAAAAAC4CAABkcnMvZTJvRG9jLnhtbFBLAQItABQABgAIAAAAIQAW&#10;EcRu3QAAAAgBAAAPAAAAAAAAAAAAAAAAAKQEAABkcnMvZG93bnJldi54bWxQSwUGAAAAAAQABADz&#10;AAAArgUAAAAA&#10;" fillcolor="#fbd4b4 [1305]" strokecolor="#fbd4b4 [1305]">
            <v:textbox>
              <w:txbxContent>
                <w:p w:rsidR="00B7446E" w:rsidRPr="00C413D5" w:rsidRDefault="00B7446E" w:rsidP="00C70501">
                  <w:pPr>
                    <w:rPr>
                      <w:rFonts w:ascii="Times New Roman" w:hAnsi="Times New Roman" w:cs="Times New Roman"/>
                      <w:b/>
                      <w:sz w:val="28"/>
                    </w:rPr>
                  </w:pPr>
                  <w:r>
                    <w:rPr>
                      <w:rFonts w:ascii="Times New Roman" w:hAnsi="Times New Roman" w:cs="Times New Roman"/>
                      <w:b/>
                      <w:sz w:val="28"/>
                    </w:rPr>
                    <w:t>1.</w:t>
                  </w:r>
                  <w:r w:rsidRPr="00C70501">
                    <w:rPr>
                      <w:rFonts w:ascii="Times New Roman" w:hAnsi="Times New Roman" w:cs="Times New Roman"/>
                      <w:b/>
                      <w:bCs/>
                      <w:sz w:val="28"/>
                      <w:szCs w:val="28"/>
                    </w:rPr>
                    <w:t>3. КЛИМАТИЧЕСКИЕ УСЛОВИЯ</w:t>
                  </w:r>
                </w:p>
              </w:txbxContent>
            </v:textbox>
          </v:shape>
        </w:pict>
      </w:r>
    </w:p>
    <w:p w:rsidR="00C70501" w:rsidRPr="00E20EA1" w:rsidRDefault="00C70501" w:rsidP="00A72FC5">
      <w:pPr>
        <w:pStyle w:val="aa"/>
        <w:shd w:val="clear" w:color="auto" w:fill="FFFFFF"/>
        <w:spacing w:before="120" w:beforeAutospacing="0" w:after="120" w:afterAutospacing="0"/>
        <w:jc w:val="both"/>
        <w:rPr>
          <w:b/>
          <w:bCs/>
        </w:rPr>
      </w:pPr>
    </w:p>
    <w:p w:rsidR="00DA0CBE" w:rsidRPr="00E20EA1" w:rsidRDefault="00DA0CBE" w:rsidP="00C70501">
      <w:pPr>
        <w:pStyle w:val="aa"/>
        <w:shd w:val="clear" w:color="auto" w:fill="FFFFFF"/>
        <w:spacing w:before="120" w:beforeAutospacing="0" w:after="120" w:afterAutospacing="0"/>
        <w:ind w:firstLine="708"/>
        <w:jc w:val="both"/>
      </w:pPr>
      <w:r w:rsidRPr="00E20EA1">
        <w:rPr>
          <w:noProof/>
        </w:rPr>
        <w:drawing>
          <wp:anchor distT="0" distB="0" distL="114300" distR="114300" simplePos="0" relativeHeight="251658240" behindDoc="0" locked="0" layoutInCell="1" allowOverlap="1">
            <wp:simplePos x="0" y="0"/>
            <wp:positionH relativeFrom="column">
              <wp:posOffset>4417060</wp:posOffset>
            </wp:positionH>
            <wp:positionV relativeFrom="paragraph">
              <wp:posOffset>365760</wp:posOffset>
            </wp:positionV>
            <wp:extent cx="1619250" cy="1619250"/>
            <wp:effectExtent l="0" t="0" r="0" b="0"/>
            <wp:wrapSquare wrapText="bothSides"/>
            <wp:docPr id="2" name="Рисунок 2" descr="C:\Users\Администраци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ция\Desktop\images.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619250"/>
                    </a:xfrm>
                    <a:prstGeom prst="rect">
                      <a:avLst/>
                    </a:prstGeom>
                    <a:noFill/>
                    <a:ln>
                      <a:noFill/>
                    </a:ln>
                  </pic:spPr>
                </pic:pic>
              </a:graphicData>
            </a:graphic>
          </wp:anchor>
        </w:drawing>
      </w:r>
      <w:r w:rsidRPr="00E20EA1">
        <w:t xml:space="preserve">Климат территории </w:t>
      </w:r>
      <w:r w:rsidR="00E20EA1">
        <w:t>к</w:t>
      </w:r>
      <w:r w:rsidRPr="00E20EA1">
        <w:t>ожууна резко-континентальный с холодной продолжительной зимой и умеренно теплым коротким летом.</w:t>
      </w:r>
    </w:p>
    <w:p w:rsidR="00DA0CBE" w:rsidRPr="00E20EA1" w:rsidRDefault="00DA0CBE" w:rsidP="00C70501">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Особенности и разнообразия климата прослеживаются по высотам хребтов окружающих долинные котловины. Вершины хребтов их водораздельные ч</w:t>
      </w:r>
      <w:r w:rsidRPr="00E20EA1">
        <w:rPr>
          <w:rFonts w:ascii="Times New Roman" w:hAnsi="Times New Roman" w:cs="Times New Roman"/>
          <w:b/>
          <w:sz w:val="24"/>
          <w:szCs w:val="24"/>
        </w:rPr>
        <w:t>а</w:t>
      </w:r>
      <w:r w:rsidRPr="00E20EA1">
        <w:rPr>
          <w:rFonts w:ascii="Times New Roman" w:hAnsi="Times New Roman" w:cs="Times New Roman"/>
          <w:sz w:val="24"/>
          <w:szCs w:val="24"/>
        </w:rPr>
        <w:t>сти характеризуются суровым климатом, позволяющим сохраняться снеговым образованиям (гольцам) все лето. Несколько ниже к подошвам хребтов территории обладают таёжным климатом и таёжной растительностью, и в долинах присутствует климат полупустынь.</w:t>
      </w:r>
    </w:p>
    <w:p w:rsidR="00DA0CBE" w:rsidRPr="00E20EA1" w:rsidRDefault="00DA0CBE" w:rsidP="00E20EA1">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Параметры Хемчикской межгорной котловины, которая с севера ограничена хребтом Сайлыг-Хем-Тайга и Саянским хребтом, с востока хребтом Адартеш, с юга хребтами Цаганшэбету и западным Танну–Олла, с запада хребтом Шапшальским отличаются резкой континентальностью с коротким, теплым, в июле жарким, летом и довольно холодной продолжительной зимой.</w:t>
      </w:r>
    </w:p>
    <w:p w:rsidR="00DA0CBE" w:rsidRPr="00E20EA1" w:rsidRDefault="00DA0CBE" w:rsidP="00E20EA1">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В зимний период преобладает устойчивая сухая солнечная погода с низкими отрицательными температурами, штилевых температурных инверсий с образованием на дне устойчивого холодного пространства. Продолжительность безморозного периода 100 дней, расчетная температура самой холодной недели - 47</w:t>
      </w:r>
      <w:r w:rsidRPr="00E20EA1">
        <w:rPr>
          <w:rFonts w:ascii="Times New Roman" w:hAnsi="Times New Roman" w:cs="Times New Roman"/>
          <w:bCs/>
          <w:sz w:val="24"/>
          <w:szCs w:val="24"/>
        </w:rPr>
        <w:t>°С</w:t>
      </w:r>
      <w:r w:rsidRPr="00E20EA1">
        <w:rPr>
          <w:rFonts w:ascii="Times New Roman" w:hAnsi="Times New Roman" w:cs="Times New Roman"/>
          <w:sz w:val="24"/>
          <w:szCs w:val="24"/>
        </w:rPr>
        <w:t>. Для Хемчикской котловины характерна продолжительная малоснежная зима с явлением температурной инверсии т.е. повышением температуры на 8-12</w:t>
      </w:r>
      <w:r w:rsidRPr="00E20EA1">
        <w:rPr>
          <w:rFonts w:ascii="Times New Roman" w:hAnsi="Times New Roman" w:cs="Times New Roman"/>
          <w:bCs/>
          <w:sz w:val="24"/>
          <w:szCs w:val="24"/>
        </w:rPr>
        <w:t>°С</w:t>
      </w:r>
      <w:r w:rsidRPr="00E20EA1">
        <w:rPr>
          <w:rFonts w:ascii="Times New Roman" w:hAnsi="Times New Roman" w:cs="Times New Roman"/>
          <w:sz w:val="24"/>
          <w:szCs w:val="24"/>
        </w:rPr>
        <w:t xml:space="preserve"> на высоте от 1000метров и выше. Инверсия в среднегорье благоприятствует использованию зимних пастбищ и сокращает вынужденные перерывы в выпасе скота в наиболее холодные месяцы (декабрь-февраль). </w:t>
      </w:r>
    </w:p>
    <w:p w:rsidR="00DA0CBE" w:rsidRPr="00E20EA1" w:rsidRDefault="00DA0CBE" w:rsidP="00E20EA1">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Маломощный снежный покров приводит к глубокому промерзанию почвы, что не позволяет возделывать озимые культуры. Нормативная глубина сезонного промерзания грунтов равна 3,20 м. Период с устойчивым снежным покровом не превышает 150 дней при максимальной толщине покрова 200 мм, что позволяет осуществлять зимний выпас скота.</w:t>
      </w:r>
    </w:p>
    <w:p w:rsidR="00DA0CBE" w:rsidRPr="00E20EA1" w:rsidRDefault="00DA0CBE" w:rsidP="00E20EA1">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Ветровой режим характеризуется преобладанием восточной, северо-восточной, западной и северо-западной направленности. С приходом весны усиливаются и ветры и их скорость в апреле-мае 2,4-2,5 м/сек, в июне-июле скорость ветра снижается до 1,3-1,0м/сек. Среднее число дней с сильным ветром (более 6м/сек) достигает 5-15. Иногда сильный ветер проявляется в виде пыльной бури.</w:t>
      </w:r>
    </w:p>
    <w:p w:rsidR="00DA0CBE" w:rsidRPr="00E20EA1" w:rsidRDefault="00DA0CBE" w:rsidP="00E20EA1">
      <w:pPr>
        <w:spacing w:after="0"/>
        <w:ind w:right="140" w:firstLineChars="322" w:firstLine="773"/>
        <w:rPr>
          <w:rFonts w:ascii="Times New Roman" w:hAnsi="Times New Roman" w:cs="Times New Roman"/>
          <w:sz w:val="24"/>
          <w:szCs w:val="24"/>
        </w:rPr>
      </w:pPr>
      <w:r w:rsidRPr="00E20EA1">
        <w:rPr>
          <w:rFonts w:ascii="Times New Roman" w:hAnsi="Times New Roman" w:cs="Times New Roman"/>
          <w:sz w:val="24"/>
          <w:szCs w:val="24"/>
        </w:rPr>
        <w:t xml:space="preserve"> Сведения о среднемесячных температурах воздуха за многолетний период приведены в таблице 2.1.1.</w:t>
      </w:r>
    </w:p>
    <w:p w:rsidR="00DA0CBE" w:rsidRPr="00E20EA1" w:rsidRDefault="00DA0CBE" w:rsidP="00C70501">
      <w:pPr>
        <w:spacing w:after="0"/>
        <w:ind w:right="140"/>
        <w:rPr>
          <w:rFonts w:ascii="Times New Roman" w:hAnsi="Times New Roman" w:cs="Times New Roman"/>
          <w:bCs/>
          <w:sz w:val="24"/>
          <w:szCs w:val="24"/>
        </w:rPr>
      </w:pPr>
      <w:r w:rsidRPr="00E20EA1">
        <w:rPr>
          <w:rFonts w:ascii="Times New Roman" w:hAnsi="Times New Roman" w:cs="Times New Roman"/>
          <w:bCs/>
          <w:sz w:val="24"/>
          <w:szCs w:val="24"/>
        </w:rPr>
        <w:t>Таблица 2.1.1 - Средняя месячная и годовая температура воздуха, °С</w:t>
      </w:r>
    </w:p>
    <w:tbl>
      <w:tblPr>
        <w:tblW w:w="9662" w:type="dxa"/>
        <w:tblLayout w:type="fixed"/>
        <w:tblCellMar>
          <w:left w:w="39" w:type="dxa"/>
          <w:right w:w="39" w:type="dxa"/>
        </w:tblCellMar>
        <w:tblLook w:val="0000"/>
      </w:tblPr>
      <w:tblGrid>
        <w:gridCol w:w="1457"/>
        <w:gridCol w:w="631"/>
        <w:gridCol w:w="631"/>
        <w:gridCol w:w="631"/>
        <w:gridCol w:w="631"/>
        <w:gridCol w:w="632"/>
        <w:gridCol w:w="631"/>
        <w:gridCol w:w="631"/>
        <w:gridCol w:w="631"/>
        <w:gridCol w:w="632"/>
        <w:gridCol w:w="631"/>
        <w:gridCol w:w="631"/>
        <w:gridCol w:w="631"/>
        <w:gridCol w:w="631"/>
      </w:tblGrid>
      <w:tr w:rsidR="00DA0CBE" w:rsidRPr="00E20EA1" w:rsidTr="00180AFF">
        <w:tc>
          <w:tcPr>
            <w:tcW w:w="1457" w:type="dxa"/>
            <w:tcBorders>
              <w:top w:val="single" w:sz="6" w:space="0" w:color="auto"/>
              <w:left w:val="single" w:sz="6" w:space="0" w:color="auto"/>
              <w:bottom w:val="single" w:sz="4" w:space="0" w:color="auto"/>
              <w:right w:val="nil"/>
            </w:tcBorders>
            <w:shd w:val="clear" w:color="auto" w:fill="auto"/>
          </w:tcPr>
          <w:p w:rsidR="00DA0CBE" w:rsidRPr="00E20EA1" w:rsidRDefault="00DA0CBE" w:rsidP="00180AFF">
            <w:pPr>
              <w:ind w:right="140"/>
              <w:rPr>
                <w:rFonts w:ascii="Times New Roman" w:hAnsi="Times New Roman" w:cs="Times New Roman"/>
                <w:b/>
                <w:sz w:val="24"/>
                <w:szCs w:val="24"/>
              </w:rPr>
            </w:pPr>
            <w:r w:rsidRPr="00E20EA1">
              <w:rPr>
                <w:rFonts w:ascii="Times New Roman" w:hAnsi="Times New Roman" w:cs="Times New Roman"/>
                <w:b/>
                <w:sz w:val="24"/>
                <w:szCs w:val="24"/>
              </w:rPr>
              <w:t>Нас.пункт</w:t>
            </w:r>
          </w:p>
        </w:tc>
        <w:tc>
          <w:tcPr>
            <w:tcW w:w="631" w:type="dxa"/>
            <w:tcBorders>
              <w:top w:val="single" w:sz="6" w:space="0" w:color="auto"/>
              <w:left w:val="single" w:sz="6" w:space="0" w:color="auto"/>
              <w:bottom w:val="single" w:sz="4" w:space="0" w:color="auto"/>
              <w:right w:val="single" w:sz="6"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I</w:t>
            </w:r>
          </w:p>
        </w:tc>
        <w:tc>
          <w:tcPr>
            <w:tcW w:w="631" w:type="dxa"/>
            <w:tcBorders>
              <w:top w:val="single" w:sz="6" w:space="0" w:color="auto"/>
              <w:left w:val="nil"/>
              <w:bottom w:val="single" w:sz="4" w:space="0" w:color="auto"/>
              <w:right w:val="nil"/>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II</w:t>
            </w:r>
          </w:p>
        </w:tc>
        <w:tc>
          <w:tcPr>
            <w:tcW w:w="631" w:type="dxa"/>
            <w:tcBorders>
              <w:top w:val="single" w:sz="6" w:space="0" w:color="auto"/>
              <w:left w:val="single" w:sz="6" w:space="0" w:color="auto"/>
              <w:bottom w:val="single" w:sz="4" w:space="0" w:color="auto"/>
              <w:right w:val="single" w:sz="6"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III</w:t>
            </w:r>
          </w:p>
        </w:tc>
        <w:tc>
          <w:tcPr>
            <w:tcW w:w="631" w:type="dxa"/>
            <w:tcBorders>
              <w:top w:val="single" w:sz="6" w:space="0" w:color="auto"/>
              <w:left w:val="nil"/>
              <w:bottom w:val="single" w:sz="4" w:space="0" w:color="auto"/>
              <w:right w:val="nil"/>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IV</w:t>
            </w:r>
          </w:p>
        </w:tc>
        <w:tc>
          <w:tcPr>
            <w:tcW w:w="632" w:type="dxa"/>
            <w:tcBorders>
              <w:top w:val="single" w:sz="6" w:space="0" w:color="auto"/>
              <w:left w:val="single" w:sz="6" w:space="0" w:color="auto"/>
              <w:bottom w:val="single" w:sz="4" w:space="0" w:color="auto"/>
              <w:right w:val="single" w:sz="6"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V</w:t>
            </w:r>
          </w:p>
        </w:tc>
        <w:tc>
          <w:tcPr>
            <w:tcW w:w="631" w:type="dxa"/>
            <w:tcBorders>
              <w:top w:val="single" w:sz="6" w:space="0" w:color="auto"/>
              <w:left w:val="nil"/>
              <w:bottom w:val="single" w:sz="4" w:space="0" w:color="auto"/>
              <w:right w:val="nil"/>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VI</w:t>
            </w:r>
          </w:p>
        </w:tc>
        <w:tc>
          <w:tcPr>
            <w:tcW w:w="631" w:type="dxa"/>
            <w:tcBorders>
              <w:top w:val="single" w:sz="6" w:space="0" w:color="auto"/>
              <w:left w:val="single" w:sz="6" w:space="0" w:color="auto"/>
              <w:bottom w:val="single" w:sz="4" w:space="0" w:color="auto"/>
              <w:right w:val="single" w:sz="6"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VII</w:t>
            </w:r>
          </w:p>
        </w:tc>
        <w:tc>
          <w:tcPr>
            <w:tcW w:w="631" w:type="dxa"/>
            <w:tcBorders>
              <w:top w:val="single" w:sz="6" w:space="0" w:color="auto"/>
              <w:left w:val="nil"/>
              <w:bottom w:val="single" w:sz="4" w:space="0" w:color="auto"/>
              <w:right w:val="nil"/>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VIII</w:t>
            </w:r>
          </w:p>
        </w:tc>
        <w:tc>
          <w:tcPr>
            <w:tcW w:w="632" w:type="dxa"/>
            <w:tcBorders>
              <w:top w:val="single" w:sz="6" w:space="0" w:color="auto"/>
              <w:left w:val="single" w:sz="6" w:space="0" w:color="auto"/>
              <w:bottom w:val="single" w:sz="4" w:space="0" w:color="auto"/>
              <w:right w:val="single" w:sz="6"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IX</w:t>
            </w:r>
          </w:p>
        </w:tc>
        <w:tc>
          <w:tcPr>
            <w:tcW w:w="631" w:type="dxa"/>
            <w:tcBorders>
              <w:top w:val="single" w:sz="6" w:space="0" w:color="auto"/>
              <w:left w:val="nil"/>
              <w:bottom w:val="single" w:sz="4" w:space="0" w:color="auto"/>
              <w:right w:val="nil"/>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X</w:t>
            </w:r>
          </w:p>
        </w:tc>
        <w:tc>
          <w:tcPr>
            <w:tcW w:w="631" w:type="dxa"/>
            <w:tcBorders>
              <w:top w:val="single" w:sz="6" w:space="0" w:color="auto"/>
              <w:left w:val="single" w:sz="6" w:space="0" w:color="auto"/>
              <w:bottom w:val="single" w:sz="4" w:space="0" w:color="auto"/>
              <w:right w:val="single" w:sz="4"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XI</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lang w:val="en-US"/>
              </w:rPr>
              <w:t>XII</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DA0CBE" w:rsidRPr="00E20EA1" w:rsidRDefault="00DA0CBE"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rPr>
              <w:t>Год</w:t>
            </w:r>
          </w:p>
        </w:tc>
      </w:tr>
      <w:tr w:rsidR="00DA0CBE" w:rsidRPr="00E20EA1" w:rsidTr="00180AFF">
        <w:tc>
          <w:tcPr>
            <w:tcW w:w="1457" w:type="dxa"/>
            <w:tcBorders>
              <w:top w:val="single" w:sz="4" w:space="0" w:color="auto"/>
              <w:left w:val="single" w:sz="4" w:space="0" w:color="auto"/>
              <w:bottom w:val="single" w:sz="4" w:space="0" w:color="auto"/>
              <w:right w:val="single" w:sz="4" w:space="0" w:color="auto"/>
            </w:tcBorders>
            <w:vAlign w:val="bottom"/>
          </w:tcPr>
          <w:p w:rsidR="00DA0CBE" w:rsidRPr="00E20EA1" w:rsidRDefault="00DA0CBE" w:rsidP="00180AFF">
            <w:pPr>
              <w:ind w:right="140"/>
              <w:rPr>
                <w:rFonts w:ascii="Times New Roman" w:hAnsi="Times New Roman" w:cs="Times New Roman"/>
                <w:sz w:val="24"/>
                <w:szCs w:val="24"/>
              </w:rPr>
            </w:pPr>
            <w:r w:rsidRPr="00E20EA1">
              <w:rPr>
                <w:rFonts w:ascii="Times New Roman" w:hAnsi="Times New Roman" w:cs="Times New Roman"/>
                <w:sz w:val="24"/>
                <w:szCs w:val="24"/>
              </w:rPr>
              <w:t>с. Кызыл-Мажалык</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-26,2</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-22,3</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-10,7</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3,6</w:t>
            </w:r>
          </w:p>
        </w:tc>
        <w:tc>
          <w:tcPr>
            <w:tcW w:w="632"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11,7</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17,1</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18,2</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15,7</w:t>
            </w:r>
          </w:p>
        </w:tc>
        <w:tc>
          <w:tcPr>
            <w:tcW w:w="632"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9,2</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0,0</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-13,1</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-22,9</w:t>
            </w:r>
          </w:p>
        </w:tc>
        <w:tc>
          <w:tcPr>
            <w:tcW w:w="631" w:type="dxa"/>
            <w:tcBorders>
              <w:top w:val="single" w:sz="4" w:space="0" w:color="auto"/>
              <w:left w:val="single" w:sz="4" w:space="0" w:color="auto"/>
              <w:bottom w:val="single" w:sz="4" w:space="0" w:color="auto"/>
              <w:right w:val="single" w:sz="4" w:space="0" w:color="auto"/>
            </w:tcBorders>
            <w:vAlign w:val="center"/>
          </w:tcPr>
          <w:p w:rsidR="00DA0CBE" w:rsidRPr="00CA63AB" w:rsidRDefault="00DA0CBE" w:rsidP="00180AFF">
            <w:pPr>
              <w:ind w:right="140"/>
              <w:jc w:val="center"/>
              <w:rPr>
                <w:rFonts w:ascii="Times New Roman" w:hAnsi="Times New Roman" w:cs="Times New Roman"/>
                <w:szCs w:val="24"/>
              </w:rPr>
            </w:pPr>
            <w:r w:rsidRPr="00CA63AB">
              <w:rPr>
                <w:rFonts w:ascii="Times New Roman" w:hAnsi="Times New Roman" w:cs="Times New Roman"/>
                <w:szCs w:val="24"/>
              </w:rPr>
              <w:t>-1,6</w:t>
            </w:r>
          </w:p>
        </w:tc>
      </w:tr>
    </w:tbl>
    <w:p w:rsidR="00DA0CBE" w:rsidRPr="00E20EA1" w:rsidRDefault="00DA0CBE" w:rsidP="00DA0CBE">
      <w:pPr>
        <w:widowControl w:val="0"/>
        <w:shd w:val="clear" w:color="auto" w:fill="FFFFFF"/>
        <w:ind w:right="140" w:firstLine="709"/>
        <w:rPr>
          <w:rFonts w:ascii="Times New Roman" w:hAnsi="Times New Roman" w:cs="Times New Roman"/>
          <w:bCs/>
          <w:i/>
          <w:sz w:val="24"/>
          <w:szCs w:val="24"/>
          <w:u w:val="single"/>
        </w:rPr>
      </w:pPr>
      <w:r w:rsidRPr="00E20EA1">
        <w:rPr>
          <w:rFonts w:ascii="Times New Roman" w:hAnsi="Times New Roman" w:cs="Times New Roman"/>
          <w:bCs/>
          <w:i/>
          <w:sz w:val="24"/>
          <w:szCs w:val="24"/>
          <w:u w:val="single"/>
        </w:rPr>
        <w:t>Агроклиматическое районирование</w:t>
      </w:r>
    </w:p>
    <w:p w:rsidR="00DA0CBE" w:rsidRPr="00E20EA1" w:rsidRDefault="00DA0CBE" w:rsidP="00DA0CBE">
      <w:pPr>
        <w:ind w:right="140" w:firstLine="709"/>
        <w:rPr>
          <w:rFonts w:ascii="Times New Roman" w:hAnsi="Times New Roman" w:cs="Times New Roman"/>
          <w:sz w:val="24"/>
          <w:szCs w:val="24"/>
        </w:rPr>
      </w:pPr>
      <w:r w:rsidRPr="00E20EA1">
        <w:rPr>
          <w:rFonts w:ascii="Times New Roman" w:hAnsi="Times New Roman" w:cs="Times New Roman"/>
          <w:sz w:val="24"/>
          <w:szCs w:val="24"/>
        </w:rPr>
        <w:t xml:space="preserve">Согласно агроклиматическому районированию Кожуун относится к горному и прохладному районам, а центральная его часть – к умеренно-теплому району. </w:t>
      </w:r>
      <w:r w:rsidRPr="00E20EA1">
        <w:rPr>
          <w:rFonts w:ascii="Times New Roman" w:hAnsi="Times New Roman" w:cs="Times New Roman"/>
          <w:sz w:val="24"/>
          <w:szCs w:val="24"/>
        </w:rPr>
        <w:lastRenderedPageBreak/>
        <w:t>Агроклиматическое районирование в соответствии со Схемой территориального планирования Республики Тыва приведено на рисунке 2.1.2.</w:t>
      </w:r>
    </w:p>
    <w:p w:rsidR="00DA0CBE" w:rsidRPr="00E20EA1" w:rsidRDefault="00DA0CBE" w:rsidP="00DA0CBE">
      <w:pPr>
        <w:pStyle w:val="aa"/>
        <w:shd w:val="clear" w:color="auto" w:fill="FFFFFF"/>
        <w:spacing w:before="120" w:beforeAutospacing="0" w:after="120" w:afterAutospacing="0"/>
        <w:jc w:val="center"/>
        <w:rPr>
          <w:bCs/>
        </w:rPr>
      </w:pPr>
      <w:r w:rsidRPr="00E20EA1">
        <w:rPr>
          <w:noProof/>
        </w:rPr>
        <w:drawing>
          <wp:inline distT="0" distB="0" distL="0" distR="0">
            <wp:extent cx="5046980" cy="5428615"/>
            <wp:effectExtent l="0" t="0" r="127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6980" cy="5428615"/>
                    </a:xfrm>
                    <a:prstGeom prst="rect">
                      <a:avLst/>
                    </a:prstGeom>
                    <a:noFill/>
                    <a:ln>
                      <a:noFill/>
                    </a:ln>
                  </pic:spPr>
                </pic:pic>
              </a:graphicData>
            </a:graphic>
          </wp:inline>
        </w:drawing>
      </w:r>
    </w:p>
    <w:p w:rsidR="00DA0CBE" w:rsidRPr="00E20EA1" w:rsidRDefault="00DA0CBE" w:rsidP="00DA0CBE">
      <w:pPr>
        <w:pStyle w:val="aa"/>
        <w:shd w:val="clear" w:color="auto" w:fill="FFFFFF"/>
        <w:spacing w:before="120" w:beforeAutospacing="0" w:after="120" w:afterAutospacing="0"/>
        <w:jc w:val="center"/>
        <w:rPr>
          <w:bCs/>
        </w:rPr>
      </w:pPr>
      <w:r w:rsidRPr="00E20EA1">
        <w:rPr>
          <w:noProof/>
        </w:rPr>
        <w:drawing>
          <wp:inline distT="0" distB="0" distL="0" distR="0">
            <wp:extent cx="5061585" cy="2066290"/>
            <wp:effectExtent l="0" t="0" r="5715" b="0"/>
            <wp:docPr id="22" name="Рисунок 22" descr="D:\Общая\Шибаев\в записк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Общая\Шибаев\в записку 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1585" cy="2066290"/>
                    </a:xfrm>
                    <a:prstGeom prst="rect">
                      <a:avLst/>
                    </a:prstGeom>
                    <a:noFill/>
                    <a:ln>
                      <a:noFill/>
                    </a:ln>
                  </pic:spPr>
                </pic:pic>
              </a:graphicData>
            </a:graphic>
          </wp:inline>
        </w:drawing>
      </w:r>
    </w:p>
    <w:p w:rsidR="00DA0CBE" w:rsidRPr="00E20EA1" w:rsidRDefault="00C70501" w:rsidP="00DA0CBE">
      <w:pPr>
        <w:ind w:right="140"/>
        <w:jc w:val="center"/>
        <w:rPr>
          <w:rFonts w:ascii="Times New Roman" w:hAnsi="Times New Roman" w:cs="Times New Roman"/>
          <w:noProof/>
          <w:color w:val="000000"/>
          <w:sz w:val="24"/>
          <w:szCs w:val="24"/>
        </w:rPr>
      </w:pPr>
      <w:r w:rsidRPr="00E20EA1">
        <w:rPr>
          <w:rFonts w:ascii="Times New Roman" w:hAnsi="Times New Roman" w:cs="Times New Roman"/>
          <w:sz w:val="24"/>
          <w:szCs w:val="24"/>
        </w:rPr>
        <w:t>Рисунок 1.3.1</w:t>
      </w:r>
      <w:r w:rsidR="00DA0CBE" w:rsidRPr="00E20EA1">
        <w:rPr>
          <w:rFonts w:ascii="Times New Roman" w:hAnsi="Times New Roman" w:cs="Times New Roman"/>
          <w:sz w:val="24"/>
          <w:szCs w:val="24"/>
        </w:rPr>
        <w:t xml:space="preserve"> – </w:t>
      </w:r>
      <w:r w:rsidR="00DA0CBE" w:rsidRPr="00E20EA1">
        <w:rPr>
          <w:rFonts w:ascii="Times New Roman" w:hAnsi="Times New Roman" w:cs="Times New Roman"/>
          <w:noProof/>
          <w:color w:val="000000"/>
          <w:sz w:val="24"/>
          <w:szCs w:val="24"/>
        </w:rPr>
        <w:t>Агроклиматическое районирование</w:t>
      </w:r>
    </w:p>
    <w:p w:rsidR="00DA0CBE" w:rsidRPr="00E20EA1" w:rsidRDefault="00C70501" w:rsidP="008F7A3F">
      <w:pPr>
        <w:tabs>
          <w:tab w:val="left" w:pos="709"/>
        </w:tabs>
        <w:ind w:right="-1"/>
        <w:jc w:val="both"/>
        <w:rPr>
          <w:rFonts w:ascii="Times New Roman" w:hAnsi="Times New Roman" w:cs="Times New Roman"/>
          <w:sz w:val="24"/>
          <w:szCs w:val="24"/>
        </w:rPr>
      </w:pPr>
      <w:r w:rsidRPr="00E20EA1">
        <w:rPr>
          <w:rFonts w:ascii="Times New Roman" w:hAnsi="Times New Roman" w:cs="Times New Roman"/>
          <w:sz w:val="24"/>
          <w:szCs w:val="24"/>
        </w:rPr>
        <w:tab/>
      </w:r>
      <w:r w:rsidR="00DA0CBE" w:rsidRPr="00E20EA1">
        <w:rPr>
          <w:rFonts w:ascii="Times New Roman" w:hAnsi="Times New Roman" w:cs="Times New Roman"/>
          <w:sz w:val="24"/>
          <w:szCs w:val="24"/>
        </w:rPr>
        <w:t>1. Горны</w:t>
      </w:r>
      <w:r w:rsidR="00110F1F">
        <w:rPr>
          <w:rFonts w:ascii="Times New Roman" w:hAnsi="Times New Roman" w:cs="Times New Roman"/>
          <w:sz w:val="24"/>
          <w:szCs w:val="24"/>
        </w:rPr>
        <w:t>й район занимает большую часть к</w:t>
      </w:r>
      <w:r w:rsidR="00DA0CBE" w:rsidRPr="00E20EA1">
        <w:rPr>
          <w:rFonts w:ascii="Times New Roman" w:hAnsi="Times New Roman" w:cs="Times New Roman"/>
          <w:sz w:val="24"/>
          <w:szCs w:val="24"/>
        </w:rPr>
        <w:t xml:space="preserve">ожууна с высотами более </w:t>
      </w:r>
      <w:smartTag w:uri="urn:schemas-microsoft-com:office:smarttags" w:element="metricconverter">
        <w:smartTagPr>
          <w:attr w:name="ProductID" w:val="1000 м"/>
        </w:smartTagPr>
        <w:r w:rsidR="00DA0CBE" w:rsidRPr="00E20EA1">
          <w:rPr>
            <w:rFonts w:ascii="Times New Roman" w:hAnsi="Times New Roman" w:cs="Times New Roman"/>
            <w:sz w:val="24"/>
            <w:szCs w:val="24"/>
          </w:rPr>
          <w:t>1000 м</w:t>
        </w:r>
      </w:smartTag>
      <w:r w:rsidR="00DA0CBE" w:rsidRPr="00E20EA1">
        <w:rPr>
          <w:rFonts w:ascii="Times New Roman" w:hAnsi="Times New Roman" w:cs="Times New Roman"/>
          <w:sz w:val="24"/>
          <w:szCs w:val="24"/>
        </w:rPr>
        <w:t xml:space="preserve">. Кроме </w:t>
      </w:r>
      <w:r w:rsidR="00110F1F">
        <w:rPr>
          <w:rFonts w:ascii="Times New Roman" w:hAnsi="Times New Roman" w:cs="Times New Roman"/>
          <w:sz w:val="24"/>
          <w:szCs w:val="24"/>
        </w:rPr>
        <w:t>к</w:t>
      </w:r>
      <w:r w:rsidR="00DA0CBE" w:rsidRPr="00E20EA1">
        <w:rPr>
          <w:rFonts w:ascii="Times New Roman" w:hAnsi="Times New Roman" w:cs="Times New Roman"/>
          <w:sz w:val="24"/>
          <w:szCs w:val="24"/>
        </w:rPr>
        <w:t xml:space="preserve">ожууна в горный район входят полностью или частично больше половины муниципальных районов Республики Тыва. Горный район занимает горно-таежную зону, опоясывающую долину Енисея со всех сторон, зону альпийских лугов и высокогорную тундру.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Зима здесь продолжительная - 180-240 дней. В зимнее время в горах благодаря температурной инверсии средняя температура января - минус 28°C, что на 3-4°С выше, чем в котловине (минус 32°C). Абсолютный минимум достигает минус 55°C. Средний из абсолютных минимумов равен минус 48°C. Снежный покров в высокогорной части появляется в середине сентября, в пониженных участках – во второй половине октября. Максимальная высота снежного покрова в горах достигает </w:t>
      </w:r>
      <w:smartTag w:uri="urn:schemas-microsoft-com:office:smarttags" w:element="metricconverter">
        <w:smartTagPr>
          <w:attr w:name="ProductID" w:val="60 см"/>
        </w:smartTagPr>
        <w:r w:rsidRPr="00E20EA1">
          <w:rPr>
            <w:rFonts w:ascii="Times New Roman" w:hAnsi="Times New Roman" w:cs="Times New Roman"/>
            <w:sz w:val="24"/>
            <w:szCs w:val="24"/>
          </w:rPr>
          <w:t>60 см</w:t>
        </w:r>
      </w:smartTag>
      <w:r w:rsidRPr="00E20EA1">
        <w:rPr>
          <w:rFonts w:ascii="Times New Roman" w:hAnsi="Times New Roman" w:cs="Times New Roman"/>
          <w:sz w:val="24"/>
          <w:szCs w:val="24"/>
        </w:rPr>
        <w:t xml:space="preserve">, а местами более </w:t>
      </w:r>
      <w:smartTag w:uri="urn:schemas-microsoft-com:office:smarttags" w:element="metricconverter">
        <w:smartTagPr>
          <w:attr w:name="ProductID" w:val="100 см"/>
        </w:smartTagPr>
        <w:r w:rsidRPr="00E20EA1">
          <w:rPr>
            <w:rFonts w:ascii="Times New Roman" w:hAnsi="Times New Roman" w:cs="Times New Roman"/>
            <w:sz w:val="24"/>
            <w:szCs w:val="24"/>
          </w:rPr>
          <w:t>100 см</w:t>
        </w:r>
      </w:smartTag>
      <w:r w:rsidRPr="00E20EA1">
        <w:rPr>
          <w:rFonts w:ascii="Times New Roman" w:hAnsi="Times New Roman" w:cs="Times New Roman"/>
          <w:sz w:val="24"/>
          <w:szCs w:val="24"/>
        </w:rPr>
        <w:t>, в межгорных котловинах уменьшается до 40-</w:t>
      </w:r>
      <w:smartTag w:uri="urn:schemas-microsoft-com:office:smarttags" w:element="metricconverter">
        <w:smartTagPr>
          <w:attr w:name="ProductID" w:val="55 см"/>
        </w:smartTagPr>
        <w:r w:rsidRPr="00E20EA1">
          <w:rPr>
            <w:rFonts w:ascii="Times New Roman" w:hAnsi="Times New Roman" w:cs="Times New Roman"/>
            <w:sz w:val="24"/>
            <w:szCs w:val="24"/>
          </w:rPr>
          <w:t>55 см</w:t>
        </w:r>
      </w:smartTag>
      <w:r w:rsidRPr="00E20EA1">
        <w:rPr>
          <w:rFonts w:ascii="Times New Roman" w:hAnsi="Times New Roman" w:cs="Times New Roman"/>
          <w:sz w:val="24"/>
          <w:szCs w:val="24"/>
        </w:rPr>
        <w:t xml:space="preserve">. Снеготаяние начинается в мае </w:t>
      </w:r>
      <w:r w:rsidRPr="00E20EA1">
        <w:rPr>
          <w:rFonts w:ascii="Times New Roman" w:hAnsi="Times New Roman" w:cs="Times New Roman"/>
          <w:sz w:val="24"/>
          <w:szCs w:val="24"/>
        </w:rPr>
        <w:noBreakHyphen/>
        <w:t xml:space="preserve"> июне и приводит к повышению уровня воды в реках. </w:t>
      </w:r>
    </w:p>
    <w:p w:rsidR="00DA0CBE" w:rsidRPr="00E20EA1" w:rsidRDefault="00DA0CBE" w:rsidP="008F7A3F">
      <w:pPr>
        <w:shd w:val="clear" w:color="auto" w:fill="FFFFFF"/>
        <w:autoSpaceDE w:val="0"/>
        <w:autoSpaceDN w:val="0"/>
        <w:adjustRightInd w:val="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Переход к положительным температурам в горах происходит в середине мая. Продолжительность вегетационного периода (температура выше плюс </w:t>
      </w:r>
      <w:smartTag w:uri="urn:schemas-microsoft-com:office:smarttags" w:element="metricconverter">
        <w:smartTagPr>
          <w:attr w:name="ProductID" w:val="5ﾰC"/>
        </w:smartTagPr>
        <w:r w:rsidRPr="00E20EA1">
          <w:rPr>
            <w:rFonts w:ascii="Times New Roman" w:hAnsi="Times New Roman" w:cs="Times New Roman"/>
            <w:sz w:val="24"/>
            <w:szCs w:val="24"/>
          </w:rPr>
          <w:t>5°C</w:t>
        </w:r>
      </w:smartTag>
      <w:r w:rsidRPr="00E20EA1">
        <w:rPr>
          <w:rFonts w:ascii="Times New Roman" w:hAnsi="Times New Roman" w:cs="Times New Roman"/>
          <w:sz w:val="24"/>
          <w:szCs w:val="24"/>
        </w:rPr>
        <w:t>) менее 110 -       120 дней. Лето непродолжительное и холодное. Средняя температура самого теплого месяца июля составляет плюс 12-</w:t>
      </w:r>
      <w:smartTag w:uri="urn:schemas-microsoft-com:office:smarttags" w:element="metricconverter">
        <w:smartTagPr>
          <w:attr w:name="ProductID" w:val="14ﾰC"/>
        </w:smartTagPr>
        <w:r w:rsidRPr="00E20EA1">
          <w:rPr>
            <w:rFonts w:ascii="Times New Roman" w:hAnsi="Times New Roman" w:cs="Times New Roman"/>
            <w:sz w:val="24"/>
            <w:szCs w:val="24"/>
          </w:rPr>
          <w:t>14°C</w:t>
        </w:r>
      </w:smartTag>
      <w:r w:rsidRPr="00E20EA1">
        <w:rPr>
          <w:rFonts w:ascii="Times New Roman" w:hAnsi="Times New Roman" w:cs="Times New Roman"/>
          <w:sz w:val="24"/>
          <w:szCs w:val="24"/>
        </w:rPr>
        <w:t xml:space="preserve"> в горах и плюс 16-</w:t>
      </w:r>
      <w:smartTag w:uri="urn:schemas-microsoft-com:office:smarttags" w:element="metricconverter">
        <w:smartTagPr>
          <w:attr w:name="ProductID" w:val="18ﾰC"/>
        </w:smartTagPr>
        <w:r w:rsidRPr="00E20EA1">
          <w:rPr>
            <w:rFonts w:ascii="Times New Roman" w:hAnsi="Times New Roman" w:cs="Times New Roman"/>
            <w:sz w:val="24"/>
            <w:szCs w:val="24"/>
          </w:rPr>
          <w:t>18°C</w:t>
        </w:r>
      </w:smartTag>
      <w:r w:rsidRPr="00E20EA1">
        <w:rPr>
          <w:rFonts w:ascii="Times New Roman" w:hAnsi="Times New Roman" w:cs="Times New Roman"/>
          <w:sz w:val="24"/>
          <w:szCs w:val="24"/>
        </w:rPr>
        <w:t xml:space="preserve"> в долинах. Максимальная температура в отдельные годы может быть очень высокой (плюс </w:t>
      </w:r>
      <w:smartTag w:uri="urn:schemas-microsoft-com:office:smarttags" w:element="metricconverter">
        <w:smartTagPr>
          <w:attr w:name="ProductID" w:val="31ﾰC"/>
        </w:smartTagPr>
        <w:r w:rsidRPr="00E20EA1">
          <w:rPr>
            <w:rFonts w:ascii="Times New Roman" w:hAnsi="Times New Roman" w:cs="Times New Roman"/>
            <w:sz w:val="24"/>
            <w:szCs w:val="24"/>
          </w:rPr>
          <w:t>31°C</w:t>
        </w:r>
      </w:smartTag>
      <w:r w:rsidRPr="00E20EA1">
        <w:rPr>
          <w:rFonts w:ascii="Times New Roman" w:hAnsi="Times New Roman" w:cs="Times New Roman"/>
          <w:sz w:val="24"/>
          <w:szCs w:val="24"/>
        </w:rPr>
        <w:t xml:space="preserve">). Безморозный период может отсутствовать. Сумма температур за период с температурами выше плюс </w:t>
      </w:r>
      <w:smartTag w:uri="urn:schemas-microsoft-com:office:smarttags" w:element="metricconverter">
        <w:smartTagPr>
          <w:attr w:name="ProductID" w:val="10ﾰC"/>
        </w:smartTagPr>
        <w:r w:rsidRPr="00E20EA1">
          <w:rPr>
            <w:rFonts w:ascii="Times New Roman" w:hAnsi="Times New Roman" w:cs="Times New Roman"/>
            <w:sz w:val="24"/>
            <w:szCs w:val="24"/>
          </w:rPr>
          <w:t>10°C</w:t>
        </w:r>
      </w:smartTag>
      <w:r w:rsidRPr="00E20EA1">
        <w:rPr>
          <w:rFonts w:ascii="Times New Roman" w:hAnsi="Times New Roman" w:cs="Times New Roman"/>
          <w:sz w:val="24"/>
          <w:szCs w:val="24"/>
        </w:rPr>
        <w:t xml:space="preserve"> менее </w:t>
      </w:r>
      <w:smartTag w:uri="urn:schemas-microsoft-com:office:smarttags" w:element="metricconverter">
        <w:smartTagPr>
          <w:attr w:name="ProductID" w:val="1400ﾰC"/>
        </w:smartTagPr>
        <w:r w:rsidRPr="00E20EA1">
          <w:rPr>
            <w:rFonts w:ascii="Times New Roman" w:hAnsi="Times New Roman" w:cs="Times New Roman"/>
            <w:sz w:val="24"/>
            <w:szCs w:val="24"/>
          </w:rPr>
          <w:t>1400°C</w:t>
        </w:r>
      </w:smartTag>
      <w:r w:rsidRPr="00E20EA1">
        <w:rPr>
          <w:rFonts w:ascii="Times New Roman" w:hAnsi="Times New Roman" w:cs="Times New Roman"/>
          <w:sz w:val="24"/>
          <w:szCs w:val="24"/>
        </w:rPr>
        <w:t>. Сумма осадков за этот период составляет 180</w:t>
      </w:r>
      <w:r w:rsidRPr="00E20EA1">
        <w:rPr>
          <w:rFonts w:ascii="Times New Roman" w:hAnsi="Times New Roman" w:cs="Times New Roman"/>
          <w:sz w:val="24"/>
          <w:szCs w:val="24"/>
        </w:rPr>
        <w:noBreakHyphen/>
        <w:t>300 мм при годовом количестве 300-</w:t>
      </w:r>
      <w:smartTag w:uri="urn:schemas-microsoft-com:office:smarttags" w:element="metricconverter">
        <w:smartTagPr>
          <w:attr w:name="ProductID" w:val="600 мм"/>
        </w:smartTagPr>
        <w:r w:rsidRPr="00E20EA1">
          <w:rPr>
            <w:rFonts w:ascii="Times New Roman" w:hAnsi="Times New Roman" w:cs="Times New Roman"/>
            <w:sz w:val="24"/>
            <w:szCs w:val="24"/>
          </w:rPr>
          <w:t>600 мм</w:t>
        </w:r>
      </w:smartTag>
      <w:r w:rsidRPr="00E20EA1">
        <w:rPr>
          <w:rFonts w:ascii="Times New Roman" w:hAnsi="Times New Roman" w:cs="Times New Roman"/>
          <w:sz w:val="24"/>
          <w:szCs w:val="24"/>
        </w:rPr>
        <w:t xml:space="preserve"> и более. Феновые явления в долинах рек и межгорных котловинах с нисходящими потоками воздуха вызывают уменьшение количества осадков. Кроме высоты, на количество осадков оказывает влияние экспозиция склонов: на западных склонах осадков выпадает больше, чем на восточных.</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2. Прохладный район делится на два подрайона: прохладный и умеренно прохладный агроклиматический подрайоны.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2.1 Прохладный агроклиматический подрайон расположен в предгорьях, на склонах гор, занимая высотный пояс от 800</w:t>
      </w:r>
      <w:r w:rsidRPr="00E20EA1">
        <w:rPr>
          <w:rFonts w:ascii="Times New Roman" w:hAnsi="Times New Roman" w:cs="Times New Roman"/>
          <w:sz w:val="24"/>
          <w:szCs w:val="24"/>
        </w:rPr>
        <w:noBreakHyphen/>
        <w:t>1000 м по долинам рек Большой и Малый Енисей, Хемчик и высотный пояс 1200</w:t>
      </w:r>
      <w:r w:rsidRPr="00E20EA1">
        <w:rPr>
          <w:rFonts w:ascii="Times New Roman" w:hAnsi="Times New Roman" w:cs="Times New Roman"/>
          <w:sz w:val="24"/>
          <w:szCs w:val="24"/>
        </w:rPr>
        <w:noBreakHyphen/>
        <w:t xml:space="preserve">1400 м по южному склону хребта Танну-Ола, обращенному к Убсунурской котловине. Этот подрайон относится к зоне горной лесостепи и располагается на территории всех административных районов республики.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Примерно за 100 дней периода с температурами выше плюс </w:t>
      </w:r>
      <w:smartTag w:uri="urn:schemas-microsoft-com:office:smarttags" w:element="metricconverter">
        <w:smartTagPr>
          <w:attr w:name="ProductID" w:val="10ﾰC"/>
        </w:smartTagPr>
        <w:r w:rsidRPr="00E20EA1">
          <w:rPr>
            <w:rFonts w:ascii="Times New Roman" w:hAnsi="Times New Roman" w:cs="Times New Roman"/>
            <w:sz w:val="24"/>
            <w:szCs w:val="24"/>
          </w:rPr>
          <w:t>10°C</w:t>
        </w:r>
      </w:smartTag>
      <w:r w:rsidRPr="00E20EA1">
        <w:rPr>
          <w:rFonts w:ascii="Times New Roman" w:hAnsi="Times New Roman" w:cs="Times New Roman"/>
          <w:sz w:val="24"/>
          <w:szCs w:val="24"/>
        </w:rPr>
        <w:t xml:space="preserve"> в этом подрайоне накапливается сумма температур 1400</w:t>
      </w:r>
      <w:r w:rsidRPr="00E20EA1">
        <w:rPr>
          <w:rFonts w:ascii="Times New Roman" w:hAnsi="Times New Roman" w:cs="Times New Roman"/>
          <w:sz w:val="24"/>
          <w:szCs w:val="24"/>
        </w:rPr>
        <w:noBreakHyphen/>
        <w:t xml:space="preserve">1600°C. По степени увлажнения (ГТК - гидротермический коэффициент) подрайон разделяется на: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 достаточно увлажненный (ГТК равен 1,2-1,6), занимающий повышенные участки рельефа;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 недостаточно увлажненный (ГТК равен 0,8-1.2), расположенный несколько ниже по высоте, чем предыдущий.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Климат подрайона отличается большой континентальностью, но наличие зимой температурной инверсии несколько повышает температуру в этом подрайоне по сравнению с котловиной. Суровая и продолжительная зима (190 дней) начинается в середине октября и заканчивается в середине апреля. Средняя месячная температура января около минус 32°C. Средняя из абсолютных минимальных температур равна минус 51°C. Абсолютная минимальная температура опускалась до минус 58°C.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Сумма осадков за год в подрайоне колеблется от 250 до </w:t>
      </w:r>
      <w:smartTag w:uri="urn:schemas-microsoft-com:office:smarttags" w:element="metricconverter">
        <w:smartTagPr>
          <w:attr w:name="ProductID" w:val="400 мм"/>
        </w:smartTagPr>
        <w:r w:rsidRPr="00E20EA1">
          <w:rPr>
            <w:rFonts w:ascii="Times New Roman" w:hAnsi="Times New Roman" w:cs="Times New Roman"/>
            <w:sz w:val="24"/>
            <w:szCs w:val="24"/>
          </w:rPr>
          <w:t>400 мм</w:t>
        </w:r>
      </w:smartTag>
      <w:r w:rsidRPr="00E20EA1">
        <w:rPr>
          <w:rFonts w:ascii="Times New Roman" w:hAnsi="Times New Roman" w:cs="Times New Roman"/>
          <w:sz w:val="24"/>
          <w:szCs w:val="24"/>
        </w:rPr>
        <w:t xml:space="preserve">, за теплый период составляет </w:t>
      </w:r>
      <w:smartTag w:uri="urn:schemas-microsoft-com:office:smarttags" w:element="metricconverter">
        <w:smartTagPr>
          <w:attr w:name="ProductID" w:val="175 мм"/>
        </w:smartTagPr>
        <w:r w:rsidRPr="00E20EA1">
          <w:rPr>
            <w:rFonts w:ascii="Times New Roman" w:hAnsi="Times New Roman" w:cs="Times New Roman"/>
            <w:sz w:val="24"/>
            <w:szCs w:val="24"/>
          </w:rPr>
          <w:t>175 мм</w:t>
        </w:r>
      </w:smartTag>
      <w:r w:rsidRPr="00E20EA1">
        <w:rPr>
          <w:rFonts w:ascii="Times New Roman" w:hAnsi="Times New Roman" w:cs="Times New Roman"/>
          <w:sz w:val="24"/>
          <w:szCs w:val="24"/>
        </w:rPr>
        <w:t xml:space="preserve"> в недостаточно увлажненном подрайоне и </w:t>
      </w:r>
      <w:smartTag w:uri="urn:schemas-microsoft-com:office:smarttags" w:element="metricconverter">
        <w:smartTagPr>
          <w:attr w:name="ProductID" w:val="190 мм"/>
        </w:smartTagPr>
        <w:r w:rsidRPr="00E20EA1">
          <w:rPr>
            <w:rFonts w:ascii="Times New Roman" w:hAnsi="Times New Roman" w:cs="Times New Roman"/>
            <w:sz w:val="24"/>
            <w:szCs w:val="24"/>
          </w:rPr>
          <w:t>190 мм</w:t>
        </w:r>
      </w:smartTag>
      <w:r w:rsidRPr="00E20EA1">
        <w:rPr>
          <w:rFonts w:ascii="Times New Roman" w:hAnsi="Times New Roman" w:cs="Times New Roman"/>
          <w:sz w:val="24"/>
          <w:szCs w:val="24"/>
        </w:rPr>
        <w:t xml:space="preserve"> в достаточно увлажненном подрайоне.</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Снежный покров, как правило, устанавливается в первых числах ноября и сохраняется до середины апреля. Число дней со снежным покровом колеблется около 170. Высота снежного покрова достигает 30-</w:t>
      </w:r>
      <w:smartTag w:uri="urn:schemas-microsoft-com:office:smarttags" w:element="metricconverter">
        <w:smartTagPr>
          <w:attr w:name="ProductID" w:val="40 см"/>
        </w:smartTagPr>
        <w:r w:rsidRPr="00E20EA1">
          <w:rPr>
            <w:rFonts w:ascii="Times New Roman" w:hAnsi="Times New Roman" w:cs="Times New Roman"/>
            <w:sz w:val="24"/>
            <w:szCs w:val="24"/>
          </w:rPr>
          <w:t>40 см</w:t>
        </w:r>
      </w:smartTag>
      <w:r w:rsidRPr="00E20EA1">
        <w:rPr>
          <w:rFonts w:ascii="Times New Roman" w:hAnsi="Times New Roman" w:cs="Times New Roman"/>
          <w:sz w:val="24"/>
          <w:szCs w:val="24"/>
        </w:rPr>
        <w:t>, в отдельных местах - 40-</w:t>
      </w:r>
      <w:smartTag w:uri="urn:schemas-microsoft-com:office:smarttags" w:element="metricconverter">
        <w:smartTagPr>
          <w:attr w:name="ProductID" w:val="60 см"/>
        </w:smartTagPr>
        <w:r w:rsidRPr="00E20EA1">
          <w:rPr>
            <w:rFonts w:ascii="Times New Roman" w:hAnsi="Times New Roman" w:cs="Times New Roman"/>
            <w:sz w:val="24"/>
            <w:szCs w:val="24"/>
          </w:rPr>
          <w:t>60 см</w:t>
        </w:r>
      </w:smartTag>
      <w:r w:rsidRPr="00E20EA1">
        <w:rPr>
          <w:rFonts w:ascii="Times New Roman" w:hAnsi="Times New Roman" w:cs="Times New Roman"/>
          <w:sz w:val="24"/>
          <w:szCs w:val="24"/>
        </w:rPr>
        <w:t xml:space="preserve">. Средний запас воды в снеге около </w:t>
      </w:r>
      <w:smartTag w:uri="urn:schemas-microsoft-com:office:smarttags" w:element="metricconverter">
        <w:smartTagPr>
          <w:attr w:name="ProductID" w:val="55 мм"/>
        </w:smartTagPr>
        <w:r w:rsidRPr="00E20EA1">
          <w:rPr>
            <w:rFonts w:ascii="Times New Roman" w:hAnsi="Times New Roman" w:cs="Times New Roman"/>
            <w:sz w:val="24"/>
            <w:szCs w:val="24"/>
          </w:rPr>
          <w:t>55 мм</w:t>
        </w:r>
      </w:smartTag>
      <w:r w:rsidRPr="00E20EA1">
        <w:rPr>
          <w:rFonts w:ascii="Times New Roman" w:hAnsi="Times New Roman" w:cs="Times New Roman"/>
          <w:sz w:val="24"/>
          <w:szCs w:val="24"/>
        </w:rPr>
        <w:t xml:space="preserve">. Снеготаяние начинается в третьей декаде марта и заканчивается в середине апреля. Средняя продолжительность безморозного периода около 60 дней. Весной заморозки заканчиваются обычно в середине июня, осенью заморозки появляются в конце второй декады августа.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Лето прохладное и непродолжительное (около 55 дней). Переход через плюс 15°С осуществляется в начале июля. Средняя температура июля плюс </w:t>
      </w:r>
      <w:smartTag w:uri="urn:schemas-microsoft-com:office:smarttags" w:element="metricconverter">
        <w:smartTagPr>
          <w:attr w:name="ProductID" w:val="17ﾰC"/>
        </w:smartTagPr>
        <w:r w:rsidRPr="00E20EA1">
          <w:rPr>
            <w:rFonts w:ascii="Times New Roman" w:hAnsi="Times New Roman" w:cs="Times New Roman"/>
            <w:sz w:val="24"/>
            <w:szCs w:val="24"/>
          </w:rPr>
          <w:t>17°C</w:t>
        </w:r>
      </w:smartTag>
      <w:r w:rsidRPr="00E20EA1">
        <w:rPr>
          <w:rFonts w:ascii="Times New Roman" w:hAnsi="Times New Roman" w:cs="Times New Roman"/>
          <w:sz w:val="24"/>
          <w:szCs w:val="24"/>
        </w:rPr>
        <w:t xml:space="preserve">. Максимальная температура поднимается до плюс </w:t>
      </w:r>
      <w:smartTag w:uri="urn:schemas-microsoft-com:office:smarttags" w:element="metricconverter">
        <w:smartTagPr>
          <w:attr w:name="ProductID" w:val="32ﾰC"/>
        </w:smartTagPr>
        <w:r w:rsidRPr="00E20EA1">
          <w:rPr>
            <w:rFonts w:ascii="Times New Roman" w:hAnsi="Times New Roman" w:cs="Times New Roman"/>
            <w:sz w:val="24"/>
            <w:szCs w:val="24"/>
          </w:rPr>
          <w:t>32°C</w:t>
        </w:r>
      </w:smartTag>
      <w:r w:rsidRPr="00E20EA1">
        <w:rPr>
          <w:rFonts w:ascii="Times New Roman" w:hAnsi="Times New Roman" w:cs="Times New Roman"/>
          <w:sz w:val="24"/>
          <w:szCs w:val="24"/>
        </w:rPr>
        <w:t xml:space="preserve">. Продолжительность вегетационного периода колеблется около 145 дней.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2.2 Умеренно прохладный агроклиматический подрайон. В этот климатический подрайон с суммой активных температур выше плюс </w:t>
      </w:r>
      <w:smartTag w:uri="urn:schemas-microsoft-com:office:smarttags" w:element="metricconverter">
        <w:smartTagPr>
          <w:attr w:name="ProductID" w:val="10ﾰC"/>
        </w:smartTagPr>
        <w:r w:rsidRPr="00E20EA1">
          <w:rPr>
            <w:rFonts w:ascii="Times New Roman" w:hAnsi="Times New Roman" w:cs="Times New Roman"/>
            <w:sz w:val="24"/>
            <w:szCs w:val="24"/>
          </w:rPr>
          <w:t>10°C</w:t>
        </w:r>
      </w:smartTag>
      <w:r w:rsidRPr="00E20EA1">
        <w:rPr>
          <w:rFonts w:ascii="Times New Roman" w:hAnsi="Times New Roman" w:cs="Times New Roman"/>
          <w:sz w:val="24"/>
          <w:szCs w:val="24"/>
        </w:rPr>
        <w:t xml:space="preserve"> от 1600 до </w:t>
      </w:r>
      <w:smartTag w:uri="urn:schemas-microsoft-com:office:smarttags" w:element="metricconverter">
        <w:smartTagPr>
          <w:attr w:name="ProductID" w:val="1800ﾰC"/>
        </w:smartTagPr>
        <w:r w:rsidRPr="00E20EA1">
          <w:rPr>
            <w:rFonts w:ascii="Times New Roman" w:hAnsi="Times New Roman" w:cs="Times New Roman"/>
            <w:sz w:val="24"/>
            <w:szCs w:val="24"/>
          </w:rPr>
          <w:t>1800°C</w:t>
        </w:r>
      </w:smartTag>
      <w:r w:rsidRPr="00E20EA1">
        <w:rPr>
          <w:rFonts w:ascii="Times New Roman" w:hAnsi="Times New Roman" w:cs="Times New Roman"/>
          <w:sz w:val="24"/>
          <w:szCs w:val="24"/>
        </w:rPr>
        <w:t xml:space="preserve"> входят также почти все административные районы. Умеренно прохладный подрайон занимает предгорную часть с высотами 700-</w:t>
      </w:r>
      <w:smartTag w:uri="urn:schemas-microsoft-com:office:smarttags" w:element="metricconverter">
        <w:smartTagPr>
          <w:attr w:name="ProductID" w:val="800 м"/>
        </w:smartTagPr>
        <w:r w:rsidRPr="00E20EA1">
          <w:rPr>
            <w:rFonts w:ascii="Times New Roman" w:hAnsi="Times New Roman" w:cs="Times New Roman"/>
            <w:sz w:val="24"/>
            <w:szCs w:val="24"/>
          </w:rPr>
          <w:t>800 м</w:t>
        </w:r>
      </w:smartTag>
      <w:r w:rsidRPr="00E20EA1">
        <w:rPr>
          <w:rFonts w:ascii="Times New Roman" w:hAnsi="Times New Roman" w:cs="Times New Roman"/>
          <w:sz w:val="24"/>
          <w:szCs w:val="24"/>
        </w:rPr>
        <w:t>, а на юге республики - 1100-</w:t>
      </w:r>
      <w:smartTag w:uri="urn:schemas-microsoft-com:office:smarttags" w:element="metricconverter">
        <w:smartTagPr>
          <w:attr w:name="ProductID" w:val="1200 м"/>
        </w:smartTagPr>
        <w:r w:rsidRPr="00E20EA1">
          <w:rPr>
            <w:rFonts w:ascii="Times New Roman" w:hAnsi="Times New Roman" w:cs="Times New Roman"/>
            <w:sz w:val="24"/>
            <w:szCs w:val="24"/>
          </w:rPr>
          <w:t>1200 м</w:t>
        </w:r>
      </w:smartTag>
      <w:r w:rsidRPr="00E20EA1">
        <w:rPr>
          <w:rFonts w:ascii="Times New Roman" w:hAnsi="Times New Roman" w:cs="Times New Roman"/>
          <w:sz w:val="24"/>
          <w:szCs w:val="24"/>
        </w:rPr>
        <w:t xml:space="preserve">. Этот подрайон относится к зоне степей. Увлажнение здесь несколько меньше, чем в прохладном подрайоне. По увлажнению подрайон делится на: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xml:space="preserve"> недостаточно увлажненный (ГТК равен 0,8-1,2), занимающий склоны гор и долины притоков Енисея, обращенных к влажным ветрам;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xml:space="preserve"> засушливый (ГТК 0,8), занимающий северную и северо-восточную часть Убсунурской котловины и долину р.Хемчик.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Зима здесь несколько теплее, чем в центральных частях котловины, хотя и продолжительная (185 дней). Среднемесячные температуры в этом подрайоне колеблются от минус 33°C в январе, до плюс </w:t>
      </w:r>
      <w:smartTag w:uri="urn:schemas-microsoft-com:office:smarttags" w:element="metricconverter">
        <w:smartTagPr>
          <w:attr w:name="ProductID" w:val="18ﾰC"/>
        </w:smartTagPr>
        <w:r w:rsidRPr="00E20EA1">
          <w:rPr>
            <w:rFonts w:ascii="Times New Roman" w:hAnsi="Times New Roman" w:cs="Times New Roman"/>
            <w:sz w:val="24"/>
            <w:szCs w:val="24"/>
          </w:rPr>
          <w:t>18°C</w:t>
        </w:r>
      </w:smartTag>
      <w:r w:rsidRPr="00E20EA1">
        <w:rPr>
          <w:rFonts w:ascii="Times New Roman" w:hAnsi="Times New Roman" w:cs="Times New Roman"/>
          <w:sz w:val="24"/>
          <w:szCs w:val="24"/>
        </w:rPr>
        <w:t xml:space="preserve"> в июле. Средняя из абсолютных минимальных температур - минус 51°C, самая низкая из наблюдавшихся температур – минус 58°C.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Зима сопровождается неглубоким снежным покровом, не превышающим 25-</w:t>
      </w:r>
      <w:smartTag w:uri="urn:schemas-microsoft-com:office:smarttags" w:element="metricconverter">
        <w:smartTagPr>
          <w:attr w:name="ProductID" w:val="30 см"/>
        </w:smartTagPr>
        <w:r w:rsidRPr="00E20EA1">
          <w:rPr>
            <w:rFonts w:ascii="Times New Roman" w:hAnsi="Times New Roman" w:cs="Times New Roman"/>
            <w:sz w:val="24"/>
            <w:szCs w:val="24"/>
          </w:rPr>
          <w:t>30 см</w:t>
        </w:r>
      </w:smartTag>
      <w:r w:rsidRPr="00E20EA1">
        <w:rPr>
          <w:rFonts w:ascii="Times New Roman" w:hAnsi="Times New Roman" w:cs="Times New Roman"/>
          <w:sz w:val="24"/>
          <w:szCs w:val="24"/>
        </w:rPr>
        <w:t xml:space="preserve">, который ложится в первых числах ноября и сохраняется до 160 дней. Снеготаяние начинается в конце марта и уже к середине апреля снег полностью сходит. Начало лета (температура выше плюс </w:t>
      </w:r>
      <w:smartTag w:uri="urn:schemas-microsoft-com:office:smarttags" w:element="metricconverter">
        <w:smartTagPr>
          <w:attr w:name="ProductID" w:val="15ﾰC"/>
        </w:smartTagPr>
        <w:r w:rsidRPr="00E20EA1">
          <w:rPr>
            <w:rFonts w:ascii="Times New Roman" w:hAnsi="Times New Roman" w:cs="Times New Roman"/>
            <w:sz w:val="24"/>
            <w:szCs w:val="24"/>
          </w:rPr>
          <w:t>15°C</w:t>
        </w:r>
      </w:smartTag>
      <w:r w:rsidRPr="00E20EA1">
        <w:rPr>
          <w:rFonts w:ascii="Times New Roman" w:hAnsi="Times New Roman" w:cs="Times New Roman"/>
          <w:sz w:val="24"/>
          <w:szCs w:val="24"/>
        </w:rPr>
        <w:t xml:space="preserve">) приходится на середину июня. Продолжительность летнего периода не превышает 70 дней. Максимальная температура поднимается до плюс </w:t>
      </w:r>
      <w:smartTag w:uri="urn:schemas-microsoft-com:office:smarttags" w:element="metricconverter">
        <w:smartTagPr>
          <w:attr w:name="ProductID" w:val="34ﾰC"/>
        </w:smartTagPr>
        <w:r w:rsidRPr="00E20EA1">
          <w:rPr>
            <w:rFonts w:ascii="Times New Roman" w:hAnsi="Times New Roman" w:cs="Times New Roman"/>
            <w:sz w:val="24"/>
            <w:szCs w:val="24"/>
          </w:rPr>
          <w:t>34°C</w:t>
        </w:r>
      </w:smartTag>
      <w:r w:rsidRPr="00E20EA1">
        <w:rPr>
          <w:rFonts w:ascii="Times New Roman" w:hAnsi="Times New Roman" w:cs="Times New Roman"/>
          <w:sz w:val="24"/>
          <w:szCs w:val="24"/>
        </w:rPr>
        <w:t xml:space="preserve">. Продолжительность теплого периода (выше плюс 10°С) – 115 дней. Сумма осадков за теплый период в недостаточно увлажненном подрайоне равна около </w:t>
      </w:r>
      <w:smartTag w:uri="urn:schemas-microsoft-com:office:smarttags" w:element="metricconverter">
        <w:smartTagPr>
          <w:attr w:name="ProductID" w:val="175 мм"/>
        </w:smartTagPr>
        <w:r w:rsidRPr="00E20EA1">
          <w:rPr>
            <w:rFonts w:ascii="Times New Roman" w:hAnsi="Times New Roman" w:cs="Times New Roman"/>
            <w:sz w:val="24"/>
            <w:szCs w:val="24"/>
          </w:rPr>
          <w:t>175 мм</w:t>
        </w:r>
      </w:smartTag>
      <w:r w:rsidRPr="00E20EA1">
        <w:rPr>
          <w:rFonts w:ascii="Times New Roman" w:hAnsi="Times New Roman" w:cs="Times New Roman"/>
          <w:sz w:val="24"/>
          <w:szCs w:val="24"/>
        </w:rPr>
        <w:t>, в засушливом – около 120-</w:t>
      </w:r>
      <w:smartTag w:uri="urn:schemas-microsoft-com:office:smarttags" w:element="metricconverter">
        <w:smartTagPr>
          <w:attr w:name="ProductID" w:val="150 мм"/>
        </w:smartTagPr>
        <w:r w:rsidRPr="00E20EA1">
          <w:rPr>
            <w:rFonts w:ascii="Times New Roman" w:hAnsi="Times New Roman" w:cs="Times New Roman"/>
            <w:sz w:val="24"/>
            <w:szCs w:val="24"/>
          </w:rPr>
          <w:t>150 мм</w:t>
        </w:r>
      </w:smartTag>
      <w:r w:rsidRPr="00E20EA1">
        <w:rPr>
          <w:rFonts w:ascii="Times New Roman" w:hAnsi="Times New Roman" w:cs="Times New Roman"/>
          <w:sz w:val="24"/>
          <w:szCs w:val="24"/>
        </w:rPr>
        <w:t xml:space="preserve">. Продолжительность вегетационного периода с температурой выше плюс </w:t>
      </w:r>
      <w:smartTag w:uri="urn:schemas-microsoft-com:office:smarttags" w:element="metricconverter">
        <w:smartTagPr>
          <w:attr w:name="ProductID" w:val="5ﾰC"/>
        </w:smartTagPr>
        <w:r w:rsidRPr="00E20EA1">
          <w:rPr>
            <w:rFonts w:ascii="Times New Roman" w:hAnsi="Times New Roman" w:cs="Times New Roman"/>
            <w:sz w:val="24"/>
            <w:szCs w:val="24"/>
          </w:rPr>
          <w:t>5°C</w:t>
        </w:r>
      </w:smartTag>
      <w:r w:rsidRPr="00E20EA1">
        <w:rPr>
          <w:rFonts w:ascii="Times New Roman" w:hAnsi="Times New Roman" w:cs="Times New Roman"/>
          <w:sz w:val="24"/>
          <w:szCs w:val="24"/>
        </w:rPr>
        <w:t xml:space="preserve"> равна 140 дням.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подрайоне наблюдаются засухи. Наибольшее количество дней с засухами и суховеями наблюдалось в Убсунурской долине, которая относится к наиболее засушливым. Слабые и средние засухи могут наблюдаться ежегодно продолжительностью в среднем 45 дней за вегетационный период. По подрайону максимальное количество засух наблюдалось в </w:t>
      </w:r>
      <w:smartTag w:uri="urn:schemas-microsoft-com:office:smarttags" w:element="metricconverter">
        <w:smartTagPr>
          <w:attr w:name="ProductID" w:val="1953 г"/>
        </w:smartTagPr>
        <w:r w:rsidRPr="00E20EA1">
          <w:rPr>
            <w:rFonts w:ascii="Times New Roman" w:hAnsi="Times New Roman" w:cs="Times New Roman"/>
            <w:sz w:val="24"/>
            <w:szCs w:val="24"/>
          </w:rPr>
          <w:t>1953 г</w:t>
        </w:r>
      </w:smartTag>
      <w:r w:rsidRPr="00E20EA1">
        <w:rPr>
          <w:rFonts w:ascii="Times New Roman" w:hAnsi="Times New Roman" w:cs="Times New Roman"/>
          <w:sz w:val="24"/>
          <w:szCs w:val="24"/>
        </w:rPr>
        <w:t>.</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3. Умеренно теплый район делится на два подрайона: недостаточно теплый агроклиматический подрайон и собственно умеренно теплый агроклиматический подрайон.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3.1 Недостаточно теплый агроклиматический подрайон занимает большую часть Убсунурской и часть Тувинской ко</w:t>
      </w:r>
      <w:r w:rsidR="00CA63AB">
        <w:rPr>
          <w:rFonts w:ascii="Times New Roman" w:hAnsi="Times New Roman" w:cs="Times New Roman"/>
          <w:sz w:val="24"/>
          <w:szCs w:val="24"/>
        </w:rPr>
        <w:t>тловин. Сюда входит частично и к</w:t>
      </w:r>
      <w:r w:rsidRPr="00E20EA1">
        <w:rPr>
          <w:rFonts w:ascii="Times New Roman" w:hAnsi="Times New Roman" w:cs="Times New Roman"/>
          <w:sz w:val="24"/>
          <w:szCs w:val="24"/>
        </w:rPr>
        <w:t xml:space="preserve">ожуун. </w:t>
      </w:r>
    </w:p>
    <w:p w:rsidR="00DA0CBE" w:rsidRPr="00E20EA1" w:rsidRDefault="00DA0CBE" w:rsidP="008F7A3F">
      <w:pPr>
        <w:tabs>
          <w:tab w:val="left" w:pos="851"/>
        </w:tab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Сумма температур за теплый период (выше плюс </w:t>
      </w:r>
      <w:smartTag w:uri="urn:schemas-microsoft-com:office:smarttags" w:element="metricconverter">
        <w:smartTagPr>
          <w:attr w:name="ProductID" w:val="10ﾰC"/>
        </w:smartTagPr>
        <w:r w:rsidRPr="00E20EA1">
          <w:rPr>
            <w:rFonts w:ascii="Times New Roman" w:hAnsi="Times New Roman" w:cs="Times New Roman"/>
            <w:sz w:val="24"/>
            <w:szCs w:val="24"/>
          </w:rPr>
          <w:t>10°C</w:t>
        </w:r>
      </w:smartTag>
      <w:r w:rsidRPr="00E20EA1">
        <w:rPr>
          <w:rFonts w:ascii="Times New Roman" w:hAnsi="Times New Roman" w:cs="Times New Roman"/>
          <w:sz w:val="24"/>
          <w:szCs w:val="24"/>
        </w:rPr>
        <w:t>) – 1800-</w:t>
      </w:r>
      <w:smartTag w:uri="urn:schemas-microsoft-com:office:smarttags" w:element="metricconverter">
        <w:smartTagPr>
          <w:attr w:name="ProductID" w:val="2400ﾰC"/>
        </w:smartTagPr>
        <w:r w:rsidRPr="00E20EA1">
          <w:rPr>
            <w:rFonts w:ascii="Times New Roman" w:hAnsi="Times New Roman" w:cs="Times New Roman"/>
            <w:sz w:val="24"/>
            <w:szCs w:val="24"/>
          </w:rPr>
          <w:t>2400°C</w:t>
        </w:r>
      </w:smartTag>
      <w:r w:rsidRPr="00E20EA1">
        <w:rPr>
          <w:rFonts w:ascii="Times New Roman" w:hAnsi="Times New Roman" w:cs="Times New Roman"/>
          <w:sz w:val="24"/>
          <w:szCs w:val="24"/>
        </w:rPr>
        <w:t>. Продолжительность этого периода 125 дней. По степени увлажнения подрайон делится на:</w:t>
      </w:r>
    </w:p>
    <w:p w:rsidR="00DA0CBE" w:rsidRPr="00E20EA1" w:rsidRDefault="00DA0CBE" w:rsidP="008F7A3F">
      <w:pPr>
        <w:tabs>
          <w:tab w:val="left" w:pos="851"/>
        </w:tab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xml:space="preserve"> недостаточно увлажненный (ГТК равен 0,8-1,2), расположенный по склонам гор в Тувинской котловине; </w:t>
      </w:r>
    </w:p>
    <w:p w:rsidR="00DA0CBE" w:rsidRPr="00E20EA1" w:rsidRDefault="00DA0CBE" w:rsidP="008F7A3F">
      <w:pPr>
        <w:tabs>
          <w:tab w:val="left" w:pos="851"/>
        </w:tab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xml:space="preserve"> засушливый (ГТК&lt;0,8), занимающий южную часть Убсунурской котловины и центральную часть долины Енисея и Хемчика. </w:t>
      </w:r>
    </w:p>
    <w:p w:rsidR="00DA0CBE" w:rsidRPr="00E20EA1" w:rsidRDefault="00DA0CBE" w:rsidP="008F7A3F">
      <w:pPr>
        <w:tabs>
          <w:tab w:val="left" w:pos="851"/>
        </w:tab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Характерной чертой этого подрайона является большаяконтинентальность климата. Зима очень холодная, продолжительностью порядка 180 дней. Средняя температура января – минус 33°C. Средняя годовая температура около минус 3,4°C. Средний из абсолютных минимумов минус 51°C, абсолютный минимум достигал в январе минус 58°C, годовая же амплитуда крайних значений температуры достигает 90°С. Сильным морозам сопутствуют низкая относительная влажность воздуха и </w:t>
      </w:r>
      <w:r w:rsidR="0051730E" w:rsidRPr="00E20EA1">
        <w:rPr>
          <w:rFonts w:ascii="Times New Roman" w:hAnsi="Times New Roman" w:cs="Times New Roman"/>
          <w:sz w:val="24"/>
          <w:szCs w:val="24"/>
        </w:rPr>
        <w:t>малоснежен</w:t>
      </w:r>
      <w:r w:rsidRPr="00E20EA1">
        <w:rPr>
          <w:rFonts w:ascii="Times New Roman" w:hAnsi="Times New Roman" w:cs="Times New Roman"/>
          <w:sz w:val="24"/>
          <w:szCs w:val="24"/>
        </w:rPr>
        <w:t xml:space="preserve">.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Снежный покров появляется в середине ноября и лежит в течение 140-150 дней. Высота его значительно меньше, чем в умеренно прохладном подрайоне и составляет всего 20-</w:t>
      </w:r>
      <w:smartTag w:uri="urn:schemas-microsoft-com:office:smarttags" w:element="metricconverter">
        <w:smartTagPr>
          <w:attr w:name="ProductID" w:val="25 см"/>
        </w:smartTagPr>
        <w:r w:rsidRPr="00E20EA1">
          <w:rPr>
            <w:rFonts w:ascii="Times New Roman" w:hAnsi="Times New Roman" w:cs="Times New Roman"/>
            <w:sz w:val="24"/>
            <w:szCs w:val="24"/>
          </w:rPr>
          <w:t>25 см</w:t>
        </w:r>
      </w:smartTag>
      <w:r w:rsidRPr="00E20EA1">
        <w:rPr>
          <w:rFonts w:ascii="Times New Roman" w:hAnsi="Times New Roman" w:cs="Times New Roman"/>
          <w:sz w:val="24"/>
          <w:szCs w:val="24"/>
        </w:rPr>
        <w:t xml:space="preserve">. Средний запас воды в снеге – около </w:t>
      </w:r>
      <w:smartTag w:uri="urn:schemas-microsoft-com:office:smarttags" w:element="metricconverter">
        <w:smartTagPr>
          <w:attr w:name="ProductID" w:val="30 мм"/>
        </w:smartTagPr>
        <w:r w:rsidRPr="00E20EA1">
          <w:rPr>
            <w:rFonts w:ascii="Times New Roman" w:hAnsi="Times New Roman" w:cs="Times New Roman"/>
            <w:sz w:val="24"/>
            <w:szCs w:val="24"/>
          </w:rPr>
          <w:t>30 мм</w:t>
        </w:r>
      </w:smartTag>
      <w:r w:rsidRPr="00E20EA1">
        <w:rPr>
          <w:rFonts w:ascii="Times New Roman" w:hAnsi="Times New Roman" w:cs="Times New Roman"/>
          <w:sz w:val="24"/>
          <w:szCs w:val="24"/>
        </w:rPr>
        <w:t xml:space="preserve">. Оттепелей зимой не наблюдается. Благодаря резкому повышению температуры весной снег во второй половине марта на южных склонах гор сходит полностью, на остальной территории - в конце первой декады апреля. Сухое и теплое лето наступает в начале июня и длится 75-80 дней. Средняя температура июля - плюс </w:t>
      </w:r>
      <w:smartTag w:uri="urn:schemas-microsoft-com:office:smarttags" w:element="metricconverter">
        <w:smartTagPr>
          <w:attr w:name="ProductID" w:val="18ﾰC"/>
        </w:smartTagPr>
        <w:r w:rsidRPr="00E20EA1">
          <w:rPr>
            <w:rFonts w:ascii="Times New Roman" w:hAnsi="Times New Roman" w:cs="Times New Roman"/>
            <w:sz w:val="24"/>
            <w:szCs w:val="24"/>
          </w:rPr>
          <w:t>18°C</w:t>
        </w:r>
      </w:smartTag>
      <w:r w:rsidRPr="00E20EA1">
        <w:rPr>
          <w:rFonts w:ascii="Times New Roman" w:hAnsi="Times New Roman" w:cs="Times New Roman"/>
          <w:sz w:val="24"/>
          <w:szCs w:val="24"/>
        </w:rPr>
        <w:t xml:space="preserve">. Максимальная температура поднимается до плюс </w:t>
      </w:r>
      <w:smartTag w:uri="urn:schemas-microsoft-com:office:smarttags" w:element="metricconverter">
        <w:smartTagPr>
          <w:attr w:name="ProductID" w:val="35ﾰC"/>
        </w:smartTagPr>
        <w:r w:rsidRPr="00E20EA1">
          <w:rPr>
            <w:rFonts w:ascii="Times New Roman" w:hAnsi="Times New Roman" w:cs="Times New Roman"/>
            <w:sz w:val="24"/>
            <w:szCs w:val="24"/>
          </w:rPr>
          <w:t>35°C</w:t>
        </w:r>
      </w:smartTag>
      <w:r w:rsidRPr="00E20EA1">
        <w:rPr>
          <w:rFonts w:ascii="Times New Roman" w:hAnsi="Times New Roman" w:cs="Times New Roman"/>
          <w:sz w:val="24"/>
          <w:szCs w:val="24"/>
        </w:rPr>
        <w:t xml:space="preserve">. Продолжительность безморозного периода около 100 дней. Заморозки весной заканчиваются в начале июня. Первые заморозки осенью начинаются в первой декаде сентября. Продолжительность вегетационного периода (температура выше плюс </w:t>
      </w:r>
      <w:smartTag w:uri="urn:schemas-microsoft-com:office:smarttags" w:element="metricconverter">
        <w:smartTagPr>
          <w:attr w:name="ProductID" w:val="5ﾰC"/>
        </w:smartTagPr>
        <w:r w:rsidRPr="00E20EA1">
          <w:rPr>
            <w:rFonts w:ascii="Times New Roman" w:hAnsi="Times New Roman" w:cs="Times New Roman"/>
            <w:sz w:val="24"/>
            <w:szCs w:val="24"/>
          </w:rPr>
          <w:t>5°C</w:t>
        </w:r>
      </w:smartTag>
      <w:r w:rsidRPr="00E20EA1">
        <w:rPr>
          <w:rFonts w:ascii="Times New Roman" w:hAnsi="Times New Roman" w:cs="Times New Roman"/>
          <w:sz w:val="24"/>
          <w:szCs w:val="24"/>
        </w:rPr>
        <w:t xml:space="preserve">) 150-160 дней.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Для Тувинской и Убсунурской котловин характерно малое количество осадков. Выпадающие летом осадки чаще носят ливневый характер. В описываемом подрайоне западная часть является наиболее засушливой. Сумма осадков за год не превышает </w:t>
      </w:r>
      <w:smartTag w:uri="urn:schemas-microsoft-com:office:smarttags" w:element="metricconverter">
        <w:smartTagPr>
          <w:attr w:name="ProductID" w:val="220 мм"/>
        </w:smartTagPr>
        <w:r w:rsidRPr="00E20EA1">
          <w:rPr>
            <w:rFonts w:ascii="Times New Roman" w:hAnsi="Times New Roman" w:cs="Times New Roman"/>
            <w:sz w:val="24"/>
            <w:szCs w:val="24"/>
          </w:rPr>
          <w:t>220 мм</w:t>
        </w:r>
      </w:smartTag>
      <w:r w:rsidRPr="00E20EA1">
        <w:rPr>
          <w:rFonts w:ascii="Times New Roman" w:hAnsi="Times New Roman" w:cs="Times New Roman"/>
          <w:sz w:val="24"/>
          <w:szCs w:val="24"/>
        </w:rPr>
        <w:t xml:space="preserve">. Особенно редки осадки весной. В этот период часто возникают песчаные бури. В Тувинской котловине слабые и средние суховеи наблюдаются ежегодно, интенсивные - один раз в 10 лет, а в Убсунурской котловине – в 60 лет. Средняя продолжительность засух для этого района около 45 дней в году. В западной части Тувинской котловины за теплый период (температура выше плюс </w:t>
      </w:r>
      <w:smartTag w:uri="urn:schemas-microsoft-com:office:smarttags" w:element="metricconverter">
        <w:smartTagPr>
          <w:attr w:name="ProductID" w:val="10ﾰC"/>
        </w:smartTagPr>
        <w:r w:rsidRPr="00E20EA1">
          <w:rPr>
            <w:rFonts w:ascii="Times New Roman" w:hAnsi="Times New Roman" w:cs="Times New Roman"/>
            <w:sz w:val="24"/>
            <w:szCs w:val="24"/>
          </w:rPr>
          <w:t>10°C</w:t>
        </w:r>
      </w:smartTag>
      <w:r w:rsidRPr="00E20EA1">
        <w:rPr>
          <w:rFonts w:ascii="Times New Roman" w:hAnsi="Times New Roman" w:cs="Times New Roman"/>
          <w:sz w:val="24"/>
          <w:szCs w:val="24"/>
        </w:rPr>
        <w:t xml:space="preserve">) выпадает </w:t>
      </w:r>
      <w:smartTag w:uri="urn:schemas-microsoft-com:office:smarttags" w:element="metricconverter">
        <w:smartTagPr>
          <w:attr w:name="ProductID" w:val="170 мм"/>
        </w:smartTagPr>
        <w:r w:rsidRPr="00E20EA1">
          <w:rPr>
            <w:rFonts w:ascii="Times New Roman" w:hAnsi="Times New Roman" w:cs="Times New Roman"/>
            <w:sz w:val="24"/>
            <w:szCs w:val="24"/>
          </w:rPr>
          <w:t>170 мм</w:t>
        </w:r>
      </w:smartTag>
      <w:r w:rsidRPr="00E20EA1">
        <w:rPr>
          <w:rFonts w:ascii="Times New Roman" w:hAnsi="Times New Roman" w:cs="Times New Roman"/>
          <w:sz w:val="24"/>
          <w:szCs w:val="24"/>
        </w:rPr>
        <w:t xml:space="preserve"> осадков, поэтому здесь развито поливное земледелие. В восточной части котловины количество осадков несколько увеличивается (</w:t>
      </w:r>
      <w:smartTag w:uri="urn:schemas-microsoft-com:office:smarttags" w:element="metricconverter">
        <w:smartTagPr>
          <w:attr w:name="ProductID" w:val="180 мм"/>
        </w:smartTagPr>
        <w:r w:rsidRPr="00E20EA1">
          <w:rPr>
            <w:rFonts w:ascii="Times New Roman" w:hAnsi="Times New Roman" w:cs="Times New Roman"/>
            <w:sz w:val="24"/>
            <w:szCs w:val="24"/>
          </w:rPr>
          <w:t>180 мм</w:t>
        </w:r>
      </w:smartTag>
      <w:r w:rsidRPr="00E20EA1">
        <w:rPr>
          <w:rFonts w:ascii="Times New Roman" w:hAnsi="Times New Roman" w:cs="Times New Roman"/>
          <w:sz w:val="24"/>
          <w:szCs w:val="24"/>
        </w:rPr>
        <w:t>). Меньше всего осадков выпадает в Убсунурской котловине (</w:t>
      </w:r>
      <w:smartTag w:uri="urn:schemas-microsoft-com:office:smarttags" w:element="metricconverter">
        <w:smartTagPr>
          <w:attr w:name="ProductID" w:val="125 мм"/>
        </w:smartTagPr>
        <w:r w:rsidRPr="00E20EA1">
          <w:rPr>
            <w:rFonts w:ascii="Times New Roman" w:hAnsi="Times New Roman" w:cs="Times New Roman"/>
            <w:sz w:val="24"/>
            <w:szCs w:val="24"/>
          </w:rPr>
          <w:t>125 мм</w:t>
        </w:r>
      </w:smartTag>
      <w:r w:rsidRPr="00E20EA1">
        <w:rPr>
          <w:rFonts w:ascii="Times New Roman" w:hAnsi="Times New Roman" w:cs="Times New Roman"/>
          <w:sz w:val="24"/>
          <w:szCs w:val="24"/>
        </w:rPr>
        <w:t xml:space="preserve">), которая открыта в сторону пустынных областей и принадлежит к полупустынной зоне.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Земледелие в этой части подрайона возможно только при проведении орошения. В подрайоне возделывается просо, пшеница, могут вызревать скороспелые сорта кукурузы.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3.2 Умеренно теплый агроклиматический подрайон занимает наиболее пониженные участки котловин с высотами не более 600-</w:t>
      </w:r>
      <w:smartTag w:uri="urn:schemas-microsoft-com:office:smarttags" w:element="metricconverter">
        <w:smartTagPr>
          <w:attr w:name="ProductID" w:val="700 м"/>
        </w:smartTagPr>
        <w:r w:rsidRPr="00E20EA1">
          <w:rPr>
            <w:rFonts w:ascii="Times New Roman" w:hAnsi="Times New Roman" w:cs="Times New Roman"/>
            <w:sz w:val="24"/>
            <w:szCs w:val="24"/>
          </w:rPr>
          <w:t>700 м</w:t>
        </w:r>
      </w:smartTag>
      <w:r w:rsidRPr="00E20EA1">
        <w:rPr>
          <w:rFonts w:ascii="Times New Roman" w:hAnsi="Times New Roman" w:cs="Times New Roman"/>
          <w:sz w:val="24"/>
          <w:szCs w:val="24"/>
        </w:rPr>
        <w:t xml:space="preserve">. Климат этого подрайона отличается большой </w:t>
      </w:r>
      <w:r w:rsidR="0051730E" w:rsidRPr="00E20EA1">
        <w:rPr>
          <w:rFonts w:ascii="Times New Roman" w:hAnsi="Times New Roman" w:cs="Times New Roman"/>
          <w:sz w:val="24"/>
          <w:szCs w:val="24"/>
        </w:rPr>
        <w:t>континентальность</w:t>
      </w:r>
      <w:r w:rsidR="0051730E">
        <w:rPr>
          <w:rFonts w:ascii="Times New Roman" w:hAnsi="Times New Roman" w:cs="Times New Roman"/>
          <w:sz w:val="24"/>
          <w:szCs w:val="24"/>
        </w:rPr>
        <w:t>ю</w:t>
      </w:r>
      <w:r w:rsidRPr="00E20EA1">
        <w:rPr>
          <w:rFonts w:ascii="Times New Roman" w:hAnsi="Times New Roman" w:cs="Times New Roman"/>
          <w:sz w:val="24"/>
          <w:szCs w:val="24"/>
        </w:rPr>
        <w:t xml:space="preserve">.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Зимний период длится около 180 дней. Зима наступает обычно в середине октября. Самая низкая из наблюдавшихся температур - минус 60°C. Средний из абсолютных минимумов равен минус 53°C. Средняя температура января – минус 34°C. Снежный покров ложится в середине ноября и сохраняется до начала апреля. Период с устойчивым снежным покровом не превышает 150 дней при максимальной высоте снежного покрова 20-</w:t>
      </w:r>
      <w:smartTag w:uri="urn:schemas-microsoft-com:office:smarttags" w:element="metricconverter">
        <w:smartTagPr>
          <w:attr w:name="ProductID" w:val="25 см"/>
        </w:smartTagPr>
        <w:r w:rsidRPr="00E20EA1">
          <w:rPr>
            <w:rFonts w:ascii="Times New Roman" w:hAnsi="Times New Roman" w:cs="Times New Roman"/>
            <w:sz w:val="24"/>
            <w:szCs w:val="24"/>
          </w:rPr>
          <w:t>25 см</w:t>
        </w:r>
      </w:smartTag>
      <w:r w:rsidRPr="00E20EA1">
        <w:rPr>
          <w:rFonts w:ascii="Times New Roman" w:hAnsi="Times New Roman" w:cs="Times New Roman"/>
          <w:sz w:val="24"/>
          <w:szCs w:val="24"/>
        </w:rPr>
        <w:t>. Запас воды в снеге 40-</w:t>
      </w:r>
      <w:smartTag w:uri="urn:schemas-microsoft-com:office:smarttags" w:element="metricconverter">
        <w:smartTagPr>
          <w:attr w:name="ProductID" w:val="45 мм"/>
        </w:smartTagPr>
        <w:r w:rsidRPr="00E20EA1">
          <w:rPr>
            <w:rFonts w:ascii="Times New Roman" w:hAnsi="Times New Roman" w:cs="Times New Roman"/>
            <w:sz w:val="24"/>
            <w:szCs w:val="24"/>
          </w:rPr>
          <w:t>45 мм</w:t>
        </w:r>
      </w:smartTag>
      <w:r w:rsidRPr="00E20EA1">
        <w:rPr>
          <w:rFonts w:ascii="Times New Roman" w:hAnsi="Times New Roman" w:cs="Times New Roman"/>
          <w:sz w:val="24"/>
          <w:szCs w:val="24"/>
        </w:rPr>
        <w:t xml:space="preserve">. Маломощность снежного покрова и низкие температуры приводят к сезонному промерзанию почвы на значительную глубину. Снеготаяние начинается в конце марта и заканчивается в первой декаде апреля. Переход средней суточной температуры через 0°С весной наступает во второй декаде апреля. Период с температурой выше 0°С длится 185 дней. Продолжительность вегетационного периода (температура выше плюс </w:t>
      </w:r>
      <w:smartTag w:uri="urn:schemas-microsoft-com:office:smarttags" w:element="metricconverter">
        <w:smartTagPr>
          <w:attr w:name="ProductID" w:val="5ﾰC"/>
        </w:smartTagPr>
        <w:r w:rsidRPr="00E20EA1">
          <w:rPr>
            <w:rFonts w:ascii="Times New Roman" w:hAnsi="Times New Roman" w:cs="Times New Roman"/>
            <w:sz w:val="24"/>
            <w:szCs w:val="24"/>
          </w:rPr>
          <w:t>5°C</w:t>
        </w:r>
      </w:smartTag>
      <w:r w:rsidRPr="00E20EA1">
        <w:rPr>
          <w:rFonts w:ascii="Times New Roman" w:hAnsi="Times New Roman" w:cs="Times New Roman"/>
          <w:sz w:val="24"/>
          <w:szCs w:val="24"/>
        </w:rPr>
        <w:t xml:space="preserve">) составляет 157 дней.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Жаркое и сухое лето наступает в конце мая и длится 85 дней, средняя температура июля - плюс </w:t>
      </w:r>
      <w:smartTag w:uri="urn:schemas-microsoft-com:office:smarttags" w:element="metricconverter">
        <w:smartTagPr>
          <w:attr w:name="ProductID" w:val="-28,6ﾰC"/>
        </w:smartTagPr>
        <w:r w:rsidRPr="00E20EA1">
          <w:rPr>
            <w:rFonts w:ascii="Times New Roman" w:hAnsi="Times New Roman" w:cs="Times New Roman"/>
            <w:sz w:val="24"/>
            <w:szCs w:val="24"/>
          </w:rPr>
          <w:t>20°C</w:t>
        </w:r>
      </w:smartTag>
      <w:r w:rsidRPr="00E20EA1">
        <w:rPr>
          <w:rFonts w:ascii="Times New Roman" w:hAnsi="Times New Roman" w:cs="Times New Roman"/>
          <w:sz w:val="24"/>
          <w:szCs w:val="24"/>
        </w:rPr>
        <w:t xml:space="preserve">. Максимальная температура – плюс </w:t>
      </w:r>
      <w:smartTag w:uri="urn:schemas-microsoft-com:office:smarttags" w:element="metricconverter">
        <w:smartTagPr>
          <w:attr w:name="ProductID" w:val="43ﾰC"/>
        </w:smartTagPr>
        <w:r w:rsidRPr="00E20EA1">
          <w:rPr>
            <w:rFonts w:ascii="Times New Roman" w:hAnsi="Times New Roman" w:cs="Times New Roman"/>
            <w:sz w:val="24"/>
            <w:szCs w:val="24"/>
          </w:rPr>
          <w:t>43°C</w:t>
        </w:r>
      </w:smartTag>
      <w:r w:rsidRPr="00E20EA1">
        <w:rPr>
          <w:rFonts w:ascii="Times New Roman" w:hAnsi="Times New Roman" w:cs="Times New Roman"/>
          <w:sz w:val="24"/>
          <w:szCs w:val="24"/>
        </w:rPr>
        <w:t xml:space="preserve">. Заморозки в течение лета отсутствуют. Весной заморозки обычно заканчиваются около 20 мая, но в отдельные годы они наблюдаются до 20 июня. Осенью заморозки начинаются в третьей декаде сентября, иногда ранние заморозки наблюдаются в конце августа.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Продолжительность безморозного периода - около 125 дней, иногда 70 дней. Продолжительность теплого периода (температуры выше плюс </w:t>
      </w:r>
      <w:smartTag w:uri="urn:schemas-microsoft-com:office:smarttags" w:element="metricconverter">
        <w:smartTagPr>
          <w:attr w:name="ProductID" w:val="10ﾰC"/>
        </w:smartTagPr>
        <w:r w:rsidRPr="00E20EA1">
          <w:rPr>
            <w:rFonts w:ascii="Times New Roman" w:hAnsi="Times New Roman" w:cs="Times New Roman"/>
            <w:sz w:val="24"/>
            <w:szCs w:val="24"/>
          </w:rPr>
          <w:t>10°C</w:t>
        </w:r>
      </w:smartTag>
      <w:r w:rsidRPr="00E20EA1">
        <w:rPr>
          <w:rFonts w:ascii="Times New Roman" w:hAnsi="Times New Roman" w:cs="Times New Roman"/>
          <w:sz w:val="24"/>
          <w:szCs w:val="24"/>
        </w:rPr>
        <w:t xml:space="preserve">) - 125 дней. Сумма температур за этот период составляет более </w:t>
      </w:r>
      <w:smartTag w:uri="urn:schemas-microsoft-com:office:smarttags" w:element="metricconverter">
        <w:smartTagPr>
          <w:attr w:name="ProductID" w:val="2400ﾰC"/>
        </w:smartTagPr>
        <w:r w:rsidRPr="00E20EA1">
          <w:rPr>
            <w:rFonts w:ascii="Times New Roman" w:hAnsi="Times New Roman" w:cs="Times New Roman"/>
            <w:sz w:val="24"/>
            <w:szCs w:val="24"/>
          </w:rPr>
          <w:t>2400°C</w:t>
        </w:r>
      </w:smartTag>
      <w:r w:rsidRPr="00E20EA1">
        <w:rPr>
          <w:rFonts w:ascii="Times New Roman" w:hAnsi="Times New Roman" w:cs="Times New Roman"/>
          <w:sz w:val="24"/>
          <w:szCs w:val="24"/>
        </w:rPr>
        <w:t xml:space="preserve">. По степени увлажнения подрайон является засушливым (ГТК равен 0,7-0,8).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Большая часть осадков выпадает в теплый период (до </w:t>
      </w:r>
      <w:smartTag w:uri="urn:schemas-microsoft-com:office:smarttags" w:element="metricconverter">
        <w:smartTagPr>
          <w:attr w:name="ProductID" w:val="100 мм"/>
        </w:smartTagPr>
        <w:r w:rsidRPr="00E20EA1">
          <w:rPr>
            <w:rFonts w:ascii="Times New Roman" w:hAnsi="Times New Roman" w:cs="Times New Roman"/>
            <w:sz w:val="24"/>
            <w:szCs w:val="24"/>
          </w:rPr>
          <w:t>100 мм</w:t>
        </w:r>
      </w:smartTag>
      <w:r w:rsidRPr="00E20EA1">
        <w:rPr>
          <w:rFonts w:ascii="Times New Roman" w:hAnsi="Times New Roman" w:cs="Times New Roman"/>
          <w:sz w:val="24"/>
          <w:szCs w:val="24"/>
        </w:rPr>
        <w:t xml:space="preserve">) при годовом количестве от 100 до </w:t>
      </w:r>
      <w:smartTag w:uri="urn:schemas-microsoft-com:office:smarttags" w:element="metricconverter">
        <w:smartTagPr>
          <w:attr w:name="ProductID" w:val="200 мм"/>
        </w:smartTagPr>
        <w:r w:rsidRPr="00E20EA1">
          <w:rPr>
            <w:rFonts w:ascii="Times New Roman" w:hAnsi="Times New Roman" w:cs="Times New Roman"/>
            <w:sz w:val="24"/>
            <w:szCs w:val="24"/>
          </w:rPr>
          <w:t>200 мм</w:t>
        </w:r>
      </w:smartTag>
      <w:r w:rsidRPr="00E20EA1">
        <w:rPr>
          <w:rFonts w:ascii="Times New Roman" w:hAnsi="Times New Roman" w:cs="Times New Roman"/>
          <w:sz w:val="24"/>
          <w:szCs w:val="24"/>
        </w:rPr>
        <w:t xml:space="preserve">. Для земледелия требуется искусственное орошение, так как летние осадки носят преимущественно ливневый характер и быстро стекают. Ливневые дожди сильно размывают почвенный покров. Иногда в августе выпадает крупный град. </w:t>
      </w:r>
    </w:p>
    <w:p w:rsidR="00DA0CBE" w:rsidRPr="00E20EA1"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описываемом подрайоне ежегодно отмечаются засухи и суховеи. Слабые и средние суховеи наблюдаются во все годы, интенсивные суховеи бывают в 30 лет.</w:t>
      </w:r>
    </w:p>
    <w:p w:rsidR="00DA0CBE" w:rsidRDefault="00DA0CBE"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подрайоне может вызревать кукуруза, томаты, сахарная свекла и на супесчаных почвах арбузы. </w:t>
      </w:r>
    </w:p>
    <w:p w:rsidR="00C70501" w:rsidRPr="00E20EA1" w:rsidRDefault="00191A2B" w:rsidP="00DA0CBE">
      <w:pPr>
        <w:tabs>
          <w:tab w:val="left" w:pos="851"/>
        </w:tabs>
        <w:ind w:right="140" w:firstLine="709"/>
        <w:jc w:val="both"/>
        <w:rPr>
          <w:rFonts w:ascii="Times New Roman" w:hAnsi="Times New Roman" w:cs="Times New Roman"/>
          <w:sz w:val="24"/>
          <w:szCs w:val="24"/>
        </w:rPr>
      </w:pPr>
      <w:r>
        <w:rPr>
          <w:rFonts w:ascii="Times New Roman" w:hAnsi="Times New Roman" w:cs="Times New Roman"/>
          <w:noProof/>
          <w:sz w:val="24"/>
          <w:szCs w:val="24"/>
        </w:rPr>
        <w:pict>
          <v:shape id="Text Box 15" o:spid="_x0000_s1029" type="#_x0000_t202" style="position:absolute;left:0;text-align:left;margin-left:-7.9pt;margin-top:-.45pt;width:502.5pt;height:22.9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MdSgIAANUEAAAOAAAAZHJzL2Uyb0RvYy54bWy0VNtu2zAMfR+wfxD0vjpJkzQ14hRdug4D&#10;ugvQ7gMYWY6FSaImKbG7rx8lJ1m6vQ2bHwSRlA4PdUgvb3qj2V76oNBWfHwx4kxagbWy24p/fbp/&#10;s+AsRLA1aLSy4s8y8JvV61fLzpVygi3qWnpGIDaUnat4G6MriyKIVhoIF+ikpWCD3kAk02+L2kNH&#10;6EYXk9FoXnToa+dRyBDIezcE+SrjN40U8XPTBBmZrjhxi3n1ed2ktVgtodx6cK0SBxrwFywMKEtJ&#10;T1B3EIHtvPoDyijhMWATLwSaAptGCZlroGrGo9+qeWzByVwLPU5wp2cK/w5WfNp/8UzVpN2MMwuG&#10;NHqSfWRvsWfkovfpXCjp2KOjg7EnP53NtQb3gOJbYBbXLditvPUeu1ZCTfzG6WZxdnXACQlk033E&#10;mvLALmIG6htv0uPRczBCJ52eT9okLoKc88vF+GpGIUGxyfV4Os/kCiiPt50P8b1Ew9Km4p60z+iw&#10;fwgxsYHyeCQlC6hVfa+0zkbqN7nWnu2BOgWEkDbO83W9M0R38E9H9A09Q27qrME9P7opRe7chJQT&#10;vkiiLesqfj2bzDLwi9jp2v8kYFSkYdPKVHyRKB9KSZK9s3UehQhKD3uqRduDhkm2QcDYb/rcLpfH&#10;1thg/Uyiehxmi/4FtGnR/+Cso7mqePi+Ay850x8sNQYpN02DmI3p7GpChj+PbM4jYAVBVTxyNmzX&#10;cRjenfNq21KmoRUt3lIzNSrrnLpuYHWgT7OT1TjMeRrOczuf+vU3Wv0EAAD//wMAUEsDBBQABgAI&#10;AAAAIQBLt/xI3QAAAAgBAAAPAAAAZHJzL2Rvd25yZXYueG1sTI/BTsMwEETvSPyDtUjcWqcRRU2I&#10;U6FIcKftgd62sYmTxusodpuUr2c5wW1HM5p5W2xn14urGUPrScFqmYAwVHvdUqPgsH9bbECEiKSx&#10;92QU3EyAbXl/V2Cu/UQf5rqLjeASCjkqsDEOuZShtsZhWPrBEHtffnQYWY6N1CNOXO56mSbJs3TY&#10;Ei9YHExlTX3eXZyCtJva99vxSJ/Vueli9d3ZA+6VenyYX19ARDPHvzD84jM6lMx08hfSQfQKFqs1&#10;o0c+MhDsZ5ssBXFS8LROQJaF/P9A+QMAAP//AwBQSwECLQAUAAYACAAAACEAtoM4kv4AAADhAQAA&#10;EwAAAAAAAAAAAAAAAAAAAAAAW0NvbnRlbnRfVHlwZXNdLnhtbFBLAQItABQABgAIAAAAIQA4/SH/&#10;1gAAAJQBAAALAAAAAAAAAAAAAAAAAC8BAABfcmVscy8ucmVsc1BLAQItABQABgAIAAAAIQCUx8Md&#10;SgIAANUEAAAOAAAAAAAAAAAAAAAAAC4CAABkcnMvZTJvRG9jLnhtbFBLAQItABQABgAIAAAAIQBL&#10;t/xI3QAAAAgBAAAPAAAAAAAAAAAAAAAAAKQEAABkcnMvZG93bnJldi54bWxQSwUGAAAAAAQABADz&#10;AAAArgUAAAAA&#10;" fillcolor="#fbd4b4 [1305]" strokecolor="#fbd4b4 [1305]">
            <v:textbox>
              <w:txbxContent>
                <w:p w:rsidR="00B7446E" w:rsidRDefault="00B7446E" w:rsidP="00C70501">
                  <w:pPr>
                    <w:tabs>
                      <w:tab w:val="left" w:pos="851"/>
                    </w:tabs>
                    <w:ind w:right="140" w:firstLine="709"/>
                    <w:jc w:val="both"/>
                    <w:rPr>
                      <w:rFonts w:ascii="Times New Roman" w:hAnsi="Times New Roman" w:cs="Times New Roman"/>
                      <w:b/>
                      <w:sz w:val="28"/>
                    </w:rPr>
                  </w:pPr>
                  <w:r w:rsidRPr="00DA0CBE">
                    <w:rPr>
                      <w:rFonts w:ascii="Times New Roman" w:hAnsi="Times New Roman" w:cs="Times New Roman"/>
                      <w:b/>
                      <w:sz w:val="28"/>
                    </w:rPr>
                    <w:t>1.4. ПРИРОДНЫЕ РЕСУРСЫ, ЗЕМЛИ И ГИДРОГРАФИЯ</w:t>
                  </w:r>
                </w:p>
                <w:p w:rsidR="00B7446E" w:rsidRDefault="00B7446E"/>
              </w:txbxContent>
            </v:textbox>
          </v:shape>
        </w:pict>
      </w:r>
    </w:p>
    <w:p w:rsidR="00CE53AB" w:rsidRDefault="00CE53AB" w:rsidP="008F7A3F">
      <w:pPr>
        <w:shd w:val="clear" w:color="auto" w:fill="FFFFFF"/>
        <w:autoSpaceDE w:val="0"/>
        <w:autoSpaceDN w:val="0"/>
        <w:adjustRightInd w:val="0"/>
        <w:ind w:right="-1" w:firstLine="709"/>
        <w:jc w:val="both"/>
        <w:rPr>
          <w:rFonts w:ascii="Times New Roman" w:hAnsi="Times New Roman" w:cs="Times New Roman"/>
          <w:sz w:val="24"/>
          <w:szCs w:val="24"/>
        </w:rPr>
      </w:pPr>
      <w:r w:rsidRPr="00E20EA1">
        <w:rPr>
          <w:rFonts w:ascii="Times New Roman" w:hAnsi="Times New Roman" w:cs="Times New Roman"/>
          <w:sz w:val="24"/>
          <w:szCs w:val="24"/>
        </w:rPr>
        <w:t>Территория Республики</w:t>
      </w:r>
      <w:r w:rsidR="004715CA">
        <w:rPr>
          <w:rFonts w:ascii="Times New Roman" w:hAnsi="Times New Roman" w:cs="Times New Roman"/>
          <w:sz w:val="24"/>
          <w:szCs w:val="24"/>
        </w:rPr>
        <w:t xml:space="preserve"> Тыва</w:t>
      </w:r>
      <w:r w:rsidRPr="00E20EA1">
        <w:rPr>
          <w:rFonts w:ascii="Times New Roman" w:hAnsi="Times New Roman" w:cs="Times New Roman"/>
          <w:sz w:val="24"/>
          <w:szCs w:val="24"/>
        </w:rPr>
        <w:t xml:space="preserve"> представляет собой горную страну с чередованием высоких хребтов и глубоких межгорных котловин. Горы Тывы, занимающие 82% территории, очень разнообразны – от резко очерченных крутых и высоко вздымающихся пиков до сильно разрушенных низких хребтов с плоскими вершинами и водораздельными выровненными поверхностями, часто напоминающими увалистую или всхолмленную равнину. Разделяющие горы котловины, на которые приходится 18% территории республики, имеют холмисто-увалистый или мелкосопочный рельеф, а около рек переходят в равнины надпойменных террас.</w:t>
      </w:r>
    </w:p>
    <w:p w:rsidR="00D50F0B" w:rsidRDefault="00D50F0B"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На территории Барун-Хемчикского кожууна на государственном балансе числится шесть разведанных месторождений общераспространенных полезных ископаемых в нераспределенном фонде с общими запасами 10,02 млн. м</w:t>
      </w:r>
      <w:r w:rsidR="00824E8B">
        <w:rPr>
          <w:rFonts w:ascii="Times New Roman" w:hAnsi="Times New Roman" w:cs="Times New Roman"/>
          <w:sz w:val="24"/>
          <w:szCs w:val="24"/>
          <w:vertAlign w:val="superscript"/>
        </w:rPr>
        <w:t>3</w:t>
      </w:r>
      <w:r w:rsidR="00824E8B">
        <w:rPr>
          <w:rFonts w:ascii="Times New Roman" w:hAnsi="Times New Roman" w:cs="Times New Roman"/>
          <w:sz w:val="24"/>
          <w:szCs w:val="24"/>
        </w:rPr>
        <w:t>, из них: Чер-Чарыкское месторождение песков – 2,27 млн. м</w:t>
      </w:r>
      <w:r w:rsidR="00824E8B">
        <w:rPr>
          <w:rFonts w:ascii="Times New Roman" w:hAnsi="Times New Roman" w:cs="Times New Roman"/>
          <w:sz w:val="24"/>
          <w:szCs w:val="24"/>
          <w:vertAlign w:val="superscript"/>
        </w:rPr>
        <w:t>3</w:t>
      </w:r>
      <w:r w:rsidR="00824E8B">
        <w:rPr>
          <w:rFonts w:ascii="Times New Roman" w:hAnsi="Times New Roman" w:cs="Times New Roman"/>
          <w:sz w:val="24"/>
          <w:szCs w:val="24"/>
        </w:rPr>
        <w:t>. Возможная продукция – песок марки КП для силикатного кирпича; Ак-Довуракское месторождение песчано-гравийных пород – 1,97 млн. м</w:t>
      </w:r>
      <w:r w:rsidR="00824E8B">
        <w:rPr>
          <w:rFonts w:ascii="Times New Roman" w:hAnsi="Times New Roman" w:cs="Times New Roman"/>
          <w:sz w:val="24"/>
          <w:szCs w:val="24"/>
          <w:vertAlign w:val="superscript"/>
        </w:rPr>
        <w:t>3</w:t>
      </w:r>
      <w:r w:rsidR="00824E8B">
        <w:rPr>
          <w:rFonts w:ascii="Times New Roman" w:hAnsi="Times New Roman" w:cs="Times New Roman"/>
          <w:sz w:val="24"/>
          <w:szCs w:val="24"/>
        </w:rPr>
        <w:t xml:space="preserve">. Возможная </w:t>
      </w:r>
      <w:r w:rsidR="00824E8B">
        <w:rPr>
          <w:rFonts w:ascii="Times New Roman" w:hAnsi="Times New Roman" w:cs="Times New Roman"/>
          <w:sz w:val="24"/>
          <w:szCs w:val="24"/>
        </w:rPr>
        <w:lastRenderedPageBreak/>
        <w:t>продукция: пгс для бетона прочностью 222-230 кгс/кв</w:t>
      </w:r>
      <w:r w:rsidR="00CA63AB">
        <w:rPr>
          <w:rFonts w:ascii="Times New Roman" w:hAnsi="Times New Roman" w:cs="Times New Roman"/>
          <w:sz w:val="24"/>
          <w:szCs w:val="24"/>
        </w:rPr>
        <w:t>.</w:t>
      </w:r>
      <w:r w:rsidR="00824E8B">
        <w:rPr>
          <w:rFonts w:ascii="Times New Roman" w:hAnsi="Times New Roman" w:cs="Times New Roman"/>
          <w:sz w:val="24"/>
          <w:szCs w:val="24"/>
        </w:rPr>
        <w:t xml:space="preserve"> (ГОСТ 8736-58, 8424-</w:t>
      </w:r>
      <w:r w:rsidR="00523363">
        <w:rPr>
          <w:rFonts w:ascii="Times New Roman" w:hAnsi="Times New Roman" w:cs="Times New Roman"/>
          <w:sz w:val="24"/>
          <w:szCs w:val="24"/>
        </w:rPr>
        <w:t>57, 4797-56); Барун-Хемчикское месторождение известняка – 3,42 млн. м</w:t>
      </w:r>
      <w:r w:rsidR="00523363">
        <w:rPr>
          <w:rFonts w:ascii="Times New Roman" w:hAnsi="Times New Roman" w:cs="Times New Roman"/>
          <w:sz w:val="24"/>
          <w:szCs w:val="24"/>
          <w:vertAlign w:val="superscript"/>
        </w:rPr>
        <w:t>3</w:t>
      </w:r>
      <w:r w:rsidR="00523363">
        <w:rPr>
          <w:rFonts w:ascii="Times New Roman" w:hAnsi="Times New Roman" w:cs="Times New Roman"/>
          <w:sz w:val="24"/>
          <w:szCs w:val="24"/>
        </w:rPr>
        <w:t>. Возможная продукция – кальциевая известь 1 сорта (ГОСТ 9179-77) и известь воздушная; Барунское, Улуг-Хову</w:t>
      </w:r>
      <w:r w:rsidR="00AB6D58">
        <w:rPr>
          <w:rFonts w:ascii="Times New Roman" w:hAnsi="Times New Roman" w:cs="Times New Roman"/>
          <w:sz w:val="24"/>
          <w:szCs w:val="24"/>
        </w:rPr>
        <w:t>, Уттуг-Хая</w:t>
      </w:r>
      <w:r w:rsidR="00523363">
        <w:rPr>
          <w:rFonts w:ascii="Times New Roman" w:hAnsi="Times New Roman" w:cs="Times New Roman"/>
          <w:sz w:val="24"/>
          <w:szCs w:val="24"/>
        </w:rPr>
        <w:t xml:space="preserve"> и Кызыл-Мажалыкское месторождение глины и суглинков – 2,36 млн. м</w:t>
      </w:r>
      <w:r w:rsidR="00523363">
        <w:rPr>
          <w:rFonts w:ascii="Times New Roman" w:hAnsi="Times New Roman" w:cs="Times New Roman"/>
          <w:sz w:val="24"/>
          <w:szCs w:val="24"/>
          <w:vertAlign w:val="superscript"/>
        </w:rPr>
        <w:t>3</w:t>
      </w:r>
      <w:r w:rsidR="00523363">
        <w:rPr>
          <w:rFonts w:ascii="Times New Roman" w:hAnsi="Times New Roman" w:cs="Times New Roman"/>
          <w:sz w:val="24"/>
          <w:szCs w:val="24"/>
        </w:rPr>
        <w:t>.</w:t>
      </w:r>
    </w:p>
    <w:p w:rsidR="00523363" w:rsidRDefault="00523363"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Действует 2 лицензии на право пользования участниками недр местного значения КЗЛ 00374 ВЭ и КЗЛ 00292 ВЭ с целью добычи подземных вод выданные Национальному банку РТ Центрального банка РФ и ГУ «Барун-Хемчикская туберкулезная больница».</w:t>
      </w:r>
    </w:p>
    <w:p w:rsidR="00057D2B" w:rsidRDefault="00057D2B"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На территории кожууна расположен государственный природный заказник «Аянгатинский». Организован в 2000 году на основании постановления Правительства Республики Тыва от 27 июня 2000 г. № 586 в юго-восточной части Барун-Хемчикского кожууна. Площадь – 51000 га. Заказник расположен на юго-западной части республики, на северных склонах западного Танну-Ола. Рельеф участка имеет горный характер. Горы достигают 2700 – 2400 м над уровнем моря.</w:t>
      </w:r>
    </w:p>
    <w:p w:rsidR="0022684D" w:rsidRDefault="00057D2B"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При обильных ливневых дождях по данным 2014 года производит подъем уровня воды в оз. Кара-Холь, далее р. Алаш и р. Хемчик. В зону возможного подтопления попадает местечко Алаш п. Шекпээр Барун-Хемчикского района.</w:t>
      </w:r>
    </w:p>
    <w:p w:rsidR="00057D2B" w:rsidRDefault="0022684D"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Имеется в муниципальной собственности 1 водоем сезонного регулирования на р. Эдегей объемом 1,9 млн.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расположенный в средней части бассейна р. Эдегей, в 0,5 км северо-западнее с. Дон-Терезин, с целью защиты с. Дон-Терезин от негативного воздействия паводками и наледями, создания объемов воды и сезонного регулирования </w:t>
      </w:r>
      <w:r w:rsidR="00662EAB">
        <w:rPr>
          <w:rFonts w:ascii="Times New Roman" w:hAnsi="Times New Roman" w:cs="Times New Roman"/>
          <w:sz w:val="24"/>
          <w:szCs w:val="24"/>
        </w:rPr>
        <w:t>стока для орошения сельскохозяйственных угодий. Год ввода в эксплуатацию – 1981. Капитальный ремонт проведен в 2010-2011 гг. Находится в работоспособном техническом состоянии.</w:t>
      </w:r>
    </w:p>
    <w:p w:rsidR="00662EAB" w:rsidRDefault="00662EAB"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 xml:space="preserve">Имеется в муниципальной собственности 1 защитная дамба на левом берегу р. Хемчик на юго-западной окраине г. Ак-Довурака общей протяженностью 3,54 км с целью защиты от затопления паводковыми водами. Год ввода в эксплуатацию – 1986. </w:t>
      </w:r>
      <w:r w:rsidR="00B67F03">
        <w:rPr>
          <w:rFonts w:ascii="Times New Roman" w:hAnsi="Times New Roman" w:cs="Times New Roman"/>
          <w:sz w:val="24"/>
          <w:szCs w:val="24"/>
        </w:rPr>
        <w:t>Капитальный ремонт проведен в 2014 г. Находится в аварийном техническом состоянии.</w:t>
      </w:r>
    </w:p>
    <w:p w:rsidR="00B67F03" w:rsidRDefault="00B67F03"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 xml:space="preserve">Имеется в муниципальной собственности 1 берегоукрепительное сооружение у с. Аксы-Барлык на р. Барлык с целью защиты от затопления паводковыми водами общей протяженностью 2,062 км. </w:t>
      </w:r>
      <w:r w:rsidR="00D275D7">
        <w:rPr>
          <w:rFonts w:ascii="Times New Roman" w:hAnsi="Times New Roman" w:cs="Times New Roman"/>
          <w:sz w:val="24"/>
          <w:szCs w:val="24"/>
        </w:rPr>
        <w:t xml:space="preserve">Год ввода в эксплуатацию – 1962. Находится в аварийном техническом состоянии. </w:t>
      </w:r>
    </w:p>
    <w:p w:rsidR="00D275D7" w:rsidRPr="0022684D" w:rsidRDefault="00D275D7" w:rsidP="008F7A3F">
      <w:pPr>
        <w:shd w:val="clear" w:color="auto" w:fill="FFFFFF"/>
        <w:autoSpaceDE w:val="0"/>
        <w:autoSpaceDN w:val="0"/>
        <w:adjustRightInd w:val="0"/>
        <w:ind w:right="-1" w:firstLine="709"/>
        <w:jc w:val="both"/>
        <w:rPr>
          <w:rFonts w:ascii="Times New Roman" w:hAnsi="Times New Roman" w:cs="Times New Roman"/>
          <w:sz w:val="24"/>
          <w:szCs w:val="24"/>
        </w:rPr>
      </w:pPr>
      <w:r>
        <w:rPr>
          <w:rFonts w:ascii="Times New Roman" w:hAnsi="Times New Roman" w:cs="Times New Roman"/>
          <w:sz w:val="24"/>
          <w:szCs w:val="24"/>
        </w:rPr>
        <w:t>Установлена водоохранная зона 200 м на участке р. Хонделен – с. Хонделен Барун-Хемчикского кожууна (левые притоки р. Хемчик).</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По характеру рельефа территория Республики Тыва может быть подразделена на две части: западную, к которой относится Кожуун, и восточную, граница между которыми приблизительно совпадает с 95° восточной долготы. Западная часть включает отроги Западного Саяна, Восточного Алтая, хребты Западный и Восточный Танну-Ола. Между этими горными сооружениями располагаются наиболее значительные котл</w:t>
      </w:r>
      <w:r w:rsidR="00CA63AB">
        <w:rPr>
          <w:rFonts w:ascii="Times New Roman" w:hAnsi="Times New Roman" w:cs="Times New Roman"/>
          <w:sz w:val="24"/>
          <w:szCs w:val="24"/>
        </w:rPr>
        <w:t>овины Тывы: Улугхемская и Хемчик</w:t>
      </w:r>
      <w:r w:rsidRPr="00E20EA1">
        <w:rPr>
          <w:rFonts w:ascii="Times New Roman" w:hAnsi="Times New Roman" w:cs="Times New Roman"/>
          <w:sz w:val="24"/>
          <w:szCs w:val="24"/>
        </w:rPr>
        <w:t>ская, получившие свое название по бассейнам крупнейших рек республики – Улуг-Хема (Верхнего Енисея) и его левого притока Хемчика.</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Хемчикская котловина (долина) вытянута в широтном направлении более чем на 190км, её абсолютная высота достигает 1000 м, в направлении север-юг долина простирается на 20-30 километров.</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К основным орографическим и морфологическим элементам рассматриваемой территории Западной Тывы относятся хребты Западного Саяна сопряженные с системой горных сооружений Алтая. Восточные склоны хребтов Восточного Алтая (хр. Шапашальского и Чихачева) в пределах территории Тывы расчленены верховьями р.Хемчик на ряд среднегорных отрогов и падают к Хемчикской котловине относительно отлого.</w:t>
      </w:r>
    </w:p>
    <w:p w:rsidR="00CE53AB" w:rsidRPr="00E20EA1" w:rsidRDefault="00CE53AB"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Рельеф Кожууна не значительно расчленен. Узкие водораздельные хребты характеризуются сравнительно сглаженными вершинами и крутыми, не редко обрывистыми склонами. Сейсмичность района составляет 8 балов.</w:t>
      </w:r>
    </w:p>
    <w:p w:rsidR="00CE53AB" w:rsidRPr="00E20EA1" w:rsidRDefault="00CE53AB" w:rsidP="008F7A3F">
      <w:pPr>
        <w:tabs>
          <w:tab w:val="left" w:pos="851"/>
        </w:tabs>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Кызыл-Мажалыкский, Аксы-Барлыкский, Аянгатинский, Барлыкский, Бижиктиг-Хая, Акский, Шекпээрский, Эрги-Барлыкскийсумоны по ландшафтно-строительному зонированию относится к относительно благоприятной по освоению территории. Рельеф ровный, с северной стороны подступают невысокие горы. В пределах Хемчикской котловины, к которой относятся восемь вышеперечисленных сумонов, развит аккумулятивный тип рельефа. К долине реки Хемчик приурочены равнины, созданные процессами аллювиальной аккумуляции. </w:t>
      </w:r>
    </w:p>
    <w:p w:rsidR="00CE53AB" w:rsidRPr="00E20EA1" w:rsidRDefault="00191A2B" w:rsidP="008F7A3F">
      <w:pPr>
        <w:tabs>
          <w:tab w:val="left" w:pos="851"/>
        </w:tabs>
        <w:ind w:right="-1" w:firstLine="709"/>
        <w:jc w:val="both"/>
        <w:rPr>
          <w:rFonts w:ascii="Times New Roman" w:hAnsi="Times New Roman" w:cs="Times New Roman"/>
          <w:sz w:val="24"/>
          <w:szCs w:val="24"/>
        </w:rPr>
      </w:pPr>
      <w:r w:rsidRPr="00191A2B">
        <w:rPr>
          <w:rFonts w:ascii="Times New Roman" w:hAnsi="Times New Roman" w:cs="Times New Roman"/>
          <w:b/>
          <w:noProof/>
          <w:sz w:val="24"/>
          <w:szCs w:val="24"/>
        </w:rPr>
        <w:pict>
          <v:shape id="_x0000_s1030" type="#_x0000_t202" style="position:absolute;left:0;text-align:left;margin-left:1.1pt;margin-top:64.75pt;width:493.5pt;height:22.5pt;z-index:251663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oXAIAAM8EAAAOAAAAZHJzL2Uyb0RvYy54bWy0VM2O0zAQviPxDpbvNG2U/mzUdLV0WYS0&#10;/EgLD+A6TmNhe4LtNik37rwC78CBAzdeoftGjJ22dOGGIAfLM2N//ma+mcwvO63IVlgnwRR0NBhS&#10;IgyHUpp1Qd+9vXkyo8R5ZkqmwIiC7oSjl4vHj+Ztk4sUalClsARBjMvbpqC1902eJI7XQjM3gEYY&#10;DFZgNfNo2nVSWtYiulZJOhxOkhZs2Vjgwjn0XvdBuoj4VSW4f11VTniiCorcfFxtXFdhTRZzlq8t&#10;a2rJDzTYX7DQTBp89AR1zTwjGyv/gNKSW3BQ+QEHnUBVSS5iDpjNaPhbNnc1a0TMBYvjmlOZ3L+D&#10;5a+2byyRZUHT0ZQSwzSKtP+y/7r/tv+x/37/6f4zSUOV2sblePiuweO+ewodqh0zds0t8PeOGFjW&#10;zKzFlbXQ1oKVyHIUbiZnV3scF0BW7Uso8TG28RCBusrqUEIsCkF0VGt3Ukh0nnB0TtLJNBtjiGMs&#10;nY2nuA9PsPx4u7HOPxegSdgU1GIHRHS2vXW+P3o8Eh5zoGR5I5WKRug6sVSWbBn2C+NcGD+J19VG&#10;I93enw3x6zsH3dhfvXtydCOb2L8BKXJ78IgypC3oxTgdR+AHsdO1/0lAS48jp6Qu6CxQPqQSJHtm&#10;SiwRyz2Tqt9jLsocNAyy9QL6btXFpsmOrbGCcoeiWugnDP8IuKnBfqSkxekqqPuwYVZQol4YbIyL&#10;UZaFcYxGNp6maNjzyOo8wgxHqIJ6Svrt0scRDlQNXGEDVTJqGzqtZ3KgjFMTFThMeBjLczue+vUf&#10;WvwEAAD//wMAUEsDBBQABgAIAAAAIQBOGpZZ3AAAAAkBAAAPAAAAZHJzL2Rvd25yZXYueG1sTI/B&#10;TsMwEETvSPyDtUjcqENEoQlxKhQJ7rQ90JsbL3HSeB3FbpPy9Swnetw3o9mZYj27XpxxDK0nBY+L&#10;BARS7U1LjYLd9v1hBSJETUb3nlDBBQOsy9ubQufGT/SJ501sBIdQyLUCG+OQSxlqi06HhR+QWPv2&#10;o9ORz7GRZtQTh7tepknyLJ1uiT9YPWBlsT5uTk5B2k3tx2W/p6/q2HSx+unsTm+Vur+b315BRJzj&#10;vxn+6nN1KLnTwZ/IBNFzRspGxmm2BMF6tsqYHJi8PC1BloW8XlD+AgAA//8DAFBLAQItABQABgAI&#10;AAAAIQC2gziS/gAAAOEBAAATAAAAAAAAAAAAAAAAAAAAAABbQ29udGVudF9UeXBlc10ueG1sUEsB&#10;Ai0AFAAGAAgAAAAhADj9If/WAAAAlAEAAAsAAAAAAAAAAAAAAAAALwEAAF9yZWxzLy5yZWxzUEsB&#10;Ai0AFAAGAAgAAAAhANH5GyhcAgAAzwQAAA4AAAAAAAAAAAAAAAAALgIAAGRycy9lMm9Eb2MueG1s&#10;UEsBAi0AFAAGAAgAAAAhAE4allncAAAACQEAAA8AAAAAAAAAAAAAAAAAtgQAAGRycy9kb3ducmV2&#10;LnhtbFBLBQYAAAAABAAEAPMAAAC/BQAAAAA=&#10;" fillcolor="#fbd4b4 [1305]" strokecolor="#fbd4b4 [1305]">
            <v:textbox>
              <w:txbxContent>
                <w:p w:rsidR="00B7446E" w:rsidRPr="00CA63AB" w:rsidRDefault="00B7446E">
                  <w:pPr>
                    <w:rPr>
                      <w:rFonts w:ascii="Times New Roman" w:hAnsi="Times New Roman" w:cs="Times New Roman"/>
                      <w:b/>
                      <w:sz w:val="24"/>
                      <w:szCs w:val="28"/>
                    </w:rPr>
                  </w:pPr>
                  <w:r w:rsidRPr="00CA63AB">
                    <w:rPr>
                      <w:rFonts w:ascii="Times New Roman" w:hAnsi="Times New Roman" w:cs="Times New Roman"/>
                      <w:b/>
                      <w:sz w:val="24"/>
                      <w:szCs w:val="28"/>
                    </w:rPr>
                    <w:t>1.4.1. ГИДРОГРАФИЯ, ГИДРОГЕОЛОГИЯ</w:t>
                  </w:r>
                </w:p>
              </w:txbxContent>
            </v:textbox>
            <w10:wrap type="square"/>
          </v:shape>
        </w:pict>
      </w:r>
      <w:r w:rsidR="00CE53AB" w:rsidRPr="00E20EA1">
        <w:rPr>
          <w:rFonts w:ascii="Times New Roman" w:hAnsi="Times New Roman" w:cs="Times New Roman"/>
          <w:sz w:val="24"/>
          <w:szCs w:val="24"/>
        </w:rPr>
        <w:t>Хонделенскийсумон по ландшафтно-строительному зонированию так же относится к ограниченно благоприятной по освоению территории. Рельеф состоит из полого-наклонного плато, сложенного базальтами и их туфами.</w:t>
      </w:r>
    </w:p>
    <w:p w:rsidR="00CE53AB" w:rsidRPr="00E20EA1" w:rsidRDefault="00CE53AB" w:rsidP="008F7A3F">
      <w:pPr>
        <w:ind w:right="-1" w:firstLine="708"/>
        <w:jc w:val="both"/>
        <w:rPr>
          <w:rFonts w:ascii="Times New Roman" w:hAnsi="Times New Roman" w:cs="Times New Roman"/>
          <w:sz w:val="24"/>
          <w:szCs w:val="24"/>
        </w:rPr>
      </w:pPr>
      <w:r w:rsidRPr="00E20EA1">
        <w:rPr>
          <w:rFonts w:ascii="Times New Roman" w:hAnsi="Times New Roman" w:cs="Times New Roman"/>
          <w:sz w:val="24"/>
          <w:szCs w:val="24"/>
        </w:rPr>
        <w:t>Республика Тыва богата водными ресурсами. Это реки, озера, высокогорные ледники, пресные подземные воды и лечебные минеральные источники. Речная сеть</w:t>
      </w:r>
      <w:r w:rsidR="00437069">
        <w:rPr>
          <w:rFonts w:ascii="Times New Roman" w:hAnsi="Times New Roman" w:cs="Times New Roman"/>
          <w:sz w:val="24"/>
          <w:szCs w:val="24"/>
        </w:rPr>
        <w:t xml:space="preserve"> хорошо развита, по территории к</w:t>
      </w:r>
      <w:r w:rsidRPr="00E20EA1">
        <w:rPr>
          <w:rFonts w:ascii="Times New Roman" w:hAnsi="Times New Roman" w:cs="Times New Roman"/>
          <w:sz w:val="24"/>
          <w:szCs w:val="24"/>
        </w:rPr>
        <w:t>ожууна протекают с</w:t>
      </w:r>
      <w:r w:rsidR="00437069">
        <w:rPr>
          <w:rFonts w:ascii="Times New Roman" w:hAnsi="Times New Roman" w:cs="Times New Roman"/>
          <w:sz w:val="24"/>
          <w:szCs w:val="24"/>
        </w:rPr>
        <w:t>ледующие реки: Хемчик, Алды-Хонд</w:t>
      </w:r>
      <w:r w:rsidRPr="00E20EA1">
        <w:rPr>
          <w:rFonts w:ascii="Times New Roman" w:hAnsi="Times New Roman" w:cs="Times New Roman"/>
          <w:sz w:val="24"/>
          <w:szCs w:val="24"/>
        </w:rPr>
        <w:t>елен, Олуг-Оруг с преимущественным направлением течения рек на северо-запад и север.Имеются озера и родники. Родники слабозасоленные, используются в качестве водопоя парнокопытных млекопитающих в летний период.</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 гидрогеологичес</w:t>
      </w:r>
      <w:r w:rsidR="00437069">
        <w:rPr>
          <w:rFonts w:ascii="Times New Roman" w:hAnsi="Times New Roman" w:cs="Times New Roman"/>
          <w:sz w:val="24"/>
          <w:szCs w:val="24"/>
        </w:rPr>
        <w:t>ким районированием, территория к</w:t>
      </w:r>
      <w:r w:rsidRPr="00E20EA1">
        <w:rPr>
          <w:rFonts w:ascii="Times New Roman" w:hAnsi="Times New Roman" w:cs="Times New Roman"/>
          <w:sz w:val="24"/>
          <w:szCs w:val="24"/>
        </w:rPr>
        <w:t xml:space="preserve">ожууна относится к Хемчико-Улуг-Хемскому району. К нему относятся главным образом реки Тувинской котловины, нижнее течение Хемчика, Уюк и другие водотоки. Эти реки имеют смешанное питание, в котором преобладает доля дождевого. </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Для режима этих рек характерны летние и осенние дождевые паводки, сравнительно небольшое весеннее половодье и ранняя межень. Большая часть годового стока (около 60-65%) приходится на дождевые паводки, число их за сезон достигает 10-15. Наиболее продолжительные паводки длятся в течение 10-12 дней. Модуль паводочного стока достигает 20-40 л/(с*км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и более. Весеннее половодье начинается в среднем во второй половине апреля, ледоход длится 5-7 дней, пик половодья чаще всего наступает в конце мая - первой половине июня. Высота половодья в среднем равна 1,5-1,7 м. Во время половодья проходит до 30% годового стока. </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Модуль среднего стока колеблется в пределах 1-2 л/(с*км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также мал и коэффициент стока (0,1-0,2). Летом в межпаводочные периоды сток несколько уменьшается, составляя в среднем 0,25-0,5 л/(с*км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Зимой расходы воды резко понижаются. В среднем на этот сезон приходится 1-2% объема годового стока. </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Большинство рек относятся к горному типу, русла их имеют большие уклоны: падение 50-</w:t>
      </w:r>
      <w:smartTag w:uri="urn:schemas-microsoft-com:office:smarttags" w:element="metricconverter">
        <w:smartTagPr>
          <w:attr w:name="ProductID" w:val="100 м"/>
        </w:smartTagPr>
        <w:r w:rsidRPr="00E20EA1">
          <w:rPr>
            <w:rFonts w:ascii="Times New Roman" w:hAnsi="Times New Roman" w:cs="Times New Roman"/>
            <w:sz w:val="24"/>
            <w:szCs w:val="24"/>
          </w:rPr>
          <w:t>100 м</w:t>
        </w:r>
      </w:smartTag>
      <w:r w:rsidRPr="00E20EA1">
        <w:rPr>
          <w:rFonts w:ascii="Times New Roman" w:hAnsi="Times New Roman" w:cs="Times New Roman"/>
          <w:sz w:val="24"/>
          <w:szCs w:val="24"/>
        </w:rPr>
        <w:t xml:space="preserve"> на </w:t>
      </w:r>
      <w:smartTag w:uri="urn:schemas-microsoft-com:office:smarttags" w:element="metricconverter">
        <w:smartTagPr>
          <w:attr w:name="ProductID" w:val="1 км"/>
        </w:smartTagPr>
        <w:r w:rsidRPr="00E20EA1">
          <w:rPr>
            <w:rFonts w:ascii="Times New Roman" w:hAnsi="Times New Roman" w:cs="Times New Roman"/>
            <w:sz w:val="24"/>
            <w:szCs w:val="24"/>
          </w:rPr>
          <w:t>1 км</w:t>
        </w:r>
      </w:smartTag>
      <w:r w:rsidRPr="00E20EA1">
        <w:rPr>
          <w:rFonts w:ascii="Times New Roman" w:hAnsi="Times New Roman" w:cs="Times New Roman"/>
          <w:sz w:val="24"/>
          <w:szCs w:val="24"/>
        </w:rPr>
        <w:t>. Скорости течения на горных реках достигают 3 м/с, а на отдельных участках - до 5 м/с. У многих водотоков сток теряется на конусах выноса и не доходит до водоприемника. Мелкие речки, многоводные в пределах таежной зоны, часто совершенно исчезают, достигнув нижней границы леса. Реки равнин в межгорных котловинах характеризуются меньшими уклонами и относительно небольшими скоростями течения.</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Ледостав на реках длится с октября по май. Среднемноголетняя толщина льда на больших реках составляет 83-</w:t>
      </w:r>
      <w:smartTag w:uri="urn:schemas-microsoft-com:office:smarttags" w:element="metricconverter">
        <w:smartTagPr>
          <w:attr w:name="ProductID" w:val="130 см"/>
        </w:smartTagPr>
        <w:r w:rsidRPr="00E20EA1">
          <w:rPr>
            <w:rFonts w:ascii="Times New Roman" w:hAnsi="Times New Roman" w:cs="Times New Roman"/>
            <w:sz w:val="24"/>
            <w:szCs w:val="24"/>
          </w:rPr>
          <w:t>130 см</w:t>
        </w:r>
      </w:smartTag>
      <w:r w:rsidRPr="00E20EA1">
        <w:rPr>
          <w:rFonts w:ascii="Times New Roman" w:hAnsi="Times New Roman" w:cs="Times New Roman"/>
          <w:sz w:val="24"/>
          <w:szCs w:val="24"/>
        </w:rPr>
        <w:t>. Первые весенние ледовые явления наблюдаются обычно в середине апреля.</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Сток рек Тывы формируется за счет снеговых, дождевых и подземных вод, а также наледей и многолетней мерзлоты. Внутригодовой сток распределен неравномерно: летний (июнь-август) составляет 49-55%, а на зимний (декабрь-февраль) приходится 2-5% годового стока. </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К основным рекам Республики Тыва в Кожууне отнесена река Хемчик с площадью водосбора – 27 000 км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среднегодовым расходом воды – 102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/с и среднегодовым объемом стока – 3,22 км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w:t>
      </w:r>
    </w:p>
    <w:p w:rsidR="00CE53AB" w:rsidRPr="00E20EA1" w:rsidRDefault="00CE53AB"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Химический состав и характерные черты гидрохимического режима поверхностных вод обусловливаются комплексом природных факторов, основными из которых являются климатические условия, геоморфологическое и геологическое строение территории, характер почв и растительного покрова. Доминирующим фактором являются климатические условия, определяющие основные черты водного режима и направленность почвообразовательных процессов. Природные воды имеют резко выраженный гидрокарбонатный характер; их минерализация не превышает 500-600 мг/л. Сезонные изменения минерализации происходят в период паводков и половодья. </w:t>
      </w:r>
    </w:p>
    <w:p w:rsidR="00CE53AB" w:rsidRPr="00E20EA1" w:rsidRDefault="00191A2B" w:rsidP="008F7A3F">
      <w:pPr>
        <w:ind w:right="-1" w:firstLine="851"/>
        <w:jc w:val="both"/>
        <w:rPr>
          <w:rFonts w:ascii="Times New Roman" w:hAnsi="Times New Roman" w:cs="Times New Roman"/>
          <w:sz w:val="24"/>
          <w:szCs w:val="24"/>
        </w:rPr>
      </w:pPr>
      <w:r w:rsidRPr="00191A2B">
        <w:rPr>
          <w:rFonts w:ascii="Times New Roman" w:hAnsi="Times New Roman" w:cs="Times New Roman"/>
          <w:b/>
          <w:noProof/>
          <w:sz w:val="24"/>
          <w:szCs w:val="24"/>
        </w:rPr>
        <w:pict>
          <v:shape id="Text Box 16" o:spid="_x0000_s1031" type="#_x0000_t202" style="position:absolute;left:0;text-align:left;margin-left:-14.65pt;margin-top:41.05pt;width:511.5pt;height:60.25pt;z-index:251639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34SgIAANUEAAAOAAAAZHJzL2Uyb0RvYy54bWy0VFFv0zAQfkfiP1h+p2mrJF2jpdPoGEIa&#10;A2njB7iO01jYPmO7Tcqv5+y0XQdvCPJg2Xf2d9/dd5frm0ErshfOSzA1nU2mlAjDoZFmW9Nvz/fv&#10;rijxgZmGKTCipgfh6c3q7Zvr3lZiDh2oRjiCIMZXva1pF4KtsszzTmjmJ2CFQWcLTrOAR7fNGsd6&#10;RNcqm0+nZdaDa6wDLrxH693opKuE37aChy9t60UgqqbILaTVpXUT12x1zaqtY7aT/EiD/QULzaTB&#10;oGeoOxYY2Tn5B5SW3IGHNkw46AzaVnKRcsBsZtPfsnnqmBUpFyyOt+cy+X8Hyx/3Xx2RDWqXU2KY&#10;Ro2exRDIexjIrIz16a2v8NqTxYthQDveTbl6+wD8uycG1h0zW3HrHPSdYA3ym8WX2cXTEcdHkE3/&#10;GRqMw3YBEtDQOh2Lh+UgiI46Hc7aRC4cjWW+LKcFujj6FmUxWxQpBKtOr63z4aMATeKmpg61T+hs&#10;/+BDZMOq05UYzIOSzb1UKh1iv4m1cmTPsFMY58KEMj1XO410R3s+xW/sGTRjZ43m8mTGEKlzI1IK&#10;+CqIMqSv6bKYFwn4le/87H8S0DLgsCmpa3oVKR9TiZJ9ME0ahcCkGveYizJHDaNso4Bh2AypXVL1&#10;o74baA4oqoNxtvBfgJsO3E9KepyrmvofO+YEJeqTwcZYzvI8DmI65MVijgd36dlcepjhCFXTQMm4&#10;XYdxeHfWyW2HkcZWNHCLzdTKpPMLqyN9nJ2kxnHO43BentOtl7/R6hcAAAD//wMAUEsDBBQABgAI&#10;AAAAIQBZYotD3gAAAAoBAAAPAAAAZHJzL2Rvd25yZXYueG1sTI+xbsIwEED3SvyDdUjdwMFIlKRx&#10;UBWp3QsMsJnYjRPicxQbEvr1vU7teLqnd+/y3eQ6djdDaDxKWC0TYAYrrxusJRwP74stsBAVatV5&#10;NBIeJsCumD3lKtN+xE9z38eakQRDpiTYGPuM81BZ41RY+t4g7b784FSkcai5HtRIctdxkSQb7lSD&#10;dMGq3pTWVNf9zUkQ7dh8PM5nPJXXuo3ld2uP6iDl83x6ewUWzRT/YPjNp3QoqOnib6gD6yQsRLom&#10;VMJWrIARkKbrF2AXsidiA7zI+f8Xih8AAAD//wMAUEsBAi0AFAAGAAgAAAAhALaDOJL+AAAA4QEA&#10;ABMAAAAAAAAAAAAAAAAAAAAAAFtDb250ZW50X1R5cGVzXS54bWxQSwECLQAUAAYACAAAACEAOP0h&#10;/9YAAACUAQAACwAAAAAAAAAAAAAAAAAvAQAAX3JlbHMvLnJlbHNQSwECLQAUAAYACAAAACEAlz0N&#10;+EoCAADVBAAADgAAAAAAAAAAAAAAAAAuAgAAZHJzL2Uyb0RvYy54bWxQSwECLQAUAAYACAAAACEA&#10;WWKLQ94AAAAKAQAADwAAAAAAAAAAAAAAAACkBAAAZHJzL2Rvd25yZXYueG1sUEsFBgAAAAAEAAQA&#10;8wAAAK8FAAAAAA==&#10;" fillcolor="#fbd4b4 [1305]" strokecolor="#fbd4b4 [1305]">
            <v:textbox>
              <w:txbxContent>
                <w:p w:rsidR="00B7446E" w:rsidRPr="00043218" w:rsidRDefault="00B7446E" w:rsidP="008F7A3F">
                  <w:pPr>
                    <w:ind w:right="7" w:firstLine="851"/>
                    <w:jc w:val="both"/>
                    <w:rPr>
                      <w:rFonts w:ascii="Times New Roman" w:hAnsi="Times New Roman" w:cs="Times New Roman"/>
                      <w:b/>
                      <w:sz w:val="28"/>
                    </w:rPr>
                  </w:pPr>
                  <w:r w:rsidRPr="00043218">
                    <w:rPr>
                      <w:rFonts w:ascii="Times New Roman" w:hAnsi="Times New Roman" w:cs="Times New Roman"/>
                      <w:b/>
                      <w:sz w:val="28"/>
                    </w:rPr>
                    <w:t xml:space="preserve">1.5. МЕСТНОЕ САМОУПРАВЛЕНИЕ, АДМИНИСТРАТИВНО-ТЕРРИТОРИАЛЬНОЕ УСТРОЙСТВО И ДЕМОГРАФИЧЕСКАЯ СИТУАЦИЯ. </w:t>
                  </w:r>
                </w:p>
                <w:p w:rsidR="00B7446E" w:rsidRDefault="00B7446E" w:rsidP="008F7A3F">
                  <w:pPr>
                    <w:ind w:right="7"/>
                  </w:pPr>
                </w:p>
              </w:txbxContent>
            </v:textbox>
          </v:shape>
        </w:pict>
      </w:r>
      <w:r w:rsidR="00437069">
        <w:rPr>
          <w:rFonts w:ascii="Times New Roman" w:hAnsi="Times New Roman" w:cs="Times New Roman"/>
          <w:sz w:val="24"/>
          <w:szCs w:val="24"/>
        </w:rPr>
        <w:t>В Барун-Хемчикском к</w:t>
      </w:r>
      <w:r w:rsidR="00CE53AB" w:rsidRPr="00E20EA1">
        <w:rPr>
          <w:rFonts w:ascii="Times New Roman" w:hAnsi="Times New Roman" w:cs="Times New Roman"/>
          <w:sz w:val="24"/>
          <w:szCs w:val="24"/>
        </w:rPr>
        <w:t xml:space="preserve">ожууне на 01.04.2010 г. отсутствуют месторождения и автономные участки пресных подземных вод с оцененными эксплуатационными запасами. </w:t>
      </w:r>
    </w:p>
    <w:p w:rsidR="00C70501" w:rsidRPr="00E20EA1" w:rsidRDefault="00C70501" w:rsidP="00372E3C">
      <w:pPr>
        <w:ind w:right="140" w:firstLine="851"/>
        <w:jc w:val="both"/>
        <w:rPr>
          <w:rFonts w:ascii="Times New Roman" w:hAnsi="Times New Roman" w:cs="Times New Roman"/>
          <w:b/>
          <w:sz w:val="24"/>
          <w:szCs w:val="24"/>
        </w:rPr>
      </w:pPr>
    </w:p>
    <w:p w:rsidR="00C70501" w:rsidRPr="00E20EA1" w:rsidRDefault="00C70501" w:rsidP="00372E3C">
      <w:pPr>
        <w:ind w:right="140" w:firstLine="851"/>
        <w:jc w:val="both"/>
        <w:rPr>
          <w:rFonts w:ascii="Times New Roman" w:hAnsi="Times New Roman" w:cs="Times New Roman"/>
          <w:b/>
          <w:sz w:val="24"/>
          <w:szCs w:val="24"/>
        </w:rPr>
      </w:pPr>
    </w:p>
    <w:p w:rsidR="00C70501" w:rsidRPr="00E20EA1" w:rsidRDefault="00C70501" w:rsidP="00372E3C">
      <w:pPr>
        <w:ind w:right="140" w:firstLine="851"/>
        <w:jc w:val="both"/>
        <w:rPr>
          <w:rFonts w:ascii="Times New Roman" w:hAnsi="Times New Roman" w:cs="Times New Roman"/>
          <w:b/>
          <w:sz w:val="24"/>
          <w:szCs w:val="24"/>
        </w:rPr>
      </w:pPr>
    </w:p>
    <w:p w:rsidR="00043218" w:rsidRPr="00E20EA1" w:rsidRDefault="00043218"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Согласно Закону Республики Тыва «О статусе муниципальных образований Республики Тыва» от 24 декабря 2010 №268 ВХ-1 (в ред. Закона Республики Тыва от 10.10.20</w:t>
      </w:r>
      <w:r w:rsidR="00C97202" w:rsidRPr="00E20EA1">
        <w:rPr>
          <w:rFonts w:ascii="Times New Roman" w:hAnsi="Times New Roman" w:cs="Times New Roman"/>
          <w:sz w:val="24"/>
          <w:szCs w:val="24"/>
        </w:rPr>
        <w:t>11 №837 ВХ-1, с изм., внесенным</w:t>
      </w:r>
      <w:r w:rsidRPr="00E20EA1">
        <w:rPr>
          <w:rFonts w:ascii="Times New Roman" w:hAnsi="Times New Roman" w:cs="Times New Roman"/>
          <w:sz w:val="24"/>
          <w:szCs w:val="24"/>
        </w:rPr>
        <w:t xml:space="preserve"> решением Верховного суда РТ от 04.03.2011 № 2011 № 3-1/2011) в состав Кожууна входят 9 сумонов (сельских поселений), 9 населенных пунктов. Село Кызыл-Мажалык – адм</w:t>
      </w:r>
      <w:r w:rsidR="00437069">
        <w:rPr>
          <w:rFonts w:ascii="Times New Roman" w:hAnsi="Times New Roman" w:cs="Times New Roman"/>
          <w:sz w:val="24"/>
          <w:szCs w:val="24"/>
        </w:rPr>
        <w:t>инистративный центр к</w:t>
      </w:r>
      <w:r w:rsidRPr="00E20EA1">
        <w:rPr>
          <w:rFonts w:ascii="Times New Roman" w:hAnsi="Times New Roman" w:cs="Times New Roman"/>
          <w:sz w:val="24"/>
          <w:szCs w:val="24"/>
        </w:rPr>
        <w:t>ожууна.</w:t>
      </w:r>
    </w:p>
    <w:p w:rsidR="00C70501" w:rsidRPr="00E20EA1" w:rsidRDefault="00C70501" w:rsidP="008F7A3F">
      <w:pPr>
        <w:tabs>
          <w:tab w:val="left" w:pos="284"/>
        </w:tabs>
        <w:ind w:right="-1" w:firstLine="720"/>
        <w:jc w:val="both"/>
        <w:rPr>
          <w:rFonts w:ascii="Times New Roman" w:hAnsi="Times New Roman" w:cs="Times New Roman"/>
          <w:sz w:val="24"/>
          <w:szCs w:val="24"/>
        </w:rPr>
      </w:pPr>
      <w:r w:rsidRPr="00E20EA1">
        <w:rPr>
          <w:rFonts w:ascii="Times New Roman" w:hAnsi="Times New Roman" w:cs="Times New Roman"/>
          <w:sz w:val="24"/>
          <w:szCs w:val="24"/>
        </w:rPr>
        <w:t>К органам  местного самоуправления Барун-Хемчикского кожууна  относятся:</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  </w:t>
      </w:r>
      <w:r w:rsidR="00F06945" w:rsidRPr="00E20EA1">
        <w:rPr>
          <w:rFonts w:ascii="Times New Roman" w:hAnsi="Times New Roman" w:cs="Times New Roman"/>
          <w:sz w:val="24"/>
          <w:szCs w:val="24"/>
        </w:rPr>
        <w:t>Хурал представителей муниципального образования «Барун-Хемчикский кожуун» Республики Тыва  –  представительный  орган Барун-Хемчикского кожууна</w:t>
      </w:r>
      <w:r w:rsidRPr="00E20EA1">
        <w:rPr>
          <w:rFonts w:ascii="Times New Roman" w:hAnsi="Times New Roman" w:cs="Times New Roman"/>
          <w:sz w:val="24"/>
          <w:szCs w:val="24"/>
        </w:rPr>
        <w:t xml:space="preserve">,  состоящий  из  </w:t>
      </w:r>
      <w:r w:rsidR="00F06945" w:rsidRPr="00E20EA1">
        <w:rPr>
          <w:rFonts w:ascii="Times New Roman" w:hAnsi="Times New Roman" w:cs="Times New Roman"/>
          <w:sz w:val="24"/>
          <w:szCs w:val="24"/>
        </w:rPr>
        <w:t>19</w:t>
      </w:r>
      <w:r w:rsidRPr="00E20EA1">
        <w:rPr>
          <w:rFonts w:ascii="Times New Roman" w:hAnsi="Times New Roman" w:cs="Times New Roman"/>
          <w:sz w:val="24"/>
          <w:szCs w:val="24"/>
        </w:rPr>
        <w:t>-</w:t>
      </w:r>
      <w:r w:rsidR="00F06945" w:rsidRPr="00E20EA1">
        <w:rPr>
          <w:rFonts w:ascii="Times New Roman" w:hAnsi="Times New Roman" w:cs="Times New Roman"/>
          <w:sz w:val="24"/>
          <w:szCs w:val="24"/>
        </w:rPr>
        <w:t>и</w:t>
      </w:r>
      <w:r w:rsidRPr="00E20EA1">
        <w:rPr>
          <w:rFonts w:ascii="Times New Roman" w:hAnsi="Times New Roman" w:cs="Times New Roman"/>
          <w:sz w:val="24"/>
          <w:szCs w:val="24"/>
        </w:rPr>
        <w:t xml:space="preserve">  депутатов,  избранных  на муниципальных выборах;</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  председатель  </w:t>
      </w:r>
      <w:r w:rsidR="00F06945" w:rsidRPr="00E20EA1">
        <w:rPr>
          <w:rFonts w:ascii="Times New Roman" w:hAnsi="Times New Roman" w:cs="Times New Roman"/>
          <w:sz w:val="24"/>
          <w:szCs w:val="24"/>
        </w:rPr>
        <w:t>Хурала представителей муниципального образования «Барун-Хемчикский кожуун» Республики Тыва</w:t>
      </w:r>
      <w:r w:rsidRPr="00E20EA1">
        <w:rPr>
          <w:rFonts w:ascii="Times New Roman" w:hAnsi="Times New Roman" w:cs="Times New Roman"/>
          <w:sz w:val="24"/>
          <w:szCs w:val="24"/>
        </w:rPr>
        <w:t xml:space="preserve">  –  глава  муниципального образования;</w:t>
      </w:r>
    </w:p>
    <w:p w:rsidR="00C70501" w:rsidRPr="00E20EA1" w:rsidRDefault="00110F1F" w:rsidP="008F7A3F">
      <w:pPr>
        <w:tabs>
          <w:tab w:val="left" w:pos="284"/>
        </w:tabs>
        <w:spacing w:after="0"/>
        <w:ind w:right="-1" w:firstLine="720"/>
        <w:jc w:val="both"/>
        <w:rPr>
          <w:rFonts w:ascii="Times New Roman" w:hAnsi="Times New Roman" w:cs="Times New Roman"/>
          <w:sz w:val="24"/>
          <w:szCs w:val="24"/>
        </w:rPr>
      </w:pPr>
      <w:r>
        <w:rPr>
          <w:rFonts w:ascii="Times New Roman" w:hAnsi="Times New Roman" w:cs="Times New Roman"/>
          <w:sz w:val="24"/>
          <w:szCs w:val="24"/>
        </w:rPr>
        <w:t>–  А</w:t>
      </w:r>
      <w:r w:rsidR="00C70501" w:rsidRPr="00E20EA1">
        <w:rPr>
          <w:rFonts w:ascii="Times New Roman" w:hAnsi="Times New Roman" w:cs="Times New Roman"/>
          <w:sz w:val="24"/>
          <w:szCs w:val="24"/>
        </w:rPr>
        <w:t xml:space="preserve">дминистрация  </w:t>
      </w:r>
      <w:r w:rsidR="00F06945" w:rsidRPr="00E20EA1">
        <w:rPr>
          <w:rFonts w:ascii="Times New Roman" w:hAnsi="Times New Roman" w:cs="Times New Roman"/>
          <w:sz w:val="24"/>
          <w:szCs w:val="24"/>
        </w:rPr>
        <w:t>муниципального района «Барун-Хемчикский кожуун» Республики Тыва</w:t>
      </w:r>
      <w:r w:rsidR="00C70501" w:rsidRPr="00E20EA1">
        <w:rPr>
          <w:rFonts w:ascii="Times New Roman" w:hAnsi="Times New Roman" w:cs="Times New Roman"/>
          <w:sz w:val="24"/>
          <w:szCs w:val="24"/>
        </w:rPr>
        <w:t xml:space="preserve">  –  исполнительно-распорядительный орган </w:t>
      </w:r>
      <w:r w:rsidR="00F06945" w:rsidRPr="00E20EA1">
        <w:rPr>
          <w:rFonts w:ascii="Times New Roman" w:hAnsi="Times New Roman" w:cs="Times New Roman"/>
          <w:sz w:val="24"/>
          <w:szCs w:val="24"/>
        </w:rPr>
        <w:t>Барун-Хемчикского кожууна</w:t>
      </w:r>
      <w:r w:rsidR="00C70501" w:rsidRPr="00E20EA1">
        <w:rPr>
          <w:rFonts w:ascii="Times New Roman" w:hAnsi="Times New Roman" w:cs="Times New Roman"/>
          <w:sz w:val="24"/>
          <w:szCs w:val="24"/>
        </w:rPr>
        <w:t>;</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контрольно-</w:t>
      </w:r>
      <w:r w:rsidR="00F06945" w:rsidRPr="00E20EA1">
        <w:rPr>
          <w:rFonts w:ascii="Times New Roman" w:hAnsi="Times New Roman" w:cs="Times New Roman"/>
          <w:sz w:val="24"/>
          <w:szCs w:val="24"/>
        </w:rPr>
        <w:t>счетный орган Барун-Хемчикского кожууна</w:t>
      </w:r>
      <w:r w:rsidRPr="00E20EA1">
        <w:rPr>
          <w:rFonts w:ascii="Times New Roman" w:hAnsi="Times New Roman" w:cs="Times New Roman"/>
          <w:sz w:val="24"/>
          <w:szCs w:val="24"/>
        </w:rPr>
        <w:t xml:space="preserve"> Республики </w:t>
      </w:r>
      <w:r w:rsidR="00E05EFD">
        <w:rPr>
          <w:rFonts w:ascii="Times New Roman" w:hAnsi="Times New Roman" w:cs="Times New Roman"/>
          <w:sz w:val="24"/>
          <w:szCs w:val="24"/>
        </w:rPr>
        <w:t>Тыва</w:t>
      </w:r>
    </w:p>
    <w:p w:rsidR="00C70501" w:rsidRPr="00E20EA1" w:rsidRDefault="00C70501" w:rsidP="008F7A3F">
      <w:pPr>
        <w:tabs>
          <w:tab w:val="left" w:pos="284"/>
        </w:tabs>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 органы местного самоуправления </w:t>
      </w:r>
      <w:r w:rsidR="00F06945" w:rsidRPr="00E20EA1">
        <w:rPr>
          <w:rFonts w:ascii="Times New Roman" w:hAnsi="Times New Roman" w:cs="Times New Roman"/>
          <w:sz w:val="24"/>
          <w:szCs w:val="24"/>
        </w:rPr>
        <w:t xml:space="preserve">9 </w:t>
      </w:r>
      <w:r w:rsidRPr="00E20EA1">
        <w:rPr>
          <w:rFonts w:ascii="Times New Roman" w:hAnsi="Times New Roman" w:cs="Times New Roman"/>
          <w:sz w:val="24"/>
          <w:szCs w:val="24"/>
        </w:rPr>
        <w:t>сельских поселений.</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Общая площадь </w:t>
      </w:r>
      <w:r w:rsidR="00F06945" w:rsidRPr="00E20EA1">
        <w:rPr>
          <w:rFonts w:ascii="Times New Roman" w:hAnsi="Times New Roman" w:cs="Times New Roman"/>
          <w:sz w:val="24"/>
          <w:szCs w:val="24"/>
        </w:rPr>
        <w:t xml:space="preserve">Барун-Хемчикского кожууна составляет  </w:t>
      </w:r>
      <w:r w:rsidR="00834844">
        <w:rPr>
          <w:rFonts w:ascii="Times New Roman" w:hAnsi="Times New Roman" w:cs="Times New Roman"/>
          <w:sz w:val="24"/>
          <w:szCs w:val="24"/>
        </w:rPr>
        <w:t>625996</w:t>
      </w:r>
      <w:r w:rsidR="00F06945" w:rsidRPr="00E20EA1">
        <w:rPr>
          <w:rFonts w:ascii="Times New Roman" w:hAnsi="Times New Roman" w:cs="Times New Roman"/>
          <w:sz w:val="24"/>
          <w:szCs w:val="24"/>
        </w:rPr>
        <w:t xml:space="preserve"> га. </w:t>
      </w:r>
      <w:r w:rsidRPr="00E20EA1">
        <w:rPr>
          <w:rFonts w:ascii="Times New Roman" w:hAnsi="Times New Roman" w:cs="Times New Roman"/>
          <w:sz w:val="24"/>
          <w:szCs w:val="24"/>
        </w:rPr>
        <w:t xml:space="preserve">В состав района входит </w:t>
      </w:r>
      <w:r w:rsidR="00F06945" w:rsidRPr="00E20EA1">
        <w:rPr>
          <w:rFonts w:ascii="Times New Roman" w:hAnsi="Times New Roman" w:cs="Times New Roman"/>
          <w:sz w:val="24"/>
          <w:szCs w:val="24"/>
        </w:rPr>
        <w:t>9  населенных пунктов.</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Сельские  поселения  фактически  являются  муниципальными  образованиями второго  уровня  бюджетного  регулирования,  входят  в  состав  </w:t>
      </w:r>
      <w:r w:rsidR="00F06945" w:rsidRPr="00E20EA1">
        <w:rPr>
          <w:rFonts w:ascii="Times New Roman" w:hAnsi="Times New Roman" w:cs="Times New Roman"/>
          <w:sz w:val="24"/>
          <w:szCs w:val="24"/>
        </w:rPr>
        <w:t>Барун-Хемчикского кожууна</w:t>
      </w:r>
      <w:r w:rsidRPr="00E20EA1">
        <w:rPr>
          <w:rFonts w:ascii="Times New Roman" w:hAnsi="Times New Roman" w:cs="Times New Roman"/>
          <w:sz w:val="24"/>
          <w:szCs w:val="24"/>
        </w:rPr>
        <w:t xml:space="preserve"> и составляют консолидированный объем всех активов территорий. </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Самым  крупным  населенным  пунктом  по  численности  населения  является </w:t>
      </w:r>
      <w:r w:rsidR="00F06945" w:rsidRPr="00E20EA1">
        <w:rPr>
          <w:rFonts w:ascii="Times New Roman" w:hAnsi="Times New Roman" w:cs="Times New Roman"/>
          <w:sz w:val="24"/>
          <w:szCs w:val="24"/>
        </w:rPr>
        <w:t xml:space="preserve">с. Кызыл-Мажалык </w:t>
      </w:r>
      <w:r w:rsidRPr="00E20EA1">
        <w:rPr>
          <w:rFonts w:ascii="Times New Roman" w:hAnsi="Times New Roman" w:cs="Times New Roman"/>
          <w:sz w:val="24"/>
          <w:szCs w:val="24"/>
        </w:rPr>
        <w:t xml:space="preserve">  с  численностью  населения </w:t>
      </w:r>
      <w:r w:rsidR="00F06945" w:rsidRPr="00E20EA1">
        <w:rPr>
          <w:rFonts w:ascii="Times New Roman" w:hAnsi="Times New Roman" w:cs="Times New Roman"/>
          <w:sz w:val="24"/>
          <w:szCs w:val="24"/>
        </w:rPr>
        <w:t xml:space="preserve"> 5200</w:t>
      </w:r>
      <w:r w:rsidRPr="00E20EA1">
        <w:rPr>
          <w:rFonts w:ascii="Times New Roman" w:hAnsi="Times New Roman" w:cs="Times New Roman"/>
          <w:sz w:val="24"/>
          <w:szCs w:val="24"/>
        </w:rPr>
        <w:t xml:space="preserve">  человек,  а  с  наименьшей  численностью  населения  является  </w:t>
      </w:r>
      <w:r w:rsidR="00F06945" w:rsidRPr="00E20EA1">
        <w:rPr>
          <w:rFonts w:ascii="Times New Roman" w:hAnsi="Times New Roman" w:cs="Times New Roman"/>
          <w:sz w:val="24"/>
          <w:szCs w:val="24"/>
        </w:rPr>
        <w:t xml:space="preserve">с. Бижиктиг-Хая </w:t>
      </w:r>
      <w:r w:rsidRPr="00E20EA1">
        <w:rPr>
          <w:rFonts w:ascii="Times New Roman" w:hAnsi="Times New Roman" w:cs="Times New Roman"/>
          <w:sz w:val="24"/>
          <w:szCs w:val="24"/>
        </w:rPr>
        <w:t xml:space="preserve">– </w:t>
      </w:r>
      <w:r w:rsidR="00F06945" w:rsidRPr="00E20EA1">
        <w:rPr>
          <w:rFonts w:ascii="Times New Roman" w:hAnsi="Times New Roman" w:cs="Times New Roman"/>
          <w:sz w:val="24"/>
          <w:szCs w:val="24"/>
        </w:rPr>
        <w:t>4</w:t>
      </w:r>
      <w:r w:rsidRPr="00E20EA1">
        <w:rPr>
          <w:rFonts w:ascii="Times New Roman" w:hAnsi="Times New Roman" w:cs="Times New Roman"/>
          <w:sz w:val="24"/>
          <w:szCs w:val="24"/>
        </w:rPr>
        <w:t>7</w:t>
      </w:r>
      <w:r w:rsidR="00F06945" w:rsidRPr="00E20EA1">
        <w:rPr>
          <w:rFonts w:ascii="Times New Roman" w:hAnsi="Times New Roman" w:cs="Times New Roman"/>
          <w:sz w:val="24"/>
          <w:szCs w:val="24"/>
        </w:rPr>
        <w:t>8</w:t>
      </w:r>
      <w:r w:rsidRPr="00E20EA1">
        <w:rPr>
          <w:rFonts w:ascii="Times New Roman" w:hAnsi="Times New Roman" w:cs="Times New Roman"/>
          <w:sz w:val="24"/>
          <w:szCs w:val="24"/>
        </w:rPr>
        <w:t xml:space="preserve"> человек.</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По  численности  населения  все  на</w:t>
      </w:r>
      <w:r w:rsidR="00F06945" w:rsidRPr="00E20EA1">
        <w:rPr>
          <w:rFonts w:ascii="Times New Roman" w:hAnsi="Times New Roman" w:cs="Times New Roman"/>
          <w:sz w:val="24"/>
          <w:szCs w:val="24"/>
        </w:rPr>
        <w:t xml:space="preserve">селенные  пункты  района  можно и </w:t>
      </w:r>
      <w:r w:rsidRPr="00E20EA1">
        <w:rPr>
          <w:rFonts w:ascii="Times New Roman" w:hAnsi="Times New Roman" w:cs="Times New Roman"/>
          <w:sz w:val="24"/>
          <w:szCs w:val="24"/>
        </w:rPr>
        <w:t xml:space="preserve">сгруппировать в 5 категорий: </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  крупнейшие  (свыше  1000  чел.)  –  </w:t>
      </w:r>
      <w:r w:rsidR="00F06945" w:rsidRPr="00E20EA1">
        <w:rPr>
          <w:rFonts w:ascii="Times New Roman" w:hAnsi="Times New Roman" w:cs="Times New Roman"/>
          <w:sz w:val="24"/>
          <w:szCs w:val="24"/>
        </w:rPr>
        <w:t>4</w:t>
      </w:r>
      <w:r w:rsidRPr="00E20EA1">
        <w:rPr>
          <w:rFonts w:ascii="Times New Roman" w:hAnsi="Times New Roman" w:cs="Times New Roman"/>
          <w:sz w:val="24"/>
          <w:szCs w:val="24"/>
        </w:rPr>
        <w:t xml:space="preserve"> сел</w:t>
      </w:r>
      <w:r w:rsidR="00F06945" w:rsidRPr="00E20EA1">
        <w:rPr>
          <w:rFonts w:ascii="Times New Roman" w:hAnsi="Times New Roman" w:cs="Times New Roman"/>
          <w:sz w:val="24"/>
          <w:szCs w:val="24"/>
        </w:rPr>
        <w:t>а</w:t>
      </w:r>
      <w:r w:rsidRPr="00E20EA1">
        <w:rPr>
          <w:rFonts w:ascii="Times New Roman" w:hAnsi="Times New Roman" w:cs="Times New Roman"/>
          <w:sz w:val="24"/>
          <w:szCs w:val="24"/>
        </w:rPr>
        <w:t xml:space="preserve">,  в  которых  проживают  </w:t>
      </w:r>
      <w:r w:rsidR="00437069">
        <w:rPr>
          <w:rFonts w:ascii="Times New Roman" w:hAnsi="Times New Roman" w:cs="Times New Roman"/>
          <w:sz w:val="24"/>
          <w:szCs w:val="24"/>
        </w:rPr>
        <w:t xml:space="preserve">9189 </w:t>
      </w:r>
      <w:r w:rsidRPr="00E20EA1">
        <w:rPr>
          <w:rFonts w:ascii="Times New Roman" w:hAnsi="Times New Roman" w:cs="Times New Roman"/>
          <w:sz w:val="24"/>
          <w:szCs w:val="24"/>
        </w:rPr>
        <w:t>человек;</w:t>
      </w:r>
    </w:p>
    <w:p w:rsidR="00C70501" w:rsidRPr="00E20EA1" w:rsidRDefault="00C70501" w:rsidP="008F7A3F">
      <w:pPr>
        <w:tabs>
          <w:tab w:val="left" w:pos="284"/>
        </w:tabs>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 крупные (501-1000 чел.) – </w:t>
      </w:r>
      <w:r w:rsidR="00F06945" w:rsidRPr="00E20EA1">
        <w:rPr>
          <w:rFonts w:ascii="Times New Roman" w:hAnsi="Times New Roman" w:cs="Times New Roman"/>
          <w:sz w:val="24"/>
          <w:szCs w:val="24"/>
        </w:rPr>
        <w:t>4</w:t>
      </w:r>
      <w:r w:rsidRPr="00E20EA1">
        <w:rPr>
          <w:rFonts w:ascii="Times New Roman" w:hAnsi="Times New Roman" w:cs="Times New Roman"/>
          <w:sz w:val="24"/>
          <w:szCs w:val="24"/>
        </w:rPr>
        <w:t xml:space="preserve"> сел</w:t>
      </w:r>
      <w:r w:rsidR="00F06945" w:rsidRPr="00E20EA1">
        <w:rPr>
          <w:rFonts w:ascii="Times New Roman" w:hAnsi="Times New Roman" w:cs="Times New Roman"/>
          <w:sz w:val="24"/>
          <w:szCs w:val="24"/>
        </w:rPr>
        <w:t>а</w:t>
      </w:r>
      <w:r w:rsidRPr="00E20EA1">
        <w:rPr>
          <w:rFonts w:ascii="Times New Roman" w:hAnsi="Times New Roman" w:cs="Times New Roman"/>
          <w:sz w:val="24"/>
          <w:szCs w:val="24"/>
        </w:rPr>
        <w:t xml:space="preserve">, в которых проживают </w:t>
      </w:r>
      <w:r w:rsidR="00437069">
        <w:rPr>
          <w:rFonts w:ascii="Times New Roman" w:hAnsi="Times New Roman" w:cs="Times New Roman"/>
          <w:sz w:val="24"/>
          <w:szCs w:val="24"/>
        </w:rPr>
        <w:t>3311</w:t>
      </w:r>
      <w:r w:rsidRPr="00E20EA1">
        <w:rPr>
          <w:rFonts w:ascii="Times New Roman" w:hAnsi="Times New Roman" w:cs="Times New Roman"/>
          <w:sz w:val="24"/>
          <w:szCs w:val="24"/>
        </w:rPr>
        <w:t>человек;</w:t>
      </w:r>
    </w:p>
    <w:p w:rsidR="00A73535" w:rsidRPr="00E20EA1" w:rsidRDefault="00C70501" w:rsidP="008F7A3F">
      <w:pPr>
        <w:tabs>
          <w:tab w:val="left" w:pos="284"/>
        </w:tabs>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Административным центром района является </w:t>
      </w:r>
      <w:r w:rsidR="00F06945" w:rsidRPr="00E20EA1">
        <w:rPr>
          <w:rFonts w:ascii="Times New Roman" w:hAnsi="Times New Roman" w:cs="Times New Roman"/>
          <w:sz w:val="24"/>
          <w:szCs w:val="24"/>
        </w:rPr>
        <w:t>с. Кызыл-Мажалык</w:t>
      </w:r>
      <w:r w:rsidR="00E05EFD">
        <w:rPr>
          <w:rFonts w:ascii="Times New Roman" w:hAnsi="Times New Roman" w:cs="Times New Roman"/>
          <w:sz w:val="24"/>
          <w:szCs w:val="24"/>
        </w:rPr>
        <w:t xml:space="preserve">. </w:t>
      </w:r>
      <w:r w:rsidR="00E05EFD" w:rsidRPr="00E20EA1">
        <w:rPr>
          <w:rFonts w:ascii="Times New Roman" w:hAnsi="Times New Roman" w:cs="Times New Roman"/>
          <w:sz w:val="24"/>
          <w:szCs w:val="24"/>
        </w:rPr>
        <w:t>Площадь, численность</w:t>
      </w:r>
      <w:r w:rsidRPr="00E20EA1">
        <w:rPr>
          <w:rFonts w:ascii="Times New Roman" w:hAnsi="Times New Roman" w:cs="Times New Roman"/>
          <w:sz w:val="24"/>
          <w:szCs w:val="24"/>
        </w:rPr>
        <w:t xml:space="preserve">  и  плотность населения </w:t>
      </w:r>
      <w:r w:rsidR="00F06945" w:rsidRPr="00E20EA1">
        <w:rPr>
          <w:rFonts w:ascii="Times New Roman" w:hAnsi="Times New Roman" w:cs="Times New Roman"/>
          <w:sz w:val="24"/>
          <w:szCs w:val="24"/>
        </w:rPr>
        <w:t>Барун-Хемчикского кожууна</w:t>
      </w:r>
      <w:r w:rsidRPr="00E20EA1">
        <w:rPr>
          <w:rFonts w:ascii="Times New Roman" w:hAnsi="Times New Roman" w:cs="Times New Roman"/>
          <w:sz w:val="24"/>
          <w:szCs w:val="24"/>
        </w:rPr>
        <w:t xml:space="preserve"> по состоянию на 01.01.201</w:t>
      </w:r>
      <w:r w:rsidR="00F06945" w:rsidRPr="00E20EA1">
        <w:rPr>
          <w:rFonts w:ascii="Times New Roman" w:hAnsi="Times New Roman" w:cs="Times New Roman"/>
          <w:sz w:val="24"/>
          <w:szCs w:val="24"/>
        </w:rPr>
        <w:t>7</w:t>
      </w:r>
      <w:r w:rsidRPr="00E20EA1">
        <w:rPr>
          <w:rFonts w:ascii="Times New Roman" w:hAnsi="Times New Roman" w:cs="Times New Roman"/>
          <w:sz w:val="24"/>
          <w:szCs w:val="24"/>
        </w:rPr>
        <w:t xml:space="preserve"> в разрезе сельских</w:t>
      </w:r>
      <w:r w:rsidR="00C97202" w:rsidRPr="00E20EA1">
        <w:rPr>
          <w:rFonts w:ascii="Times New Roman" w:hAnsi="Times New Roman" w:cs="Times New Roman"/>
          <w:sz w:val="24"/>
          <w:szCs w:val="24"/>
        </w:rPr>
        <w:t xml:space="preserve"> поселений</w:t>
      </w:r>
      <w:r w:rsidR="00834844">
        <w:rPr>
          <w:rFonts w:ascii="Times New Roman" w:hAnsi="Times New Roman" w:cs="Times New Roman"/>
          <w:sz w:val="24"/>
          <w:szCs w:val="24"/>
        </w:rPr>
        <w:t xml:space="preserve">  2,0  </w:t>
      </w:r>
      <w:r w:rsidR="00E05EFD">
        <w:rPr>
          <w:rFonts w:ascii="Times New Roman" w:hAnsi="Times New Roman" w:cs="Times New Roman"/>
          <w:sz w:val="24"/>
          <w:szCs w:val="24"/>
        </w:rPr>
        <w:t>кв.</w:t>
      </w:r>
      <w:r w:rsidR="00834844">
        <w:rPr>
          <w:rFonts w:ascii="Times New Roman" w:hAnsi="Times New Roman" w:cs="Times New Roman"/>
          <w:sz w:val="24"/>
          <w:szCs w:val="24"/>
        </w:rPr>
        <w:t xml:space="preserve"> км</w:t>
      </w:r>
      <w:r w:rsidR="00E05EFD">
        <w:rPr>
          <w:rFonts w:ascii="Times New Roman" w:hAnsi="Times New Roman" w:cs="Times New Roman"/>
          <w:sz w:val="24"/>
          <w:szCs w:val="24"/>
        </w:rPr>
        <w:t>.</w:t>
      </w:r>
      <w:r w:rsidR="00C97202" w:rsidRPr="00E20EA1">
        <w:rPr>
          <w:rFonts w:ascii="Times New Roman" w:hAnsi="Times New Roman" w:cs="Times New Roman"/>
          <w:sz w:val="24"/>
          <w:szCs w:val="24"/>
        </w:rPr>
        <w:t>:</w:t>
      </w:r>
    </w:p>
    <w:p w:rsidR="00C97202" w:rsidRPr="00E20EA1" w:rsidRDefault="00C97202" w:rsidP="008F7A3F">
      <w:pPr>
        <w:ind w:right="-1" w:firstLine="709"/>
        <w:rPr>
          <w:rFonts w:ascii="Times New Roman" w:hAnsi="Times New Roman" w:cs="Times New Roman"/>
          <w:sz w:val="24"/>
          <w:szCs w:val="24"/>
        </w:rPr>
      </w:pPr>
      <w:r w:rsidRPr="00E20EA1">
        <w:rPr>
          <w:rFonts w:ascii="Times New Roman" w:hAnsi="Times New Roman" w:cs="Times New Roman"/>
          <w:sz w:val="24"/>
          <w:szCs w:val="24"/>
        </w:rPr>
        <w:t>Перечень населенных пунктов в составе Кожууна приведен в таблице 2.1.4.</w:t>
      </w:r>
    </w:p>
    <w:p w:rsidR="00C97202" w:rsidRPr="00E20EA1" w:rsidRDefault="00C97202" w:rsidP="008F7A3F">
      <w:pPr>
        <w:ind w:right="-1"/>
        <w:rPr>
          <w:rFonts w:ascii="Times New Roman" w:hAnsi="Times New Roman" w:cs="Times New Roman"/>
          <w:sz w:val="24"/>
          <w:szCs w:val="24"/>
        </w:rPr>
      </w:pPr>
      <w:r w:rsidRPr="00E20EA1">
        <w:rPr>
          <w:rFonts w:ascii="Times New Roman" w:hAnsi="Times New Roman" w:cs="Times New Roman"/>
          <w:sz w:val="24"/>
          <w:szCs w:val="24"/>
        </w:rPr>
        <w:t>Таблица 2.1.4 - Перечень населенных пунктов в составе Кожууна</w:t>
      </w:r>
    </w:p>
    <w:tbl>
      <w:tblPr>
        <w:tblW w:w="50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5"/>
        <w:gridCol w:w="1089"/>
        <w:gridCol w:w="2141"/>
        <w:gridCol w:w="4126"/>
        <w:gridCol w:w="2213"/>
      </w:tblGrid>
      <w:tr w:rsidR="00C97202" w:rsidRPr="00E20EA1" w:rsidTr="00180AFF">
        <w:trPr>
          <w:trHeight w:val="340"/>
          <w:tblHeader/>
        </w:trPr>
        <w:tc>
          <w:tcPr>
            <w:tcW w:w="343" w:type="pct"/>
            <w:vAlign w:val="center"/>
          </w:tcPr>
          <w:p w:rsidR="00C97202" w:rsidRPr="00E20EA1" w:rsidRDefault="00C97202"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bCs/>
                <w:sz w:val="24"/>
                <w:szCs w:val="24"/>
              </w:rPr>
              <w:t>№ п/п</w:t>
            </w:r>
          </w:p>
        </w:tc>
        <w:tc>
          <w:tcPr>
            <w:tcW w:w="1572" w:type="pct"/>
            <w:gridSpan w:val="2"/>
            <w:vAlign w:val="center"/>
          </w:tcPr>
          <w:p w:rsidR="00C97202" w:rsidRPr="00E20EA1" w:rsidRDefault="00C97202"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bCs/>
                <w:sz w:val="24"/>
                <w:szCs w:val="24"/>
              </w:rPr>
              <w:t>Наименование муниципального образования</w:t>
            </w:r>
          </w:p>
        </w:tc>
        <w:tc>
          <w:tcPr>
            <w:tcW w:w="2008" w:type="pct"/>
            <w:vAlign w:val="center"/>
          </w:tcPr>
          <w:p w:rsidR="00C97202" w:rsidRPr="00E20EA1" w:rsidRDefault="00C97202"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bCs/>
                <w:sz w:val="24"/>
                <w:szCs w:val="24"/>
              </w:rPr>
              <w:t>Населенные пункты, входящие в состав муниципального образования</w:t>
            </w:r>
          </w:p>
        </w:tc>
        <w:tc>
          <w:tcPr>
            <w:tcW w:w="1077" w:type="pct"/>
            <w:vAlign w:val="center"/>
          </w:tcPr>
          <w:p w:rsidR="00C97202" w:rsidRPr="00E20EA1" w:rsidRDefault="00C97202" w:rsidP="00180AFF">
            <w:pPr>
              <w:spacing w:line="240" w:lineRule="auto"/>
              <w:ind w:right="140"/>
              <w:jc w:val="center"/>
              <w:rPr>
                <w:rFonts w:ascii="Times New Roman" w:hAnsi="Times New Roman" w:cs="Times New Roman"/>
                <w:b/>
                <w:bCs/>
                <w:sz w:val="24"/>
                <w:szCs w:val="24"/>
              </w:rPr>
            </w:pPr>
            <w:r w:rsidRPr="00E20EA1">
              <w:rPr>
                <w:rFonts w:ascii="Times New Roman" w:hAnsi="Times New Roman" w:cs="Times New Roman"/>
                <w:b/>
                <w:bCs/>
                <w:sz w:val="24"/>
                <w:szCs w:val="24"/>
              </w:rPr>
              <w:t>Постоянно проживающее население</w:t>
            </w:r>
          </w:p>
        </w:tc>
      </w:tr>
      <w:tr w:rsidR="00C97202" w:rsidRPr="00E20EA1" w:rsidTr="00180AFF">
        <w:trPr>
          <w:trHeight w:val="340"/>
        </w:trPr>
        <w:tc>
          <w:tcPr>
            <w:tcW w:w="343" w:type="pct"/>
            <w:tcBorders>
              <w:bottom w:val="single" w:sz="4" w:space="0" w:color="000000"/>
            </w:tcBorders>
            <w:shd w:val="clear" w:color="auto" w:fill="92D050"/>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1572" w:type="pct"/>
            <w:gridSpan w:val="2"/>
            <w:tcBorders>
              <w:bottom w:val="single" w:sz="4" w:space="0" w:color="000000"/>
            </w:tcBorders>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Кызыл-Мажалыкский</w:t>
            </w:r>
          </w:p>
        </w:tc>
        <w:tc>
          <w:tcPr>
            <w:tcW w:w="2008" w:type="pct"/>
            <w:tcBorders>
              <w:bottom w:val="single" w:sz="4" w:space="0" w:color="000000"/>
            </w:tcBorders>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Кызыл-Мажалык</w:t>
            </w:r>
          </w:p>
        </w:tc>
        <w:tc>
          <w:tcPr>
            <w:tcW w:w="1077" w:type="pct"/>
            <w:tcBorders>
              <w:bottom w:val="single" w:sz="4" w:space="0" w:color="000000"/>
            </w:tcBorders>
            <w:shd w:val="clear" w:color="auto" w:fill="92D050"/>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4924</w:t>
            </w:r>
          </w:p>
        </w:tc>
      </w:tr>
      <w:tr w:rsidR="00C97202" w:rsidRPr="00E20EA1" w:rsidTr="00180AFF">
        <w:trPr>
          <w:trHeight w:val="340"/>
        </w:trPr>
        <w:tc>
          <w:tcPr>
            <w:tcW w:w="343" w:type="pct"/>
            <w:shd w:val="clear" w:color="auto" w:fill="92D050"/>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1572" w:type="pct"/>
            <w:gridSpan w:val="2"/>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сумонШекпээрский</w:t>
            </w:r>
          </w:p>
        </w:tc>
        <w:tc>
          <w:tcPr>
            <w:tcW w:w="2008" w:type="pct"/>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Шекпээр</w:t>
            </w:r>
          </w:p>
        </w:tc>
        <w:tc>
          <w:tcPr>
            <w:tcW w:w="1077" w:type="pct"/>
            <w:shd w:val="clear" w:color="auto" w:fill="92D050"/>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1121</w:t>
            </w:r>
          </w:p>
        </w:tc>
      </w:tr>
      <w:tr w:rsidR="00C97202" w:rsidRPr="00E20EA1" w:rsidTr="00180AFF">
        <w:trPr>
          <w:trHeight w:val="340"/>
        </w:trPr>
        <w:tc>
          <w:tcPr>
            <w:tcW w:w="343" w:type="pct"/>
            <w:shd w:val="clear" w:color="auto" w:fill="92D050"/>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1572" w:type="pct"/>
            <w:gridSpan w:val="2"/>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Эрги-Барлыкский</w:t>
            </w:r>
          </w:p>
        </w:tc>
        <w:tc>
          <w:tcPr>
            <w:tcW w:w="2008" w:type="pct"/>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Эрги-Барлык</w:t>
            </w:r>
          </w:p>
        </w:tc>
        <w:tc>
          <w:tcPr>
            <w:tcW w:w="1077" w:type="pct"/>
            <w:shd w:val="clear" w:color="auto" w:fill="92D050"/>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1654</w:t>
            </w:r>
          </w:p>
        </w:tc>
      </w:tr>
      <w:tr w:rsidR="00C97202" w:rsidRPr="00E20EA1" w:rsidTr="00180AFF">
        <w:trPr>
          <w:trHeight w:val="340"/>
        </w:trPr>
        <w:tc>
          <w:tcPr>
            <w:tcW w:w="343" w:type="pct"/>
            <w:tcBorders>
              <w:bottom w:val="single" w:sz="4" w:space="0" w:color="000000"/>
            </w:tcBorders>
            <w:shd w:val="clear" w:color="auto" w:fill="92D050"/>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1572" w:type="pct"/>
            <w:gridSpan w:val="2"/>
            <w:tcBorders>
              <w:bottom w:val="single" w:sz="4" w:space="0" w:color="000000"/>
            </w:tcBorders>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сумонБарлыкский</w:t>
            </w:r>
          </w:p>
        </w:tc>
        <w:tc>
          <w:tcPr>
            <w:tcW w:w="2008" w:type="pct"/>
            <w:tcBorders>
              <w:bottom w:val="single" w:sz="4" w:space="0" w:color="000000"/>
            </w:tcBorders>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Барлык</w:t>
            </w:r>
          </w:p>
        </w:tc>
        <w:tc>
          <w:tcPr>
            <w:tcW w:w="1077" w:type="pct"/>
            <w:tcBorders>
              <w:bottom w:val="single" w:sz="4" w:space="0" w:color="000000"/>
            </w:tcBorders>
            <w:shd w:val="clear" w:color="auto" w:fill="92D050"/>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1434</w:t>
            </w:r>
          </w:p>
        </w:tc>
      </w:tr>
      <w:tr w:rsidR="00C97202" w:rsidRPr="00E20EA1" w:rsidTr="00180AFF">
        <w:trPr>
          <w:trHeight w:val="340"/>
        </w:trPr>
        <w:tc>
          <w:tcPr>
            <w:tcW w:w="343" w:type="pct"/>
            <w:shd w:val="clear" w:color="auto" w:fill="D99594"/>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1572" w:type="pct"/>
            <w:gridSpan w:val="2"/>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Аксы-Барлыкский</w:t>
            </w:r>
          </w:p>
        </w:tc>
        <w:tc>
          <w:tcPr>
            <w:tcW w:w="2008" w:type="pct"/>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Аксы-Барлык</w:t>
            </w:r>
          </w:p>
        </w:tc>
        <w:tc>
          <w:tcPr>
            <w:tcW w:w="1077" w:type="pct"/>
            <w:shd w:val="clear" w:color="auto" w:fill="D99594"/>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1007</w:t>
            </w:r>
          </w:p>
        </w:tc>
      </w:tr>
      <w:tr w:rsidR="00C97202" w:rsidRPr="00E20EA1" w:rsidTr="00180AFF">
        <w:trPr>
          <w:trHeight w:val="340"/>
        </w:trPr>
        <w:tc>
          <w:tcPr>
            <w:tcW w:w="343" w:type="pct"/>
            <w:shd w:val="clear" w:color="auto" w:fill="D99594"/>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1572" w:type="pct"/>
            <w:gridSpan w:val="2"/>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сумонАянгатинский</w:t>
            </w:r>
          </w:p>
        </w:tc>
        <w:tc>
          <w:tcPr>
            <w:tcW w:w="2008" w:type="pct"/>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Аянгаты</w:t>
            </w:r>
          </w:p>
        </w:tc>
        <w:tc>
          <w:tcPr>
            <w:tcW w:w="1077" w:type="pct"/>
            <w:shd w:val="clear" w:color="auto" w:fill="D99594"/>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545</w:t>
            </w:r>
          </w:p>
        </w:tc>
      </w:tr>
      <w:tr w:rsidR="00C97202" w:rsidRPr="00E20EA1" w:rsidTr="00180AFF">
        <w:trPr>
          <w:trHeight w:val="340"/>
        </w:trPr>
        <w:tc>
          <w:tcPr>
            <w:tcW w:w="343" w:type="pct"/>
            <w:shd w:val="clear" w:color="auto" w:fill="D99594"/>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7</w:t>
            </w:r>
          </w:p>
        </w:tc>
        <w:tc>
          <w:tcPr>
            <w:tcW w:w="1572" w:type="pct"/>
            <w:gridSpan w:val="2"/>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Бижиктиг-Хая</w:t>
            </w:r>
          </w:p>
        </w:tc>
        <w:tc>
          <w:tcPr>
            <w:tcW w:w="2008" w:type="pct"/>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Бижиктиг-Хая</w:t>
            </w:r>
          </w:p>
        </w:tc>
        <w:tc>
          <w:tcPr>
            <w:tcW w:w="1077" w:type="pct"/>
            <w:shd w:val="clear" w:color="auto" w:fill="D99594"/>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542</w:t>
            </w:r>
          </w:p>
        </w:tc>
      </w:tr>
      <w:tr w:rsidR="00C97202" w:rsidRPr="00E20EA1" w:rsidTr="00180AFF">
        <w:trPr>
          <w:trHeight w:val="340"/>
        </w:trPr>
        <w:tc>
          <w:tcPr>
            <w:tcW w:w="343" w:type="pct"/>
            <w:shd w:val="clear" w:color="auto" w:fill="D99594"/>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8</w:t>
            </w:r>
          </w:p>
        </w:tc>
        <w:tc>
          <w:tcPr>
            <w:tcW w:w="1572" w:type="pct"/>
            <w:gridSpan w:val="2"/>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Акский</w:t>
            </w:r>
          </w:p>
        </w:tc>
        <w:tc>
          <w:tcPr>
            <w:tcW w:w="2008" w:type="pct"/>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Дон-Терезин</w:t>
            </w:r>
          </w:p>
        </w:tc>
        <w:tc>
          <w:tcPr>
            <w:tcW w:w="1077" w:type="pct"/>
            <w:shd w:val="clear" w:color="auto" w:fill="D99594"/>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777</w:t>
            </w:r>
          </w:p>
        </w:tc>
      </w:tr>
      <w:tr w:rsidR="00C97202" w:rsidRPr="00E20EA1" w:rsidTr="00180AFF">
        <w:trPr>
          <w:trHeight w:val="340"/>
        </w:trPr>
        <w:tc>
          <w:tcPr>
            <w:tcW w:w="343" w:type="pct"/>
            <w:shd w:val="clear" w:color="auto" w:fill="D99594"/>
            <w:vAlign w:val="center"/>
          </w:tcPr>
          <w:p w:rsidR="00C97202" w:rsidRPr="00E20EA1" w:rsidRDefault="00C97202" w:rsidP="00180AFF">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9</w:t>
            </w:r>
          </w:p>
        </w:tc>
        <w:tc>
          <w:tcPr>
            <w:tcW w:w="1572" w:type="pct"/>
            <w:gridSpan w:val="2"/>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Хонделенский</w:t>
            </w:r>
          </w:p>
        </w:tc>
        <w:tc>
          <w:tcPr>
            <w:tcW w:w="2008" w:type="pct"/>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Хонделен</w:t>
            </w:r>
          </w:p>
        </w:tc>
        <w:tc>
          <w:tcPr>
            <w:tcW w:w="1077" w:type="pct"/>
            <w:shd w:val="clear" w:color="auto" w:fill="D99594"/>
            <w:vAlign w:val="center"/>
          </w:tcPr>
          <w:p w:rsidR="00C97202" w:rsidRPr="00E20EA1" w:rsidRDefault="006E6452"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440</w:t>
            </w:r>
          </w:p>
        </w:tc>
      </w:tr>
      <w:tr w:rsidR="00C97202" w:rsidRPr="00E20EA1" w:rsidTr="00180AFF">
        <w:trPr>
          <w:trHeight w:val="373"/>
        </w:trPr>
        <w:tc>
          <w:tcPr>
            <w:tcW w:w="873" w:type="pct"/>
            <w:gridSpan w:val="2"/>
            <w:shd w:val="clear" w:color="auto" w:fill="92D050"/>
            <w:vAlign w:val="center"/>
          </w:tcPr>
          <w:p w:rsidR="00C97202" w:rsidRPr="00E20EA1" w:rsidRDefault="00C97202" w:rsidP="00180AFF">
            <w:pPr>
              <w:spacing w:line="240" w:lineRule="auto"/>
              <w:ind w:right="140"/>
              <w:rPr>
                <w:rFonts w:ascii="Times New Roman" w:hAnsi="Times New Roman" w:cs="Times New Roman"/>
                <w:sz w:val="24"/>
                <w:szCs w:val="24"/>
              </w:rPr>
            </w:pPr>
          </w:p>
        </w:tc>
        <w:tc>
          <w:tcPr>
            <w:tcW w:w="4127" w:type="pct"/>
            <w:gridSpan w:val="3"/>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Населенные пункты с населением более 1000 человек</w:t>
            </w:r>
          </w:p>
        </w:tc>
      </w:tr>
      <w:tr w:rsidR="00C97202" w:rsidRPr="00E20EA1" w:rsidTr="00180AFF">
        <w:trPr>
          <w:trHeight w:val="421"/>
        </w:trPr>
        <w:tc>
          <w:tcPr>
            <w:tcW w:w="873" w:type="pct"/>
            <w:gridSpan w:val="2"/>
            <w:shd w:val="clear" w:color="auto" w:fill="D99594"/>
            <w:vAlign w:val="center"/>
          </w:tcPr>
          <w:p w:rsidR="00C97202" w:rsidRPr="00E20EA1" w:rsidRDefault="00C97202" w:rsidP="00180AFF">
            <w:pPr>
              <w:spacing w:line="240" w:lineRule="auto"/>
              <w:ind w:right="140"/>
              <w:rPr>
                <w:rFonts w:ascii="Times New Roman" w:hAnsi="Times New Roman" w:cs="Times New Roman"/>
                <w:sz w:val="24"/>
                <w:szCs w:val="24"/>
              </w:rPr>
            </w:pPr>
          </w:p>
        </w:tc>
        <w:tc>
          <w:tcPr>
            <w:tcW w:w="4127" w:type="pct"/>
            <w:gridSpan w:val="3"/>
            <w:vAlign w:val="center"/>
          </w:tcPr>
          <w:p w:rsidR="00C97202" w:rsidRPr="00E20EA1" w:rsidRDefault="00C97202" w:rsidP="00180AFF">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Населенные пункты с населением менее 1000 человек</w:t>
            </w:r>
          </w:p>
        </w:tc>
      </w:tr>
    </w:tbl>
    <w:p w:rsidR="00C97202" w:rsidRPr="00E20EA1" w:rsidRDefault="00C97202" w:rsidP="00C97202">
      <w:pPr>
        <w:ind w:left="426" w:right="140" w:firstLine="720"/>
        <w:jc w:val="both"/>
        <w:rPr>
          <w:rFonts w:ascii="Times New Roman" w:hAnsi="Times New Roman" w:cs="Times New Roman"/>
          <w:sz w:val="24"/>
          <w:szCs w:val="24"/>
        </w:rPr>
      </w:pPr>
    </w:p>
    <w:p w:rsidR="00C97202" w:rsidRPr="00E20EA1" w:rsidRDefault="00C97202" w:rsidP="008F7A3F">
      <w:pPr>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Численность постоянного населения (в соответствии с социальным паспортом муниципального района «Барун-Хемчикский кожуун Республики </w:t>
      </w:r>
      <w:r w:rsidR="00303208" w:rsidRPr="00E20EA1">
        <w:rPr>
          <w:rFonts w:ascii="Times New Roman" w:hAnsi="Times New Roman" w:cs="Times New Roman"/>
          <w:sz w:val="24"/>
          <w:szCs w:val="24"/>
        </w:rPr>
        <w:t>Тыва» по состоянию на 01.02.2017</w:t>
      </w:r>
      <w:r w:rsidR="006E6452">
        <w:rPr>
          <w:rFonts w:ascii="Times New Roman" w:hAnsi="Times New Roman" w:cs="Times New Roman"/>
          <w:sz w:val="24"/>
          <w:szCs w:val="24"/>
        </w:rPr>
        <w:t xml:space="preserve"> г.) – 12414</w:t>
      </w:r>
      <w:r w:rsidRPr="00E20EA1">
        <w:rPr>
          <w:rFonts w:ascii="Times New Roman" w:hAnsi="Times New Roman" w:cs="Times New Roman"/>
          <w:sz w:val="24"/>
          <w:szCs w:val="24"/>
        </w:rPr>
        <w:t xml:space="preserve"> человек, в том числе в административном</w:t>
      </w:r>
      <w:r w:rsidR="006E6452">
        <w:rPr>
          <w:rFonts w:ascii="Times New Roman" w:hAnsi="Times New Roman" w:cs="Times New Roman"/>
          <w:sz w:val="24"/>
          <w:szCs w:val="24"/>
        </w:rPr>
        <w:t xml:space="preserve"> центре селе Кызыл-Мажалык – 4924</w:t>
      </w:r>
      <w:r w:rsidRPr="00E20EA1">
        <w:rPr>
          <w:rFonts w:ascii="Times New Roman" w:hAnsi="Times New Roman" w:cs="Times New Roman"/>
          <w:sz w:val="24"/>
          <w:szCs w:val="24"/>
        </w:rPr>
        <w:t xml:space="preserve"> человека, в остальных сел</w:t>
      </w:r>
      <w:r w:rsidR="006E6452">
        <w:rPr>
          <w:rFonts w:ascii="Times New Roman" w:hAnsi="Times New Roman" w:cs="Times New Roman"/>
          <w:sz w:val="24"/>
          <w:szCs w:val="24"/>
        </w:rPr>
        <w:t xml:space="preserve">ьских населенных пунктах – 7940 </w:t>
      </w:r>
      <w:r w:rsidRPr="00E20EA1">
        <w:rPr>
          <w:rFonts w:ascii="Times New Roman" w:hAnsi="Times New Roman" w:cs="Times New Roman"/>
          <w:sz w:val="24"/>
          <w:szCs w:val="24"/>
        </w:rPr>
        <w:t>человека, соответственно сельское население составляет 10</w:t>
      </w:r>
      <w:r w:rsidR="006E6452">
        <w:rPr>
          <w:rFonts w:ascii="Times New Roman" w:hAnsi="Times New Roman" w:cs="Times New Roman"/>
          <w:sz w:val="24"/>
          <w:szCs w:val="24"/>
        </w:rPr>
        <w:t>0% общей численности населения к</w:t>
      </w:r>
      <w:r w:rsidRPr="00E20EA1">
        <w:rPr>
          <w:rFonts w:ascii="Times New Roman" w:hAnsi="Times New Roman" w:cs="Times New Roman"/>
          <w:sz w:val="24"/>
          <w:szCs w:val="24"/>
        </w:rPr>
        <w:t>ожууна.</w:t>
      </w:r>
    </w:p>
    <w:p w:rsidR="00C97202" w:rsidRPr="00E20EA1" w:rsidRDefault="00C97202" w:rsidP="008F7A3F">
      <w:pPr>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Возрастная структура населения: моложе трудоспособного возраста – 25,6%, трудоспособного возраста – 58,5%, старше трудоспособного возраста – 15,9%.</w:t>
      </w:r>
    </w:p>
    <w:p w:rsidR="00C97202" w:rsidRPr="00E20EA1" w:rsidRDefault="00C97202" w:rsidP="008F7A3F">
      <w:pPr>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структуре населения незначительно преобладает доля мужчин – 50,4%, женщин – 49,6%.</w:t>
      </w:r>
    </w:p>
    <w:p w:rsidR="00C97202" w:rsidRPr="00E20EA1" w:rsidRDefault="006E6452" w:rsidP="008F7A3F">
      <w:pPr>
        <w:spacing w:after="0"/>
        <w:ind w:right="-1" w:firstLine="709"/>
        <w:jc w:val="both"/>
        <w:rPr>
          <w:rFonts w:ascii="Times New Roman" w:hAnsi="Times New Roman" w:cs="Times New Roman"/>
          <w:sz w:val="24"/>
          <w:szCs w:val="24"/>
        </w:rPr>
      </w:pPr>
      <w:r w:rsidRPr="00174B6C">
        <w:rPr>
          <w:rFonts w:ascii="Times New Roman" w:hAnsi="Times New Roman" w:cs="Times New Roman"/>
          <w:sz w:val="24"/>
          <w:szCs w:val="24"/>
        </w:rPr>
        <w:t>На 2017</w:t>
      </w:r>
      <w:r w:rsidR="00C97202" w:rsidRPr="00174B6C">
        <w:rPr>
          <w:rFonts w:ascii="Times New Roman" w:hAnsi="Times New Roman" w:cs="Times New Roman"/>
          <w:sz w:val="24"/>
          <w:szCs w:val="24"/>
        </w:rPr>
        <w:t xml:space="preserve"> год в кожууне отсутствуют населенные пункты, в которых отсутствует постоянное население.</w:t>
      </w:r>
    </w:p>
    <w:p w:rsidR="00C97202" w:rsidRPr="00E20EA1" w:rsidRDefault="00C97202" w:rsidP="008F7A3F">
      <w:pPr>
        <w:shd w:val="clear" w:color="auto" w:fill="FFFFFF"/>
        <w:autoSpaceDE w:val="0"/>
        <w:autoSpaceDN w:val="0"/>
        <w:adjustRightInd w:val="0"/>
        <w:spacing w:after="0"/>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В результате происходящего движения населения изменяется его демографический состав (таблицы 2.2.1 и 2.2.2).</w:t>
      </w:r>
    </w:p>
    <w:p w:rsidR="005941BC" w:rsidRPr="00E20EA1" w:rsidRDefault="005941BC" w:rsidP="008F7A3F">
      <w:pPr>
        <w:pStyle w:val="ad"/>
        <w:spacing w:after="0" w:line="240" w:lineRule="auto"/>
        <w:ind w:right="-1" w:firstLine="709"/>
        <w:rPr>
          <w:szCs w:val="24"/>
        </w:rPr>
      </w:pPr>
    </w:p>
    <w:p w:rsidR="005941BC" w:rsidRPr="00E20EA1" w:rsidRDefault="005941BC" w:rsidP="005941BC">
      <w:pPr>
        <w:pStyle w:val="ad"/>
        <w:spacing w:after="0" w:line="240" w:lineRule="auto"/>
        <w:ind w:right="140" w:firstLine="709"/>
        <w:rPr>
          <w:szCs w:val="24"/>
        </w:rPr>
      </w:pPr>
      <w:r w:rsidRPr="00E20EA1">
        <w:rPr>
          <w:szCs w:val="24"/>
        </w:rPr>
        <w:t>Таблица 2.2.1 - Численность населения и состав сумонов кожууна по состоянию на 01.01.2017 г.</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993"/>
        <w:gridCol w:w="992"/>
        <w:gridCol w:w="850"/>
        <w:gridCol w:w="851"/>
        <w:gridCol w:w="850"/>
        <w:gridCol w:w="851"/>
        <w:gridCol w:w="850"/>
        <w:gridCol w:w="851"/>
        <w:gridCol w:w="850"/>
      </w:tblGrid>
      <w:tr w:rsidR="005941BC" w:rsidRPr="00E20EA1" w:rsidTr="004B2E0F">
        <w:trPr>
          <w:tblHeader/>
        </w:trPr>
        <w:tc>
          <w:tcPr>
            <w:tcW w:w="2269" w:type="dxa"/>
            <w:vMerge w:val="restart"/>
            <w:vAlign w:val="center"/>
          </w:tcPr>
          <w:p w:rsidR="005941BC" w:rsidRPr="00E20EA1" w:rsidRDefault="005941BC" w:rsidP="004B2E0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Перечень населенных пунктов</w:t>
            </w:r>
          </w:p>
        </w:tc>
        <w:tc>
          <w:tcPr>
            <w:tcW w:w="7938" w:type="dxa"/>
            <w:gridSpan w:val="9"/>
            <w:vAlign w:val="center"/>
          </w:tcPr>
          <w:p w:rsidR="005941BC" w:rsidRPr="00E20EA1" w:rsidRDefault="005941BC" w:rsidP="004B2E0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Численность населения (человек)</w:t>
            </w:r>
          </w:p>
        </w:tc>
      </w:tr>
      <w:tr w:rsidR="005941BC" w:rsidRPr="00E20EA1" w:rsidTr="004B2E0F">
        <w:trPr>
          <w:tblHeader/>
        </w:trPr>
        <w:tc>
          <w:tcPr>
            <w:tcW w:w="2269" w:type="dxa"/>
            <w:vMerge/>
            <w:vAlign w:val="center"/>
          </w:tcPr>
          <w:p w:rsidR="005941BC" w:rsidRPr="00E20EA1" w:rsidRDefault="005941BC" w:rsidP="00180AFF">
            <w:pPr>
              <w:spacing w:line="240" w:lineRule="auto"/>
              <w:ind w:right="140"/>
              <w:rPr>
                <w:rFonts w:ascii="Times New Roman" w:hAnsi="Times New Roman" w:cs="Times New Roman"/>
                <w:b/>
                <w:sz w:val="24"/>
                <w:szCs w:val="24"/>
              </w:rPr>
            </w:pPr>
          </w:p>
        </w:tc>
        <w:tc>
          <w:tcPr>
            <w:tcW w:w="2835" w:type="dxa"/>
            <w:gridSpan w:val="3"/>
            <w:vAlign w:val="center"/>
          </w:tcPr>
          <w:p w:rsidR="005941BC" w:rsidRPr="00E20EA1" w:rsidRDefault="005941BC"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Все население</w:t>
            </w:r>
          </w:p>
        </w:tc>
        <w:tc>
          <w:tcPr>
            <w:tcW w:w="2552" w:type="dxa"/>
            <w:gridSpan w:val="3"/>
            <w:vAlign w:val="center"/>
          </w:tcPr>
          <w:p w:rsidR="005941BC" w:rsidRPr="00E20EA1" w:rsidRDefault="005941BC"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в т. ч. мужчины в возрасте</w:t>
            </w:r>
          </w:p>
        </w:tc>
        <w:tc>
          <w:tcPr>
            <w:tcW w:w="2551" w:type="dxa"/>
            <w:gridSpan w:val="3"/>
            <w:vAlign w:val="center"/>
          </w:tcPr>
          <w:p w:rsidR="005941BC" w:rsidRPr="00E20EA1" w:rsidRDefault="005941BC"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в т. ч. женщины в возрасте</w:t>
            </w:r>
          </w:p>
        </w:tc>
      </w:tr>
      <w:tr w:rsidR="005941BC" w:rsidRPr="00E20EA1" w:rsidTr="004B2E0F">
        <w:trPr>
          <w:tblHeader/>
        </w:trPr>
        <w:tc>
          <w:tcPr>
            <w:tcW w:w="2269" w:type="dxa"/>
            <w:vMerge/>
            <w:vAlign w:val="center"/>
          </w:tcPr>
          <w:p w:rsidR="005941BC" w:rsidRPr="00E20EA1" w:rsidRDefault="005941BC" w:rsidP="00180AFF">
            <w:pPr>
              <w:spacing w:line="240" w:lineRule="auto"/>
              <w:ind w:right="140"/>
              <w:rPr>
                <w:rFonts w:ascii="Times New Roman" w:hAnsi="Times New Roman" w:cs="Times New Roman"/>
                <w:b/>
                <w:sz w:val="24"/>
                <w:szCs w:val="24"/>
              </w:rPr>
            </w:pPr>
          </w:p>
        </w:tc>
        <w:tc>
          <w:tcPr>
            <w:tcW w:w="993" w:type="dxa"/>
            <w:vAlign w:val="center"/>
          </w:tcPr>
          <w:p w:rsidR="005941BC" w:rsidRPr="00E20EA1" w:rsidRDefault="005941BC" w:rsidP="00180AFF">
            <w:pPr>
              <w:spacing w:line="240" w:lineRule="auto"/>
              <w:ind w:right="140"/>
              <w:rPr>
                <w:rFonts w:ascii="Times New Roman" w:hAnsi="Times New Roman" w:cs="Times New Roman"/>
                <w:b/>
                <w:sz w:val="24"/>
                <w:szCs w:val="24"/>
              </w:rPr>
            </w:pPr>
            <w:r w:rsidRPr="00E20EA1">
              <w:rPr>
                <w:rFonts w:ascii="Times New Roman" w:hAnsi="Times New Roman" w:cs="Times New Roman"/>
                <w:b/>
                <w:sz w:val="24"/>
                <w:szCs w:val="24"/>
              </w:rPr>
              <w:t>Всего</w:t>
            </w:r>
          </w:p>
        </w:tc>
        <w:tc>
          <w:tcPr>
            <w:tcW w:w="992" w:type="dxa"/>
            <w:vAlign w:val="center"/>
          </w:tcPr>
          <w:p w:rsidR="005941BC" w:rsidRPr="00E20EA1" w:rsidRDefault="005941BC" w:rsidP="00180AFF">
            <w:pPr>
              <w:spacing w:line="240" w:lineRule="auto"/>
              <w:ind w:right="140"/>
              <w:rPr>
                <w:rFonts w:ascii="Times New Roman" w:hAnsi="Times New Roman" w:cs="Times New Roman"/>
                <w:b/>
                <w:sz w:val="24"/>
                <w:szCs w:val="24"/>
              </w:rPr>
            </w:pPr>
            <w:r w:rsidRPr="00E20EA1">
              <w:rPr>
                <w:rFonts w:ascii="Times New Roman" w:hAnsi="Times New Roman" w:cs="Times New Roman"/>
                <w:b/>
                <w:sz w:val="24"/>
                <w:szCs w:val="24"/>
              </w:rPr>
              <w:t>муж.</w:t>
            </w:r>
          </w:p>
        </w:tc>
        <w:tc>
          <w:tcPr>
            <w:tcW w:w="850" w:type="dxa"/>
            <w:vAlign w:val="center"/>
          </w:tcPr>
          <w:p w:rsidR="005941BC" w:rsidRPr="00E20EA1" w:rsidRDefault="005941BC" w:rsidP="00180AFF">
            <w:pPr>
              <w:spacing w:line="240" w:lineRule="auto"/>
              <w:ind w:right="140"/>
              <w:rPr>
                <w:rFonts w:ascii="Times New Roman" w:hAnsi="Times New Roman" w:cs="Times New Roman"/>
                <w:b/>
                <w:sz w:val="24"/>
                <w:szCs w:val="24"/>
              </w:rPr>
            </w:pPr>
            <w:r w:rsidRPr="00E20EA1">
              <w:rPr>
                <w:rFonts w:ascii="Times New Roman" w:hAnsi="Times New Roman" w:cs="Times New Roman"/>
                <w:b/>
                <w:sz w:val="24"/>
                <w:szCs w:val="24"/>
              </w:rPr>
              <w:t>жен.</w:t>
            </w:r>
          </w:p>
        </w:tc>
        <w:tc>
          <w:tcPr>
            <w:tcW w:w="851" w:type="dxa"/>
            <w:vAlign w:val="center"/>
          </w:tcPr>
          <w:p w:rsidR="005941BC" w:rsidRPr="00E20EA1" w:rsidRDefault="005A26A6" w:rsidP="00180AFF">
            <w:pPr>
              <w:spacing w:line="240" w:lineRule="auto"/>
              <w:ind w:right="140"/>
              <w:rPr>
                <w:rFonts w:ascii="Times New Roman" w:hAnsi="Times New Roman" w:cs="Times New Roman"/>
                <w:b/>
                <w:sz w:val="24"/>
                <w:szCs w:val="24"/>
              </w:rPr>
            </w:pPr>
            <w:r>
              <w:rPr>
                <w:rFonts w:ascii="Times New Roman" w:hAnsi="Times New Roman" w:cs="Times New Roman"/>
                <w:b/>
                <w:sz w:val="24"/>
                <w:szCs w:val="24"/>
              </w:rPr>
              <w:t>0-17</w:t>
            </w:r>
            <w:r w:rsidR="005941BC" w:rsidRPr="00E20EA1">
              <w:rPr>
                <w:rFonts w:ascii="Times New Roman" w:hAnsi="Times New Roman" w:cs="Times New Roman"/>
                <w:b/>
                <w:sz w:val="24"/>
                <w:szCs w:val="24"/>
              </w:rPr>
              <w:br/>
              <w:t>лет</w:t>
            </w:r>
          </w:p>
        </w:tc>
        <w:tc>
          <w:tcPr>
            <w:tcW w:w="850" w:type="dxa"/>
            <w:vAlign w:val="center"/>
          </w:tcPr>
          <w:p w:rsidR="005941BC" w:rsidRPr="00E20EA1" w:rsidRDefault="005A26A6" w:rsidP="00180AFF">
            <w:pPr>
              <w:spacing w:line="240" w:lineRule="auto"/>
              <w:ind w:right="140"/>
              <w:rPr>
                <w:rFonts w:ascii="Times New Roman" w:hAnsi="Times New Roman" w:cs="Times New Roman"/>
                <w:b/>
                <w:sz w:val="24"/>
                <w:szCs w:val="24"/>
              </w:rPr>
            </w:pPr>
            <w:r>
              <w:rPr>
                <w:rFonts w:ascii="Times New Roman" w:hAnsi="Times New Roman" w:cs="Times New Roman"/>
                <w:b/>
                <w:sz w:val="24"/>
                <w:szCs w:val="24"/>
              </w:rPr>
              <w:t xml:space="preserve">18 </w:t>
            </w:r>
            <w:r w:rsidR="005941BC" w:rsidRPr="00E20EA1">
              <w:rPr>
                <w:rFonts w:ascii="Times New Roman" w:hAnsi="Times New Roman" w:cs="Times New Roman"/>
                <w:b/>
                <w:sz w:val="24"/>
                <w:szCs w:val="24"/>
              </w:rPr>
              <w:t>-59</w:t>
            </w:r>
            <w:r w:rsidR="005941BC" w:rsidRPr="00E20EA1">
              <w:rPr>
                <w:rFonts w:ascii="Times New Roman" w:hAnsi="Times New Roman" w:cs="Times New Roman"/>
                <w:b/>
                <w:sz w:val="24"/>
                <w:szCs w:val="24"/>
              </w:rPr>
              <w:br/>
              <w:t>лет</w:t>
            </w:r>
          </w:p>
        </w:tc>
        <w:tc>
          <w:tcPr>
            <w:tcW w:w="851" w:type="dxa"/>
            <w:vAlign w:val="center"/>
          </w:tcPr>
          <w:p w:rsidR="005941BC" w:rsidRPr="00E20EA1" w:rsidRDefault="005941BC" w:rsidP="00180AFF">
            <w:pPr>
              <w:spacing w:line="240" w:lineRule="auto"/>
              <w:ind w:right="140"/>
              <w:rPr>
                <w:rFonts w:ascii="Times New Roman" w:hAnsi="Times New Roman" w:cs="Times New Roman"/>
                <w:b/>
                <w:sz w:val="24"/>
                <w:szCs w:val="24"/>
              </w:rPr>
            </w:pPr>
            <w:r w:rsidRPr="00E20EA1">
              <w:rPr>
                <w:rFonts w:ascii="Times New Roman" w:hAnsi="Times New Roman" w:cs="Times New Roman"/>
                <w:b/>
                <w:sz w:val="24"/>
                <w:szCs w:val="24"/>
              </w:rPr>
              <w:t>60 и старше</w:t>
            </w:r>
          </w:p>
        </w:tc>
        <w:tc>
          <w:tcPr>
            <w:tcW w:w="850" w:type="dxa"/>
            <w:vAlign w:val="center"/>
          </w:tcPr>
          <w:p w:rsidR="005941BC" w:rsidRPr="00E20EA1" w:rsidRDefault="005A26A6" w:rsidP="00180AFF">
            <w:pPr>
              <w:spacing w:line="240" w:lineRule="auto"/>
              <w:ind w:right="140"/>
              <w:rPr>
                <w:rFonts w:ascii="Times New Roman" w:hAnsi="Times New Roman" w:cs="Times New Roman"/>
                <w:b/>
                <w:sz w:val="24"/>
                <w:szCs w:val="24"/>
              </w:rPr>
            </w:pPr>
            <w:r>
              <w:rPr>
                <w:rFonts w:ascii="Times New Roman" w:hAnsi="Times New Roman" w:cs="Times New Roman"/>
                <w:b/>
                <w:sz w:val="24"/>
                <w:szCs w:val="24"/>
              </w:rPr>
              <w:t>0-17</w:t>
            </w:r>
            <w:r w:rsidR="005941BC" w:rsidRPr="00E20EA1">
              <w:rPr>
                <w:rFonts w:ascii="Times New Roman" w:hAnsi="Times New Roman" w:cs="Times New Roman"/>
                <w:b/>
                <w:sz w:val="24"/>
                <w:szCs w:val="24"/>
              </w:rPr>
              <w:br/>
              <w:t>лет</w:t>
            </w:r>
          </w:p>
        </w:tc>
        <w:tc>
          <w:tcPr>
            <w:tcW w:w="851" w:type="dxa"/>
            <w:vAlign w:val="center"/>
          </w:tcPr>
          <w:p w:rsidR="005941BC" w:rsidRPr="00E20EA1" w:rsidRDefault="005A26A6" w:rsidP="00180AFF">
            <w:pPr>
              <w:spacing w:line="240" w:lineRule="auto"/>
              <w:ind w:right="140"/>
              <w:rPr>
                <w:rFonts w:ascii="Times New Roman" w:hAnsi="Times New Roman" w:cs="Times New Roman"/>
                <w:b/>
                <w:sz w:val="24"/>
                <w:szCs w:val="24"/>
              </w:rPr>
            </w:pPr>
            <w:r>
              <w:rPr>
                <w:rFonts w:ascii="Times New Roman" w:hAnsi="Times New Roman" w:cs="Times New Roman"/>
                <w:b/>
                <w:sz w:val="24"/>
                <w:szCs w:val="24"/>
              </w:rPr>
              <w:t>18</w:t>
            </w:r>
            <w:r w:rsidR="005941BC" w:rsidRPr="00E20EA1">
              <w:rPr>
                <w:rFonts w:ascii="Times New Roman" w:hAnsi="Times New Roman" w:cs="Times New Roman"/>
                <w:b/>
                <w:sz w:val="24"/>
                <w:szCs w:val="24"/>
              </w:rPr>
              <w:t>-54</w:t>
            </w:r>
            <w:r w:rsidR="005941BC" w:rsidRPr="00E20EA1">
              <w:rPr>
                <w:rFonts w:ascii="Times New Roman" w:hAnsi="Times New Roman" w:cs="Times New Roman"/>
                <w:b/>
                <w:sz w:val="24"/>
                <w:szCs w:val="24"/>
              </w:rPr>
              <w:br/>
              <w:t>года</w:t>
            </w:r>
          </w:p>
        </w:tc>
        <w:tc>
          <w:tcPr>
            <w:tcW w:w="850" w:type="dxa"/>
            <w:vAlign w:val="center"/>
          </w:tcPr>
          <w:p w:rsidR="005941BC" w:rsidRPr="00E20EA1" w:rsidRDefault="005941BC" w:rsidP="00180AFF">
            <w:pPr>
              <w:spacing w:line="240" w:lineRule="auto"/>
              <w:ind w:right="140"/>
              <w:rPr>
                <w:rFonts w:ascii="Times New Roman" w:hAnsi="Times New Roman" w:cs="Times New Roman"/>
                <w:b/>
                <w:sz w:val="24"/>
                <w:szCs w:val="24"/>
              </w:rPr>
            </w:pPr>
            <w:r w:rsidRPr="00E20EA1">
              <w:rPr>
                <w:rFonts w:ascii="Times New Roman" w:hAnsi="Times New Roman" w:cs="Times New Roman"/>
                <w:b/>
                <w:sz w:val="24"/>
                <w:szCs w:val="24"/>
              </w:rPr>
              <w:t xml:space="preserve">55 и </w:t>
            </w:r>
            <w:r w:rsidRPr="00E20EA1">
              <w:rPr>
                <w:rFonts w:ascii="Times New Roman" w:hAnsi="Times New Roman" w:cs="Times New Roman"/>
                <w:b/>
                <w:sz w:val="24"/>
                <w:szCs w:val="24"/>
              </w:rPr>
              <w:br/>
              <w:t>старше</w:t>
            </w:r>
          </w:p>
        </w:tc>
      </w:tr>
      <w:tr w:rsidR="005941BC" w:rsidRPr="00E20EA1" w:rsidTr="004B2E0F">
        <w:tc>
          <w:tcPr>
            <w:tcW w:w="2269" w:type="dxa"/>
            <w:vAlign w:val="center"/>
          </w:tcPr>
          <w:p w:rsidR="005941BC" w:rsidRPr="00E20EA1" w:rsidRDefault="005941BC" w:rsidP="00180AFF">
            <w:pPr>
              <w:ind w:right="140"/>
              <w:rPr>
                <w:rFonts w:ascii="Times New Roman" w:hAnsi="Times New Roman" w:cs="Times New Roman"/>
                <w:sz w:val="24"/>
                <w:szCs w:val="24"/>
              </w:rPr>
            </w:pPr>
            <w:r w:rsidRPr="00E20EA1">
              <w:rPr>
                <w:rFonts w:ascii="Times New Roman" w:hAnsi="Times New Roman" w:cs="Times New Roman"/>
                <w:sz w:val="24"/>
                <w:szCs w:val="24"/>
              </w:rPr>
              <w:t>Всего по району</w:t>
            </w:r>
          </w:p>
        </w:tc>
        <w:tc>
          <w:tcPr>
            <w:tcW w:w="993" w:type="dxa"/>
            <w:vAlign w:val="center"/>
          </w:tcPr>
          <w:p w:rsidR="005941BC" w:rsidRPr="00E20EA1" w:rsidRDefault="006E6452" w:rsidP="00180AFF">
            <w:pPr>
              <w:ind w:right="140"/>
              <w:jc w:val="center"/>
              <w:rPr>
                <w:rFonts w:ascii="Times New Roman" w:hAnsi="Times New Roman" w:cs="Times New Roman"/>
                <w:sz w:val="24"/>
                <w:szCs w:val="24"/>
              </w:rPr>
            </w:pPr>
            <w:r>
              <w:rPr>
                <w:rFonts w:ascii="Times New Roman" w:hAnsi="Times New Roman" w:cs="Times New Roman"/>
                <w:sz w:val="24"/>
                <w:szCs w:val="24"/>
              </w:rPr>
              <w:t>12414</w:t>
            </w:r>
          </w:p>
        </w:tc>
        <w:tc>
          <w:tcPr>
            <w:tcW w:w="992" w:type="dxa"/>
            <w:vAlign w:val="center"/>
          </w:tcPr>
          <w:p w:rsidR="005941BC" w:rsidRPr="00E20EA1" w:rsidRDefault="005A26A6" w:rsidP="00180AFF">
            <w:pPr>
              <w:ind w:right="140"/>
              <w:jc w:val="center"/>
              <w:rPr>
                <w:rFonts w:ascii="Times New Roman" w:hAnsi="Times New Roman" w:cs="Times New Roman"/>
                <w:sz w:val="24"/>
                <w:szCs w:val="24"/>
              </w:rPr>
            </w:pPr>
            <w:r>
              <w:rPr>
                <w:rFonts w:ascii="Times New Roman" w:hAnsi="Times New Roman" w:cs="Times New Roman"/>
                <w:sz w:val="24"/>
                <w:szCs w:val="24"/>
              </w:rPr>
              <w:t>5685</w:t>
            </w:r>
          </w:p>
        </w:tc>
        <w:tc>
          <w:tcPr>
            <w:tcW w:w="850" w:type="dxa"/>
            <w:vAlign w:val="center"/>
          </w:tcPr>
          <w:p w:rsidR="005941BC" w:rsidRPr="00E20EA1" w:rsidRDefault="005A26A6" w:rsidP="00180AFF">
            <w:pPr>
              <w:ind w:right="140"/>
              <w:jc w:val="center"/>
              <w:rPr>
                <w:rFonts w:ascii="Times New Roman" w:hAnsi="Times New Roman" w:cs="Times New Roman"/>
                <w:sz w:val="24"/>
                <w:szCs w:val="24"/>
              </w:rPr>
            </w:pPr>
            <w:r>
              <w:rPr>
                <w:rFonts w:ascii="Times New Roman" w:hAnsi="Times New Roman" w:cs="Times New Roman"/>
                <w:sz w:val="24"/>
                <w:szCs w:val="24"/>
              </w:rPr>
              <w:t>6729</w:t>
            </w:r>
          </w:p>
        </w:tc>
        <w:tc>
          <w:tcPr>
            <w:tcW w:w="851" w:type="dxa"/>
            <w:vAlign w:val="center"/>
          </w:tcPr>
          <w:p w:rsidR="005941BC" w:rsidRPr="00E20EA1" w:rsidRDefault="005A26A6" w:rsidP="00180AFF">
            <w:pPr>
              <w:ind w:right="140"/>
              <w:jc w:val="center"/>
              <w:rPr>
                <w:rFonts w:ascii="Times New Roman" w:hAnsi="Times New Roman" w:cs="Times New Roman"/>
                <w:sz w:val="24"/>
                <w:szCs w:val="24"/>
              </w:rPr>
            </w:pPr>
            <w:r>
              <w:rPr>
                <w:rFonts w:ascii="Times New Roman" w:hAnsi="Times New Roman" w:cs="Times New Roman"/>
                <w:sz w:val="24"/>
                <w:szCs w:val="24"/>
              </w:rPr>
              <w:t>2416</w:t>
            </w:r>
          </w:p>
        </w:tc>
        <w:tc>
          <w:tcPr>
            <w:tcW w:w="850" w:type="dxa"/>
            <w:vAlign w:val="center"/>
          </w:tcPr>
          <w:p w:rsidR="005941BC" w:rsidRPr="00E20EA1" w:rsidRDefault="005A26A6" w:rsidP="00180AFF">
            <w:pPr>
              <w:ind w:right="140"/>
              <w:jc w:val="center"/>
              <w:rPr>
                <w:rFonts w:ascii="Times New Roman" w:hAnsi="Times New Roman" w:cs="Times New Roman"/>
                <w:sz w:val="24"/>
                <w:szCs w:val="24"/>
              </w:rPr>
            </w:pPr>
            <w:r>
              <w:rPr>
                <w:rFonts w:ascii="Times New Roman" w:hAnsi="Times New Roman" w:cs="Times New Roman"/>
                <w:sz w:val="24"/>
                <w:szCs w:val="24"/>
              </w:rPr>
              <w:t>2445</w:t>
            </w:r>
          </w:p>
        </w:tc>
        <w:tc>
          <w:tcPr>
            <w:tcW w:w="851" w:type="dxa"/>
            <w:vAlign w:val="center"/>
          </w:tcPr>
          <w:p w:rsidR="005941BC" w:rsidRPr="00E20EA1" w:rsidRDefault="005941BC" w:rsidP="00180AFF">
            <w:pPr>
              <w:ind w:right="140"/>
              <w:jc w:val="center"/>
              <w:rPr>
                <w:rFonts w:ascii="Times New Roman" w:hAnsi="Times New Roman" w:cs="Times New Roman"/>
                <w:sz w:val="24"/>
                <w:szCs w:val="24"/>
              </w:rPr>
            </w:pPr>
            <w:r w:rsidRPr="00E20EA1">
              <w:rPr>
                <w:rFonts w:ascii="Times New Roman" w:hAnsi="Times New Roman" w:cs="Times New Roman"/>
                <w:sz w:val="24"/>
                <w:szCs w:val="24"/>
              </w:rPr>
              <w:t>820</w:t>
            </w:r>
          </w:p>
        </w:tc>
        <w:tc>
          <w:tcPr>
            <w:tcW w:w="850" w:type="dxa"/>
            <w:vAlign w:val="center"/>
          </w:tcPr>
          <w:p w:rsidR="005941BC" w:rsidRPr="00E20EA1" w:rsidRDefault="005941BC" w:rsidP="00180AFF">
            <w:pPr>
              <w:ind w:right="140"/>
              <w:jc w:val="center"/>
              <w:rPr>
                <w:rFonts w:ascii="Times New Roman" w:hAnsi="Times New Roman" w:cs="Times New Roman"/>
                <w:sz w:val="24"/>
                <w:szCs w:val="24"/>
              </w:rPr>
            </w:pPr>
            <w:r w:rsidRPr="00E20EA1">
              <w:rPr>
                <w:rFonts w:ascii="Times New Roman" w:hAnsi="Times New Roman" w:cs="Times New Roman"/>
                <w:sz w:val="24"/>
                <w:szCs w:val="24"/>
              </w:rPr>
              <w:t>1241</w:t>
            </w:r>
          </w:p>
        </w:tc>
        <w:tc>
          <w:tcPr>
            <w:tcW w:w="851" w:type="dxa"/>
            <w:vAlign w:val="center"/>
          </w:tcPr>
          <w:p w:rsidR="005941BC" w:rsidRPr="00E20EA1" w:rsidRDefault="009A4DD4" w:rsidP="00180AFF">
            <w:pPr>
              <w:ind w:right="140"/>
              <w:jc w:val="center"/>
              <w:rPr>
                <w:rFonts w:ascii="Times New Roman" w:hAnsi="Times New Roman" w:cs="Times New Roman"/>
                <w:sz w:val="24"/>
                <w:szCs w:val="24"/>
              </w:rPr>
            </w:pPr>
            <w:r>
              <w:rPr>
                <w:rFonts w:ascii="Times New Roman" w:hAnsi="Times New Roman" w:cs="Times New Roman"/>
                <w:sz w:val="24"/>
                <w:szCs w:val="24"/>
              </w:rPr>
              <w:t>3325</w:t>
            </w:r>
          </w:p>
        </w:tc>
        <w:tc>
          <w:tcPr>
            <w:tcW w:w="850" w:type="dxa"/>
            <w:vAlign w:val="center"/>
          </w:tcPr>
          <w:p w:rsidR="005941BC" w:rsidRPr="00E20EA1" w:rsidRDefault="009A4DD4" w:rsidP="00180AFF">
            <w:pPr>
              <w:ind w:right="140"/>
              <w:jc w:val="center"/>
              <w:rPr>
                <w:rFonts w:ascii="Times New Roman" w:hAnsi="Times New Roman" w:cs="Times New Roman"/>
                <w:sz w:val="24"/>
                <w:szCs w:val="24"/>
              </w:rPr>
            </w:pPr>
            <w:r>
              <w:rPr>
                <w:rFonts w:ascii="Times New Roman" w:hAnsi="Times New Roman" w:cs="Times New Roman"/>
                <w:sz w:val="24"/>
                <w:szCs w:val="24"/>
              </w:rPr>
              <w:t>743</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Кызыл-Мажалыкский</w:t>
            </w:r>
          </w:p>
        </w:tc>
        <w:tc>
          <w:tcPr>
            <w:tcW w:w="993" w:type="dxa"/>
            <w:vAlign w:val="center"/>
          </w:tcPr>
          <w:p w:rsidR="005941BC" w:rsidRPr="00E20EA1" w:rsidRDefault="009A4DD4"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4924</w:t>
            </w:r>
          </w:p>
        </w:tc>
        <w:tc>
          <w:tcPr>
            <w:tcW w:w="992" w:type="dxa"/>
            <w:vAlign w:val="center"/>
          </w:tcPr>
          <w:p w:rsidR="005941BC" w:rsidRPr="00E20EA1" w:rsidRDefault="009A4DD4" w:rsidP="00180AFF">
            <w:pPr>
              <w:ind w:right="140"/>
              <w:jc w:val="center"/>
              <w:rPr>
                <w:rFonts w:ascii="Times New Roman" w:hAnsi="Times New Roman" w:cs="Times New Roman"/>
                <w:sz w:val="24"/>
                <w:szCs w:val="24"/>
              </w:rPr>
            </w:pPr>
            <w:r>
              <w:rPr>
                <w:rFonts w:ascii="Times New Roman" w:hAnsi="Times New Roman" w:cs="Times New Roman"/>
                <w:sz w:val="24"/>
                <w:szCs w:val="24"/>
              </w:rPr>
              <w:t>2494</w:t>
            </w:r>
          </w:p>
        </w:tc>
        <w:tc>
          <w:tcPr>
            <w:tcW w:w="850" w:type="dxa"/>
            <w:vAlign w:val="center"/>
          </w:tcPr>
          <w:p w:rsidR="005941BC" w:rsidRPr="00E20EA1" w:rsidRDefault="009A4DD4" w:rsidP="00180AFF">
            <w:pPr>
              <w:ind w:right="140"/>
              <w:jc w:val="center"/>
              <w:rPr>
                <w:rFonts w:ascii="Times New Roman" w:hAnsi="Times New Roman" w:cs="Times New Roman"/>
                <w:sz w:val="24"/>
                <w:szCs w:val="24"/>
              </w:rPr>
            </w:pPr>
            <w:r>
              <w:rPr>
                <w:rFonts w:ascii="Times New Roman" w:hAnsi="Times New Roman" w:cs="Times New Roman"/>
                <w:sz w:val="24"/>
                <w:szCs w:val="24"/>
              </w:rPr>
              <w:t>2430</w:t>
            </w:r>
          </w:p>
        </w:tc>
        <w:tc>
          <w:tcPr>
            <w:tcW w:w="851" w:type="dxa"/>
            <w:vAlign w:val="center"/>
          </w:tcPr>
          <w:p w:rsidR="005941BC" w:rsidRPr="00E20EA1" w:rsidRDefault="00310B8A" w:rsidP="00180AFF">
            <w:pPr>
              <w:ind w:right="140"/>
              <w:jc w:val="center"/>
              <w:rPr>
                <w:rFonts w:ascii="Times New Roman" w:hAnsi="Times New Roman" w:cs="Times New Roman"/>
                <w:sz w:val="24"/>
                <w:szCs w:val="24"/>
              </w:rPr>
            </w:pPr>
            <w:r>
              <w:rPr>
                <w:rFonts w:ascii="Times New Roman" w:hAnsi="Times New Roman" w:cs="Times New Roman"/>
                <w:sz w:val="24"/>
                <w:szCs w:val="24"/>
              </w:rPr>
              <w:t>868</w:t>
            </w:r>
          </w:p>
        </w:tc>
        <w:tc>
          <w:tcPr>
            <w:tcW w:w="850" w:type="dxa"/>
            <w:vAlign w:val="center"/>
          </w:tcPr>
          <w:p w:rsidR="005941BC" w:rsidRPr="00E20EA1" w:rsidRDefault="00484148" w:rsidP="00180AFF">
            <w:pPr>
              <w:ind w:right="140"/>
              <w:jc w:val="center"/>
              <w:rPr>
                <w:rFonts w:ascii="Times New Roman" w:hAnsi="Times New Roman" w:cs="Times New Roman"/>
                <w:sz w:val="24"/>
                <w:szCs w:val="24"/>
              </w:rPr>
            </w:pPr>
            <w:r>
              <w:rPr>
                <w:rFonts w:ascii="Times New Roman" w:hAnsi="Times New Roman" w:cs="Times New Roman"/>
                <w:sz w:val="24"/>
                <w:szCs w:val="24"/>
              </w:rPr>
              <w:t>1341</w:t>
            </w:r>
          </w:p>
        </w:tc>
        <w:tc>
          <w:tcPr>
            <w:tcW w:w="851" w:type="dxa"/>
            <w:vAlign w:val="center"/>
          </w:tcPr>
          <w:p w:rsidR="005941BC" w:rsidRPr="00E20EA1" w:rsidRDefault="00484148" w:rsidP="00180AFF">
            <w:pPr>
              <w:ind w:right="140"/>
              <w:jc w:val="center"/>
              <w:rPr>
                <w:rFonts w:ascii="Times New Roman" w:hAnsi="Times New Roman" w:cs="Times New Roman"/>
                <w:sz w:val="24"/>
                <w:szCs w:val="24"/>
              </w:rPr>
            </w:pPr>
            <w:r>
              <w:rPr>
                <w:rFonts w:ascii="Times New Roman" w:hAnsi="Times New Roman" w:cs="Times New Roman"/>
                <w:sz w:val="24"/>
                <w:szCs w:val="24"/>
              </w:rPr>
              <w:t>285</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954</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1293</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302</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Шекпээрский</w:t>
            </w:r>
          </w:p>
        </w:tc>
        <w:tc>
          <w:tcPr>
            <w:tcW w:w="993" w:type="dxa"/>
            <w:vAlign w:val="center"/>
          </w:tcPr>
          <w:p w:rsidR="005941BC" w:rsidRPr="00E20EA1" w:rsidRDefault="00B27C24"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1121</w:t>
            </w:r>
          </w:p>
        </w:tc>
        <w:tc>
          <w:tcPr>
            <w:tcW w:w="992"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564</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557</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349</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182</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321</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78</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Эрги-Барлыкский</w:t>
            </w:r>
          </w:p>
        </w:tc>
        <w:tc>
          <w:tcPr>
            <w:tcW w:w="993" w:type="dxa"/>
            <w:vAlign w:val="center"/>
          </w:tcPr>
          <w:p w:rsidR="005941BC" w:rsidRPr="00E20EA1" w:rsidRDefault="00B27C24"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1696</w:t>
            </w:r>
          </w:p>
        </w:tc>
        <w:tc>
          <w:tcPr>
            <w:tcW w:w="992"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846</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850</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340</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404</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279</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325</w:t>
            </w:r>
          </w:p>
        </w:tc>
        <w:tc>
          <w:tcPr>
            <w:tcW w:w="850" w:type="dxa"/>
            <w:vAlign w:val="center"/>
          </w:tcPr>
          <w:p w:rsidR="005941BC" w:rsidRPr="00E20EA1" w:rsidRDefault="00B27C24" w:rsidP="00B27C24">
            <w:pPr>
              <w:ind w:right="140"/>
              <w:jc w:val="center"/>
              <w:rPr>
                <w:rFonts w:ascii="Times New Roman" w:hAnsi="Times New Roman" w:cs="Times New Roman"/>
                <w:sz w:val="24"/>
                <w:szCs w:val="24"/>
              </w:rPr>
            </w:pPr>
            <w:r>
              <w:rPr>
                <w:rFonts w:ascii="Times New Roman" w:hAnsi="Times New Roman" w:cs="Times New Roman"/>
                <w:sz w:val="24"/>
                <w:szCs w:val="24"/>
              </w:rPr>
              <w:t>89</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Барлыкский</w:t>
            </w:r>
          </w:p>
        </w:tc>
        <w:tc>
          <w:tcPr>
            <w:tcW w:w="993" w:type="dxa"/>
            <w:vAlign w:val="center"/>
          </w:tcPr>
          <w:p w:rsidR="005941BC" w:rsidRPr="00E20EA1" w:rsidRDefault="00B27C24" w:rsidP="00180AFF">
            <w:pPr>
              <w:spacing w:line="240" w:lineRule="auto"/>
              <w:ind w:right="14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1434</w:t>
            </w:r>
          </w:p>
        </w:tc>
        <w:tc>
          <w:tcPr>
            <w:tcW w:w="992"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772</w:t>
            </w:r>
          </w:p>
        </w:tc>
        <w:tc>
          <w:tcPr>
            <w:tcW w:w="850"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662</w:t>
            </w:r>
          </w:p>
        </w:tc>
        <w:tc>
          <w:tcPr>
            <w:tcW w:w="851" w:type="dxa"/>
            <w:vAlign w:val="center"/>
          </w:tcPr>
          <w:p w:rsidR="005941BC" w:rsidRPr="00E20EA1" w:rsidRDefault="00B27C24" w:rsidP="00180AFF">
            <w:pPr>
              <w:ind w:right="140"/>
              <w:jc w:val="center"/>
              <w:rPr>
                <w:rFonts w:ascii="Times New Roman" w:hAnsi="Times New Roman" w:cs="Times New Roman"/>
                <w:sz w:val="24"/>
                <w:szCs w:val="24"/>
              </w:rPr>
            </w:pPr>
            <w:r>
              <w:rPr>
                <w:rFonts w:ascii="Times New Roman" w:hAnsi="Times New Roman" w:cs="Times New Roman"/>
                <w:sz w:val="24"/>
                <w:szCs w:val="24"/>
              </w:rPr>
              <w:t>308</w:t>
            </w:r>
          </w:p>
        </w:tc>
        <w:tc>
          <w:tcPr>
            <w:tcW w:w="850" w:type="dxa"/>
            <w:vAlign w:val="center"/>
          </w:tcPr>
          <w:p w:rsidR="005941BC" w:rsidRPr="00E20EA1" w:rsidRDefault="005C2DA6" w:rsidP="00180AFF">
            <w:pPr>
              <w:ind w:right="140"/>
              <w:jc w:val="center"/>
              <w:rPr>
                <w:rFonts w:ascii="Times New Roman" w:hAnsi="Times New Roman" w:cs="Times New Roman"/>
                <w:sz w:val="24"/>
                <w:szCs w:val="24"/>
              </w:rPr>
            </w:pPr>
            <w:r>
              <w:rPr>
                <w:rFonts w:ascii="Times New Roman" w:hAnsi="Times New Roman" w:cs="Times New Roman"/>
                <w:sz w:val="24"/>
                <w:szCs w:val="24"/>
              </w:rPr>
              <w:t>350</w:t>
            </w:r>
          </w:p>
        </w:tc>
        <w:tc>
          <w:tcPr>
            <w:tcW w:w="851" w:type="dxa"/>
            <w:vAlign w:val="center"/>
          </w:tcPr>
          <w:p w:rsidR="005941BC" w:rsidRPr="00E20EA1" w:rsidRDefault="005C2DA6" w:rsidP="00180AFF">
            <w:pPr>
              <w:ind w:right="140"/>
              <w:jc w:val="center"/>
              <w:rPr>
                <w:rFonts w:ascii="Times New Roman" w:hAnsi="Times New Roman" w:cs="Times New Roman"/>
                <w:sz w:val="24"/>
                <w:szCs w:val="24"/>
              </w:rPr>
            </w:pPr>
            <w:r>
              <w:rPr>
                <w:rFonts w:ascii="Times New Roman" w:hAnsi="Times New Roman" w:cs="Times New Roman"/>
                <w:sz w:val="24"/>
                <w:szCs w:val="24"/>
              </w:rPr>
              <w:t>57</w:t>
            </w:r>
          </w:p>
        </w:tc>
        <w:tc>
          <w:tcPr>
            <w:tcW w:w="850" w:type="dxa"/>
            <w:vAlign w:val="center"/>
          </w:tcPr>
          <w:p w:rsidR="005941BC" w:rsidRPr="00E20EA1" w:rsidRDefault="005C2DA6" w:rsidP="00180AFF">
            <w:pPr>
              <w:ind w:right="140"/>
              <w:jc w:val="center"/>
              <w:rPr>
                <w:rFonts w:ascii="Times New Roman" w:hAnsi="Times New Roman" w:cs="Times New Roman"/>
                <w:sz w:val="24"/>
                <w:szCs w:val="24"/>
              </w:rPr>
            </w:pPr>
            <w:r>
              <w:rPr>
                <w:rFonts w:ascii="Times New Roman" w:hAnsi="Times New Roman" w:cs="Times New Roman"/>
                <w:sz w:val="24"/>
                <w:szCs w:val="24"/>
              </w:rPr>
              <w:t>264</w:t>
            </w:r>
          </w:p>
        </w:tc>
        <w:tc>
          <w:tcPr>
            <w:tcW w:w="851" w:type="dxa"/>
            <w:vAlign w:val="center"/>
          </w:tcPr>
          <w:p w:rsidR="005941BC" w:rsidRPr="00E20EA1" w:rsidRDefault="005C2DA6" w:rsidP="00180AFF">
            <w:pPr>
              <w:ind w:right="140"/>
              <w:jc w:val="center"/>
              <w:rPr>
                <w:rFonts w:ascii="Times New Roman" w:hAnsi="Times New Roman" w:cs="Times New Roman"/>
                <w:sz w:val="24"/>
                <w:szCs w:val="24"/>
              </w:rPr>
            </w:pPr>
            <w:r>
              <w:rPr>
                <w:rFonts w:ascii="Times New Roman" w:hAnsi="Times New Roman" w:cs="Times New Roman"/>
                <w:sz w:val="24"/>
                <w:szCs w:val="24"/>
              </w:rPr>
              <w:t>305</w:t>
            </w:r>
          </w:p>
        </w:tc>
        <w:tc>
          <w:tcPr>
            <w:tcW w:w="850" w:type="dxa"/>
            <w:vAlign w:val="center"/>
          </w:tcPr>
          <w:p w:rsidR="005941BC" w:rsidRPr="00E20EA1" w:rsidRDefault="005C2DA6" w:rsidP="00180AFF">
            <w:pPr>
              <w:ind w:right="140"/>
              <w:jc w:val="center"/>
              <w:rPr>
                <w:rFonts w:ascii="Times New Roman" w:hAnsi="Times New Roman" w:cs="Times New Roman"/>
                <w:sz w:val="24"/>
                <w:szCs w:val="24"/>
              </w:rPr>
            </w:pPr>
            <w:r>
              <w:rPr>
                <w:rFonts w:ascii="Times New Roman" w:hAnsi="Times New Roman" w:cs="Times New Roman"/>
                <w:sz w:val="24"/>
                <w:szCs w:val="24"/>
              </w:rPr>
              <w:t>77</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Аксы-Барлыкский</w:t>
            </w:r>
          </w:p>
        </w:tc>
        <w:tc>
          <w:tcPr>
            <w:tcW w:w="993" w:type="dxa"/>
            <w:vAlign w:val="center"/>
          </w:tcPr>
          <w:p w:rsidR="005941BC" w:rsidRPr="004B2E0F" w:rsidRDefault="005C2DA6" w:rsidP="00180AFF">
            <w:pPr>
              <w:spacing w:line="240" w:lineRule="auto"/>
              <w:ind w:right="140"/>
              <w:jc w:val="center"/>
              <w:rPr>
                <w:rFonts w:ascii="Times New Roman" w:eastAsia="Times New Roman" w:hAnsi="Times New Roman" w:cs="Times New Roman"/>
                <w:color w:val="333333"/>
                <w:sz w:val="24"/>
                <w:szCs w:val="24"/>
              </w:rPr>
            </w:pPr>
            <w:r w:rsidRPr="004B2E0F">
              <w:rPr>
                <w:rFonts w:ascii="Times New Roman" w:eastAsia="Times New Roman" w:hAnsi="Times New Roman" w:cs="Times New Roman"/>
                <w:color w:val="333333"/>
                <w:sz w:val="24"/>
                <w:szCs w:val="24"/>
              </w:rPr>
              <w:t>1007</w:t>
            </w:r>
          </w:p>
        </w:tc>
        <w:tc>
          <w:tcPr>
            <w:tcW w:w="992"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526</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475</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196</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264</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34</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109</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213</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74</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 xml:space="preserve">сумон </w:t>
            </w:r>
            <w:r w:rsidRPr="00E20EA1">
              <w:rPr>
                <w:rFonts w:ascii="Times New Roman" w:eastAsia="Times New Roman" w:hAnsi="Times New Roman" w:cs="Times New Roman"/>
                <w:color w:val="333333"/>
                <w:sz w:val="24"/>
                <w:szCs w:val="24"/>
              </w:rPr>
              <w:lastRenderedPageBreak/>
              <w:t>Аянгатинский</w:t>
            </w:r>
          </w:p>
        </w:tc>
        <w:tc>
          <w:tcPr>
            <w:tcW w:w="993" w:type="dxa"/>
            <w:vAlign w:val="center"/>
          </w:tcPr>
          <w:p w:rsidR="005941BC" w:rsidRPr="004B2E0F" w:rsidRDefault="005C2DA6" w:rsidP="00180AFF">
            <w:pPr>
              <w:spacing w:line="240" w:lineRule="auto"/>
              <w:ind w:right="140"/>
              <w:jc w:val="center"/>
              <w:rPr>
                <w:rFonts w:ascii="Times New Roman" w:eastAsia="Times New Roman" w:hAnsi="Times New Roman" w:cs="Times New Roman"/>
                <w:color w:val="333333"/>
                <w:sz w:val="24"/>
                <w:szCs w:val="24"/>
              </w:rPr>
            </w:pPr>
            <w:r w:rsidRPr="004B2E0F">
              <w:rPr>
                <w:rFonts w:ascii="Times New Roman" w:eastAsia="Times New Roman" w:hAnsi="Times New Roman" w:cs="Times New Roman"/>
                <w:color w:val="333333"/>
                <w:sz w:val="24"/>
                <w:szCs w:val="24"/>
              </w:rPr>
              <w:lastRenderedPageBreak/>
              <w:t>545</w:t>
            </w:r>
          </w:p>
        </w:tc>
        <w:tc>
          <w:tcPr>
            <w:tcW w:w="992"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294</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268</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121</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103</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27</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116</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125</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96</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lastRenderedPageBreak/>
              <w:t>сумон Бижиктиг-Хая</w:t>
            </w:r>
          </w:p>
        </w:tc>
        <w:tc>
          <w:tcPr>
            <w:tcW w:w="993" w:type="dxa"/>
            <w:vAlign w:val="center"/>
          </w:tcPr>
          <w:p w:rsidR="005941BC" w:rsidRPr="004B2E0F" w:rsidRDefault="005C2DA6" w:rsidP="00180AFF">
            <w:pPr>
              <w:spacing w:line="240" w:lineRule="auto"/>
              <w:ind w:right="140"/>
              <w:jc w:val="center"/>
              <w:rPr>
                <w:rFonts w:ascii="Times New Roman" w:eastAsia="Times New Roman" w:hAnsi="Times New Roman" w:cs="Times New Roman"/>
                <w:color w:val="333333"/>
                <w:sz w:val="24"/>
                <w:szCs w:val="24"/>
              </w:rPr>
            </w:pPr>
            <w:r w:rsidRPr="004B2E0F">
              <w:rPr>
                <w:rFonts w:ascii="Times New Roman" w:eastAsia="Times New Roman" w:hAnsi="Times New Roman" w:cs="Times New Roman"/>
                <w:color w:val="333333"/>
                <w:sz w:val="24"/>
                <w:szCs w:val="24"/>
              </w:rPr>
              <w:t>542</w:t>
            </w:r>
          </w:p>
        </w:tc>
        <w:tc>
          <w:tcPr>
            <w:tcW w:w="992"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271</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271</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110</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107</w:t>
            </w:r>
          </w:p>
        </w:tc>
        <w:tc>
          <w:tcPr>
            <w:tcW w:w="851" w:type="dxa"/>
            <w:vAlign w:val="center"/>
          </w:tcPr>
          <w:p w:rsidR="005941BC" w:rsidRPr="004B2E0F" w:rsidRDefault="005941BC"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27</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119</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95</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39</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Акский</w:t>
            </w:r>
          </w:p>
        </w:tc>
        <w:tc>
          <w:tcPr>
            <w:tcW w:w="993" w:type="dxa"/>
            <w:vAlign w:val="center"/>
          </w:tcPr>
          <w:p w:rsidR="005941BC" w:rsidRPr="004B2E0F" w:rsidRDefault="005C2DA6" w:rsidP="00180AFF">
            <w:pPr>
              <w:spacing w:line="240" w:lineRule="auto"/>
              <w:ind w:right="140"/>
              <w:jc w:val="center"/>
              <w:rPr>
                <w:rFonts w:ascii="Times New Roman" w:eastAsia="Times New Roman" w:hAnsi="Times New Roman" w:cs="Times New Roman"/>
                <w:color w:val="333333"/>
                <w:sz w:val="24"/>
                <w:szCs w:val="24"/>
              </w:rPr>
            </w:pPr>
            <w:r w:rsidRPr="004B2E0F">
              <w:rPr>
                <w:rFonts w:ascii="Times New Roman" w:eastAsia="Times New Roman" w:hAnsi="Times New Roman" w:cs="Times New Roman"/>
                <w:color w:val="333333"/>
                <w:sz w:val="24"/>
                <w:szCs w:val="24"/>
              </w:rPr>
              <w:t>777</w:t>
            </w:r>
          </w:p>
        </w:tc>
        <w:tc>
          <w:tcPr>
            <w:tcW w:w="992"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453</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324</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165</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244</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22</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141</w:t>
            </w:r>
          </w:p>
        </w:tc>
        <w:tc>
          <w:tcPr>
            <w:tcW w:w="851"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227</w:t>
            </w:r>
          </w:p>
        </w:tc>
        <w:tc>
          <w:tcPr>
            <w:tcW w:w="850" w:type="dxa"/>
            <w:vAlign w:val="center"/>
          </w:tcPr>
          <w:p w:rsidR="005941BC" w:rsidRPr="004B2E0F" w:rsidRDefault="005C2DA6"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27</w:t>
            </w:r>
          </w:p>
        </w:tc>
      </w:tr>
      <w:tr w:rsidR="005941BC" w:rsidRPr="00E20EA1" w:rsidTr="004B2E0F">
        <w:tc>
          <w:tcPr>
            <w:tcW w:w="2269" w:type="dxa"/>
            <w:vAlign w:val="center"/>
          </w:tcPr>
          <w:p w:rsidR="005941BC" w:rsidRPr="00E20EA1" w:rsidRDefault="005941BC" w:rsidP="00180AFF">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сумон Хонделенский</w:t>
            </w:r>
          </w:p>
        </w:tc>
        <w:tc>
          <w:tcPr>
            <w:tcW w:w="993" w:type="dxa"/>
            <w:vAlign w:val="center"/>
          </w:tcPr>
          <w:p w:rsidR="005941BC" w:rsidRPr="004B2E0F" w:rsidRDefault="005C2DA6" w:rsidP="00180AFF">
            <w:pPr>
              <w:spacing w:line="240" w:lineRule="auto"/>
              <w:ind w:right="140"/>
              <w:jc w:val="center"/>
              <w:rPr>
                <w:rFonts w:ascii="Times New Roman" w:eastAsia="Times New Roman" w:hAnsi="Times New Roman" w:cs="Times New Roman"/>
                <w:color w:val="333333"/>
                <w:sz w:val="24"/>
                <w:szCs w:val="24"/>
              </w:rPr>
            </w:pPr>
            <w:r w:rsidRPr="004B2E0F">
              <w:rPr>
                <w:rFonts w:ascii="Times New Roman" w:eastAsia="Times New Roman" w:hAnsi="Times New Roman" w:cs="Times New Roman"/>
                <w:color w:val="333333"/>
                <w:sz w:val="24"/>
                <w:szCs w:val="24"/>
              </w:rPr>
              <w:t>440</w:t>
            </w:r>
          </w:p>
        </w:tc>
        <w:tc>
          <w:tcPr>
            <w:tcW w:w="992"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308</w:t>
            </w:r>
          </w:p>
        </w:tc>
        <w:tc>
          <w:tcPr>
            <w:tcW w:w="850"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230</w:t>
            </w:r>
          </w:p>
        </w:tc>
        <w:tc>
          <w:tcPr>
            <w:tcW w:w="851"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58</w:t>
            </w:r>
          </w:p>
        </w:tc>
        <w:tc>
          <w:tcPr>
            <w:tcW w:w="850"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196</w:t>
            </w:r>
          </w:p>
        </w:tc>
        <w:tc>
          <w:tcPr>
            <w:tcW w:w="851"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24</w:t>
            </w:r>
          </w:p>
        </w:tc>
        <w:tc>
          <w:tcPr>
            <w:tcW w:w="850"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81</w:t>
            </w:r>
          </w:p>
        </w:tc>
        <w:tc>
          <w:tcPr>
            <w:tcW w:w="851"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85</w:t>
            </w:r>
          </w:p>
        </w:tc>
        <w:tc>
          <w:tcPr>
            <w:tcW w:w="850" w:type="dxa"/>
            <w:vAlign w:val="center"/>
          </w:tcPr>
          <w:p w:rsidR="005941BC" w:rsidRPr="004B2E0F" w:rsidRDefault="004B2E0F" w:rsidP="00180AFF">
            <w:pPr>
              <w:ind w:right="140"/>
              <w:jc w:val="center"/>
              <w:rPr>
                <w:rFonts w:ascii="Times New Roman" w:hAnsi="Times New Roman" w:cs="Times New Roman"/>
                <w:sz w:val="24"/>
                <w:szCs w:val="24"/>
              </w:rPr>
            </w:pPr>
            <w:r w:rsidRPr="004B2E0F">
              <w:rPr>
                <w:rFonts w:ascii="Times New Roman" w:hAnsi="Times New Roman" w:cs="Times New Roman"/>
                <w:sz w:val="24"/>
                <w:szCs w:val="24"/>
              </w:rPr>
              <w:t>32</w:t>
            </w:r>
          </w:p>
        </w:tc>
      </w:tr>
    </w:tbl>
    <w:p w:rsidR="003F25C0" w:rsidRPr="00E20EA1" w:rsidRDefault="003F25C0" w:rsidP="00C97202">
      <w:pPr>
        <w:spacing w:after="0"/>
        <w:ind w:right="140" w:firstLine="709"/>
        <w:jc w:val="both"/>
        <w:rPr>
          <w:rFonts w:ascii="Times New Roman" w:hAnsi="Times New Roman" w:cs="Times New Roman"/>
          <w:sz w:val="24"/>
          <w:szCs w:val="24"/>
        </w:rPr>
      </w:pPr>
    </w:p>
    <w:p w:rsidR="00303208" w:rsidRPr="00E20EA1" w:rsidRDefault="00303208" w:rsidP="00303208">
      <w:pPr>
        <w:spacing w:after="0"/>
        <w:ind w:left="426" w:right="140" w:hanging="568"/>
        <w:jc w:val="both"/>
        <w:rPr>
          <w:rFonts w:ascii="Times New Roman" w:hAnsi="Times New Roman" w:cs="Times New Roman"/>
          <w:sz w:val="24"/>
          <w:szCs w:val="24"/>
        </w:rPr>
      </w:pPr>
      <w:r w:rsidRPr="00E20EA1">
        <w:rPr>
          <w:rFonts w:ascii="Times New Roman" w:hAnsi="Times New Roman" w:cs="Times New Roman"/>
          <w:noProof/>
          <w:sz w:val="24"/>
          <w:szCs w:val="24"/>
        </w:rPr>
        <w:drawing>
          <wp:inline distT="0" distB="0" distL="0" distR="0">
            <wp:extent cx="6360160" cy="3712685"/>
            <wp:effectExtent l="0" t="0" r="2540" b="25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3208" w:rsidRPr="00E20EA1" w:rsidRDefault="00303208" w:rsidP="005941BC">
      <w:pPr>
        <w:spacing w:after="0"/>
        <w:ind w:left="426" w:right="140" w:firstLine="720"/>
        <w:jc w:val="both"/>
        <w:rPr>
          <w:rFonts w:ascii="Times New Roman" w:hAnsi="Times New Roman" w:cs="Times New Roman"/>
          <w:sz w:val="24"/>
          <w:szCs w:val="24"/>
        </w:rPr>
      </w:pPr>
    </w:p>
    <w:p w:rsidR="005941BC" w:rsidRPr="00E20EA1" w:rsidRDefault="005941BC" w:rsidP="00174B6C">
      <w:pPr>
        <w:spacing w:after="0"/>
        <w:ind w:right="-1" w:firstLine="720"/>
        <w:jc w:val="both"/>
        <w:rPr>
          <w:rFonts w:ascii="Times New Roman" w:hAnsi="Times New Roman" w:cs="Times New Roman"/>
          <w:sz w:val="24"/>
          <w:szCs w:val="24"/>
        </w:rPr>
      </w:pPr>
      <w:r w:rsidRPr="00E20EA1">
        <w:rPr>
          <w:rFonts w:ascii="Times New Roman" w:hAnsi="Times New Roman" w:cs="Times New Roman"/>
          <w:sz w:val="24"/>
          <w:szCs w:val="24"/>
        </w:rPr>
        <w:t>Население  –  является  одним  из  главных  элементов  формирования градостроительной  системы  любого  уровня.  Возрастной,  половой  и  национальный составы населения во многом определяют перспективы и проблемы рынка труда, а значит, и трудовой потенциал территории.</w:t>
      </w:r>
    </w:p>
    <w:p w:rsidR="005941BC" w:rsidRPr="00E20EA1" w:rsidRDefault="005941BC" w:rsidP="00B102C0">
      <w:pPr>
        <w:spacing w:after="0"/>
        <w:ind w:right="140" w:firstLine="720"/>
        <w:jc w:val="both"/>
        <w:rPr>
          <w:rFonts w:ascii="Times New Roman" w:hAnsi="Times New Roman" w:cs="Times New Roman"/>
          <w:sz w:val="24"/>
          <w:szCs w:val="24"/>
        </w:rPr>
      </w:pPr>
      <w:r w:rsidRPr="00E20EA1">
        <w:rPr>
          <w:rFonts w:ascii="Times New Roman" w:hAnsi="Times New Roman" w:cs="Times New Roman"/>
          <w:sz w:val="24"/>
          <w:szCs w:val="24"/>
        </w:rPr>
        <w:t>Демографические  факторы  оказывают  значительное  влияние  на  темпы технологического,  экономического  и  социокультурного  прогресса  и  перспективы развития района.</w:t>
      </w:r>
    </w:p>
    <w:p w:rsidR="00404A1C" w:rsidRPr="00E20EA1" w:rsidRDefault="00404A1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t>Как  видно  из  таблицы,  на  протяжении  последних  5  лет  в  Барун-Хемчикском кожууне  сохраняется  положительный  естественный  прирост,  однако  в  последнее время  имеет  место  тенденция  его  снижения.  За  последние  5  лет  рождаемость увеличилас</w:t>
      </w:r>
      <w:r w:rsidR="00660AD7">
        <w:rPr>
          <w:rFonts w:ascii="Times New Roman" w:hAnsi="Times New Roman" w:cs="Times New Roman"/>
          <w:sz w:val="24"/>
          <w:szCs w:val="24"/>
        </w:rPr>
        <w:t>ь на 2</w:t>
      </w:r>
      <w:r w:rsidRPr="00E20EA1">
        <w:rPr>
          <w:rFonts w:ascii="Times New Roman" w:hAnsi="Times New Roman" w:cs="Times New Roman"/>
          <w:sz w:val="24"/>
          <w:szCs w:val="24"/>
        </w:rPr>
        <w:t xml:space="preserve">%.  </w:t>
      </w:r>
    </w:p>
    <w:p w:rsidR="00404A1C" w:rsidRPr="00E20EA1" w:rsidRDefault="00404A1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Миграционный  прирост,  в  свою  очередь,  наоборот,  в  последнее  время проявляет  тенденцию  к  снижению.  Число </w:t>
      </w:r>
      <w:r w:rsidR="00303208" w:rsidRPr="00E20EA1">
        <w:rPr>
          <w:rFonts w:ascii="Times New Roman" w:hAnsi="Times New Roman" w:cs="Times New Roman"/>
          <w:sz w:val="24"/>
          <w:szCs w:val="24"/>
        </w:rPr>
        <w:t>выбывших</w:t>
      </w:r>
      <w:r w:rsidRPr="00E20EA1">
        <w:rPr>
          <w:rFonts w:ascii="Times New Roman" w:hAnsi="Times New Roman" w:cs="Times New Roman"/>
          <w:sz w:val="24"/>
          <w:szCs w:val="24"/>
        </w:rPr>
        <w:t xml:space="preserve"> на территорию </w:t>
      </w:r>
      <w:r w:rsidR="00303208" w:rsidRPr="00E20EA1">
        <w:rPr>
          <w:rFonts w:ascii="Times New Roman" w:hAnsi="Times New Roman" w:cs="Times New Roman"/>
          <w:sz w:val="24"/>
          <w:szCs w:val="24"/>
        </w:rPr>
        <w:t>Барун-Хемчикского кожууна</w:t>
      </w:r>
      <w:r w:rsidRPr="00E20EA1">
        <w:rPr>
          <w:rFonts w:ascii="Times New Roman" w:hAnsi="Times New Roman" w:cs="Times New Roman"/>
          <w:sz w:val="24"/>
          <w:szCs w:val="24"/>
        </w:rPr>
        <w:t xml:space="preserve"> в 201</w:t>
      </w:r>
      <w:r w:rsidR="00303208" w:rsidRPr="00E20EA1">
        <w:rPr>
          <w:rFonts w:ascii="Times New Roman" w:hAnsi="Times New Roman" w:cs="Times New Roman"/>
          <w:sz w:val="24"/>
          <w:szCs w:val="24"/>
        </w:rPr>
        <w:t>6</w:t>
      </w:r>
      <w:r w:rsidRPr="00E20EA1">
        <w:rPr>
          <w:rFonts w:ascii="Times New Roman" w:hAnsi="Times New Roman" w:cs="Times New Roman"/>
          <w:sz w:val="24"/>
          <w:szCs w:val="24"/>
        </w:rPr>
        <w:t xml:space="preserve"> году </w:t>
      </w:r>
      <w:r w:rsidR="00303208" w:rsidRPr="00E20EA1">
        <w:rPr>
          <w:rFonts w:ascii="Times New Roman" w:hAnsi="Times New Roman" w:cs="Times New Roman"/>
          <w:sz w:val="24"/>
          <w:szCs w:val="24"/>
        </w:rPr>
        <w:t xml:space="preserve">превышает </w:t>
      </w:r>
      <w:r w:rsidRPr="00E20EA1">
        <w:rPr>
          <w:rFonts w:ascii="Times New Roman" w:hAnsi="Times New Roman" w:cs="Times New Roman"/>
          <w:sz w:val="24"/>
          <w:szCs w:val="24"/>
        </w:rPr>
        <w:t xml:space="preserve">более чем в два </w:t>
      </w:r>
      <w:r w:rsidR="00303208" w:rsidRPr="00E20EA1">
        <w:rPr>
          <w:rFonts w:ascii="Times New Roman" w:hAnsi="Times New Roman" w:cs="Times New Roman"/>
          <w:sz w:val="24"/>
          <w:szCs w:val="24"/>
        </w:rPr>
        <w:t>процента.</w:t>
      </w:r>
    </w:p>
    <w:p w:rsidR="00303208" w:rsidRPr="00E20EA1" w:rsidRDefault="00303208" w:rsidP="008F7A3F">
      <w:pPr>
        <w:spacing w:after="0" w:line="240" w:lineRule="auto"/>
        <w:ind w:right="-1"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Социально-демографические проблемы: </w:t>
      </w:r>
    </w:p>
    <w:p w:rsidR="00303208" w:rsidRPr="00E20EA1" w:rsidRDefault="00303208" w:rsidP="00B102C0">
      <w:pPr>
        <w:tabs>
          <w:tab w:val="left" w:pos="-180"/>
        </w:tabs>
        <w:spacing w:after="0" w:line="240" w:lineRule="auto"/>
        <w:ind w:firstLine="567"/>
        <w:jc w:val="both"/>
        <w:rPr>
          <w:rFonts w:ascii="Times New Roman" w:hAnsi="Times New Roman" w:cs="Times New Roman"/>
          <w:sz w:val="24"/>
          <w:szCs w:val="24"/>
        </w:rPr>
      </w:pPr>
      <w:r w:rsidRPr="00E20EA1">
        <w:rPr>
          <w:rFonts w:ascii="Times New Roman" w:hAnsi="Times New Roman" w:cs="Times New Roman"/>
          <w:sz w:val="24"/>
          <w:szCs w:val="24"/>
        </w:rPr>
        <w:tab/>
        <w:t>- демографическая ситуация в МО Барун-Хемчикском кожууне за 2012-2016 годы  характеризуется продолжающимся процессом естественной убыли населения. Отрицательное сальдо миграции не компенсирует естественную убыль, и в районе отмечается неуклонное снижение численности его населения.</w:t>
      </w:r>
    </w:p>
    <w:p w:rsidR="00303208" w:rsidRPr="00E20EA1" w:rsidRDefault="00303208" w:rsidP="00B102C0">
      <w:pPr>
        <w:tabs>
          <w:tab w:val="left" w:pos="-180"/>
          <w:tab w:val="left" w:pos="0"/>
        </w:tabs>
        <w:spacing w:after="0" w:line="240" w:lineRule="auto"/>
        <w:ind w:firstLine="567"/>
        <w:jc w:val="both"/>
        <w:rPr>
          <w:rFonts w:ascii="Times New Roman" w:hAnsi="Times New Roman" w:cs="Times New Roman"/>
          <w:sz w:val="24"/>
          <w:szCs w:val="24"/>
        </w:rPr>
      </w:pPr>
      <w:r w:rsidRPr="00E20EA1">
        <w:rPr>
          <w:rFonts w:ascii="Times New Roman" w:hAnsi="Times New Roman" w:cs="Times New Roman"/>
          <w:sz w:val="24"/>
          <w:szCs w:val="24"/>
        </w:rPr>
        <w:tab/>
        <w:t>-</w:t>
      </w:r>
      <w:r w:rsidRPr="00E20EA1">
        <w:rPr>
          <w:rFonts w:ascii="Times New Roman" w:hAnsi="Times New Roman" w:cs="Times New Roman"/>
          <w:color w:val="FFFFFF"/>
          <w:sz w:val="24"/>
          <w:szCs w:val="24"/>
        </w:rPr>
        <w:t>0</w:t>
      </w:r>
      <w:r w:rsidRPr="00E20EA1">
        <w:rPr>
          <w:rFonts w:ascii="Times New Roman" w:hAnsi="Times New Roman" w:cs="Times New Roman"/>
          <w:sz w:val="24"/>
          <w:szCs w:val="24"/>
        </w:rPr>
        <w:t xml:space="preserve">естественная убыль сопровождается старением населения и сокращением продолжительности жизни населения. </w:t>
      </w:r>
    </w:p>
    <w:p w:rsidR="00303208" w:rsidRPr="00E20EA1" w:rsidRDefault="00303208" w:rsidP="00B102C0">
      <w:pPr>
        <w:spacing w:after="0" w:line="240" w:lineRule="auto"/>
        <w:ind w:firstLine="567"/>
        <w:jc w:val="both"/>
        <w:rPr>
          <w:rFonts w:ascii="Times New Roman" w:hAnsi="Times New Roman" w:cs="Times New Roman"/>
          <w:bCs/>
          <w:sz w:val="24"/>
          <w:szCs w:val="24"/>
        </w:rPr>
      </w:pPr>
      <w:r w:rsidRPr="00E20EA1">
        <w:rPr>
          <w:rFonts w:ascii="Times New Roman" w:hAnsi="Times New Roman" w:cs="Times New Roman"/>
          <w:sz w:val="24"/>
          <w:szCs w:val="24"/>
        </w:rPr>
        <w:t xml:space="preserve">    - </w:t>
      </w:r>
      <w:r w:rsidRPr="00E20EA1">
        <w:rPr>
          <w:rFonts w:ascii="Times New Roman" w:hAnsi="Times New Roman" w:cs="Times New Roman"/>
          <w:bCs/>
          <w:sz w:val="24"/>
          <w:szCs w:val="24"/>
        </w:rPr>
        <w:t>основными причинами отрицательного сальдо миграции являются:</w:t>
      </w:r>
    </w:p>
    <w:p w:rsidR="00303208" w:rsidRPr="00E20EA1" w:rsidRDefault="00303208" w:rsidP="00B102C0">
      <w:pPr>
        <w:spacing w:after="0" w:line="240" w:lineRule="auto"/>
        <w:ind w:firstLine="567"/>
        <w:jc w:val="both"/>
        <w:rPr>
          <w:rFonts w:ascii="Times New Roman" w:hAnsi="Times New Roman" w:cs="Times New Roman"/>
          <w:bCs/>
          <w:sz w:val="24"/>
          <w:szCs w:val="24"/>
        </w:rPr>
      </w:pPr>
      <w:r w:rsidRPr="00E20EA1">
        <w:rPr>
          <w:rFonts w:ascii="Times New Roman" w:hAnsi="Times New Roman" w:cs="Times New Roman"/>
          <w:sz w:val="24"/>
          <w:szCs w:val="24"/>
        </w:rPr>
        <w:t>поиск более высокооплачиваемой работы;</w:t>
      </w:r>
    </w:p>
    <w:p w:rsidR="00303208" w:rsidRPr="00E20EA1" w:rsidRDefault="00303208" w:rsidP="00B102C0">
      <w:pPr>
        <w:spacing w:after="0" w:line="240" w:lineRule="auto"/>
        <w:ind w:firstLine="567"/>
        <w:jc w:val="both"/>
        <w:rPr>
          <w:rFonts w:ascii="Times New Roman" w:hAnsi="Times New Roman" w:cs="Times New Roman"/>
          <w:bCs/>
          <w:sz w:val="24"/>
          <w:szCs w:val="24"/>
        </w:rPr>
      </w:pPr>
      <w:r w:rsidRPr="00E20EA1">
        <w:rPr>
          <w:rFonts w:ascii="Times New Roman" w:hAnsi="Times New Roman" w:cs="Times New Roman"/>
          <w:bCs/>
          <w:sz w:val="24"/>
          <w:szCs w:val="24"/>
        </w:rPr>
        <w:t>выезд выпускников общеобразовательных учреждений на обучение в города, большая часть из которых не возвращается в Барун-Хемчикском кожууне;</w:t>
      </w:r>
    </w:p>
    <w:p w:rsidR="00303208" w:rsidRPr="00E20EA1" w:rsidRDefault="00303208" w:rsidP="00303208">
      <w:pPr>
        <w:spacing w:after="0"/>
        <w:ind w:left="426" w:right="140" w:firstLine="708"/>
        <w:jc w:val="both"/>
        <w:rPr>
          <w:rFonts w:ascii="Times New Roman" w:hAnsi="Times New Roman" w:cs="Times New Roman"/>
          <w:sz w:val="24"/>
          <w:szCs w:val="24"/>
        </w:rPr>
      </w:pPr>
    </w:p>
    <w:p w:rsidR="00303208" w:rsidRPr="00E20EA1" w:rsidRDefault="00180AFF" w:rsidP="00404A1C">
      <w:pPr>
        <w:spacing w:after="0"/>
        <w:ind w:left="426" w:right="140" w:firstLine="720"/>
        <w:jc w:val="both"/>
        <w:rPr>
          <w:rFonts w:ascii="Times New Roman" w:hAnsi="Times New Roman" w:cs="Times New Roman"/>
          <w:b/>
          <w:sz w:val="24"/>
          <w:szCs w:val="24"/>
        </w:rPr>
      </w:pPr>
      <w:r w:rsidRPr="00E20EA1">
        <w:rPr>
          <w:rFonts w:ascii="Times New Roman" w:hAnsi="Times New Roman" w:cs="Times New Roman"/>
          <w:b/>
          <w:sz w:val="24"/>
          <w:szCs w:val="24"/>
        </w:rPr>
        <w:t xml:space="preserve">ПРОГНОЗ ЧИСЛЕННОСТЬ НАСЕЛЕНИЯ </w:t>
      </w:r>
      <w:r w:rsidR="00C51833" w:rsidRPr="00E20EA1">
        <w:rPr>
          <w:rFonts w:ascii="Times New Roman" w:hAnsi="Times New Roman" w:cs="Times New Roman"/>
          <w:b/>
          <w:sz w:val="24"/>
          <w:szCs w:val="24"/>
        </w:rPr>
        <w:t>ДО 2030 ГОДА</w:t>
      </w:r>
    </w:p>
    <w:p w:rsidR="00EE5523" w:rsidRPr="00E20EA1" w:rsidRDefault="00E05EFD" w:rsidP="00B102C0">
      <w:pPr>
        <w:spacing w:after="0"/>
        <w:ind w:right="140" w:firstLine="567"/>
        <w:jc w:val="both"/>
        <w:rPr>
          <w:rFonts w:ascii="Times New Roman" w:hAnsi="Times New Roman" w:cs="Times New Roman"/>
          <w:sz w:val="24"/>
          <w:szCs w:val="24"/>
        </w:rPr>
      </w:pPr>
      <w:r w:rsidRPr="00E20EA1">
        <w:rPr>
          <w:rFonts w:ascii="Times New Roman" w:hAnsi="Times New Roman" w:cs="Times New Roman"/>
          <w:sz w:val="24"/>
          <w:szCs w:val="24"/>
        </w:rPr>
        <w:t>Прогноз численности населения муниципального</w:t>
      </w:r>
      <w:r w:rsidR="00EE5523" w:rsidRPr="00E20EA1">
        <w:rPr>
          <w:rFonts w:ascii="Times New Roman" w:hAnsi="Times New Roman" w:cs="Times New Roman"/>
          <w:sz w:val="24"/>
          <w:szCs w:val="24"/>
        </w:rPr>
        <w:t xml:space="preserve"> района </w:t>
      </w:r>
      <w:r w:rsidR="00180AFF" w:rsidRPr="00E20EA1">
        <w:rPr>
          <w:rFonts w:ascii="Times New Roman" w:hAnsi="Times New Roman" w:cs="Times New Roman"/>
          <w:sz w:val="24"/>
          <w:szCs w:val="24"/>
        </w:rPr>
        <w:t xml:space="preserve">«Барун-Хемчикский кожуун» Республики Тыва </w:t>
      </w:r>
      <w:r w:rsidRPr="00E20EA1">
        <w:rPr>
          <w:rFonts w:ascii="Times New Roman" w:hAnsi="Times New Roman" w:cs="Times New Roman"/>
          <w:sz w:val="24"/>
          <w:szCs w:val="24"/>
        </w:rPr>
        <w:t>был сделан с учётом демографических</w:t>
      </w:r>
      <w:r w:rsidR="00EE5523" w:rsidRPr="00E20EA1">
        <w:rPr>
          <w:rFonts w:ascii="Times New Roman" w:hAnsi="Times New Roman" w:cs="Times New Roman"/>
          <w:sz w:val="24"/>
          <w:szCs w:val="24"/>
        </w:rPr>
        <w:t xml:space="preserve">  прогнозов  «</w:t>
      </w:r>
      <w:r w:rsidR="00180AFF" w:rsidRPr="00E20EA1">
        <w:rPr>
          <w:rFonts w:ascii="Times New Roman" w:hAnsi="Times New Roman" w:cs="Times New Roman"/>
          <w:sz w:val="24"/>
          <w:szCs w:val="24"/>
        </w:rPr>
        <w:t>Тывастат</w:t>
      </w:r>
      <w:r w:rsidR="00EE5523" w:rsidRPr="00E20EA1">
        <w:rPr>
          <w:rFonts w:ascii="Times New Roman" w:hAnsi="Times New Roman" w:cs="Times New Roman"/>
          <w:sz w:val="24"/>
          <w:szCs w:val="24"/>
        </w:rPr>
        <w:t>»  по  численности, естественному  и  механическому  приросту  на  период  с  201</w:t>
      </w:r>
      <w:r w:rsidR="00180AFF" w:rsidRPr="00E20EA1">
        <w:rPr>
          <w:rFonts w:ascii="Times New Roman" w:hAnsi="Times New Roman" w:cs="Times New Roman"/>
          <w:sz w:val="24"/>
          <w:szCs w:val="24"/>
        </w:rPr>
        <w:t>8</w:t>
      </w:r>
      <w:r w:rsidR="00EE5523" w:rsidRPr="00E20EA1">
        <w:rPr>
          <w:rFonts w:ascii="Times New Roman" w:hAnsi="Times New Roman" w:cs="Times New Roman"/>
          <w:sz w:val="24"/>
          <w:szCs w:val="24"/>
        </w:rPr>
        <w:t xml:space="preserve"> до 2030  гг.,  а  также  с </w:t>
      </w:r>
      <w:r w:rsidRPr="00E20EA1">
        <w:rPr>
          <w:rFonts w:ascii="Times New Roman" w:hAnsi="Times New Roman" w:cs="Times New Roman"/>
          <w:sz w:val="24"/>
          <w:szCs w:val="24"/>
        </w:rPr>
        <w:t>учётом</w:t>
      </w:r>
      <w:r w:rsidR="00EE5523" w:rsidRPr="00E20EA1">
        <w:rPr>
          <w:rFonts w:ascii="Times New Roman" w:hAnsi="Times New Roman" w:cs="Times New Roman"/>
          <w:sz w:val="24"/>
          <w:szCs w:val="24"/>
        </w:rPr>
        <w:t xml:space="preserve">  демографических  прогнозов,  содержащихся  в  </w:t>
      </w:r>
      <w:r w:rsidRPr="00E20EA1">
        <w:rPr>
          <w:rFonts w:ascii="Times New Roman" w:hAnsi="Times New Roman" w:cs="Times New Roman"/>
          <w:sz w:val="24"/>
          <w:szCs w:val="24"/>
        </w:rPr>
        <w:t>утверждённой</w:t>
      </w:r>
      <w:r w:rsidR="00EE5523" w:rsidRPr="00E20EA1">
        <w:rPr>
          <w:rFonts w:ascii="Times New Roman" w:hAnsi="Times New Roman" w:cs="Times New Roman"/>
          <w:sz w:val="24"/>
          <w:szCs w:val="24"/>
        </w:rPr>
        <w:t xml:space="preserve">  Схеме территориальн</w:t>
      </w:r>
      <w:r w:rsidR="00180AFF" w:rsidRPr="00E20EA1">
        <w:rPr>
          <w:rFonts w:ascii="Times New Roman" w:hAnsi="Times New Roman" w:cs="Times New Roman"/>
          <w:sz w:val="24"/>
          <w:szCs w:val="24"/>
        </w:rPr>
        <w:t>ого планирования Республики Тыва</w:t>
      </w:r>
      <w:r w:rsidR="00EE5523" w:rsidRPr="00E20EA1">
        <w:rPr>
          <w:rFonts w:ascii="Times New Roman" w:hAnsi="Times New Roman" w:cs="Times New Roman"/>
          <w:sz w:val="24"/>
          <w:szCs w:val="24"/>
        </w:rPr>
        <w:t>.</w:t>
      </w:r>
    </w:p>
    <w:p w:rsidR="00EE5523" w:rsidRPr="00E20EA1" w:rsidRDefault="00EE5523" w:rsidP="00B102C0">
      <w:pPr>
        <w:spacing w:after="0"/>
        <w:ind w:right="140"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В  качестве  базового  сценария  перспективной  численности  населения  принят оптимистичный  демографический  сценарий,  содержащийся  в  схеме территориального  планирования  Республики  </w:t>
      </w:r>
      <w:r w:rsidR="00180AFF" w:rsidRPr="00E20EA1">
        <w:rPr>
          <w:rFonts w:ascii="Times New Roman" w:hAnsi="Times New Roman" w:cs="Times New Roman"/>
          <w:sz w:val="24"/>
          <w:szCs w:val="24"/>
        </w:rPr>
        <w:t>Тыва</w:t>
      </w:r>
      <w:r w:rsidRPr="00E20EA1">
        <w:rPr>
          <w:rFonts w:ascii="Times New Roman" w:hAnsi="Times New Roman" w:cs="Times New Roman"/>
          <w:sz w:val="24"/>
          <w:szCs w:val="24"/>
        </w:rPr>
        <w:t xml:space="preserve">.  По  данному  сценарию прогнозируется  улучшение  показателей  рождаемости,  снижение  </w:t>
      </w:r>
      <w:r w:rsidR="00180AFF" w:rsidRPr="00E20EA1">
        <w:rPr>
          <w:rFonts w:ascii="Times New Roman" w:hAnsi="Times New Roman" w:cs="Times New Roman"/>
          <w:sz w:val="24"/>
          <w:szCs w:val="24"/>
        </w:rPr>
        <w:t xml:space="preserve">показателей </w:t>
      </w:r>
      <w:r w:rsidRPr="00E20EA1">
        <w:rPr>
          <w:rFonts w:ascii="Times New Roman" w:hAnsi="Times New Roman" w:cs="Times New Roman"/>
          <w:sz w:val="24"/>
          <w:szCs w:val="24"/>
        </w:rPr>
        <w:t>смертности и существенное увеличение миграционного притока населения.</w:t>
      </w:r>
    </w:p>
    <w:p w:rsidR="00180AFF" w:rsidRPr="00E20EA1" w:rsidRDefault="00180AFF" w:rsidP="00180AFF">
      <w:pPr>
        <w:ind w:right="140" w:firstLine="709"/>
        <w:rPr>
          <w:rFonts w:ascii="Times New Roman" w:hAnsi="Times New Roman" w:cs="Times New Roman"/>
          <w:sz w:val="24"/>
          <w:szCs w:val="24"/>
        </w:rPr>
      </w:pPr>
      <w:bookmarkStart w:id="0" w:name="_Toc412376729"/>
      <w:r w:rsidRPr="00E20EA1">
        <w:rPr>
          <w:rFonts w:ascii="Times New Roman" w:hAnsi="Times New Roman" w:cs="Times New Roman"/>
          <w:sz w:val="24"/>
          <w:szCs w:val="24"/>
        </w:rPr>
        <w:t xml:space="preserve">Таблица 2.2.2 – Динамика численности населения </w:t>
      </w:r>
      <w:bookmarkEnd w:id="0"/>
      <w:r w:rsidR="00C51833" w:rsidRPr="00E20EA1">
        <w:rPr>
          <w:rFonts w:ascii="Times New Roman" w:hAnsi="Times New Roman" w:cs="Times New Roman"/>
          <w:sz w:val="24"/>
          <w:szCs w:val="24"/>
        </w:rPr>
        <w:t>к</w:t>
      </w:r>
      <w:r w:rsidRPr="00E20EA1">
        <w:rPr>
          <w:rFonts w:ascii="Times New Roman" w:hAnsi="Times New Roman" w:cs="Times New Roman"/>
          <w:sz w:val="24"/>
          <w:szCs w:val="24"/>
        </w:rPr>
        <w:t>ожууна</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7"/>
        <w:gridCol w:w="1277"/>
        <w:gridCol w:w="1276"/>
        <w:gridCol w:w="1718"/>
        <w:gridCol w:w="1258"/>
      </w:tblGrid>
      <w:tr w:rsidR="00180AFF" w:rsidRPr="00E20EA1" w:rsidTr="00660AD7">
        <w:trPr>
          <w:trHeight w:val="794"/>
          <w:jc w:val="center"/>
        </w:trPr>
        <w:tc>
          <w:tcPr>
            <w:tcW w:w="3827" w:type="dxa"/>
            <w:vAlign w:val="center"/>
          </w:tcPr>
          <w:p w:rsidR="00180AFF" w:rsidRPr="00E20EA1" w:rsidRDefault="00180AFF" w:rsidP="00180AFF">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w:t>
            </w:r>
          </w:p>
        </w:tc>
        <w:tc>
          <w:tcPr>
            <w:tcW w:w="1277" w:type="dxa"/>
            <w:vAlign w:val="center"/>
          </w:tcPr>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на 01.01.</w:t>
            </w:r>
          </w:p>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2012 г.</w:t>
            </w:r>
          </w:p>
        </w:tc>
        <w:tc>
          <w:tcPr>
            <w:tcW w:w="1276" w:type="dxa"/>
            <w:vAlign w:val="center"/>
          </w:tcPr>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на 01.01.</w:t>
            </w:r>
          </w:p>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2013 г.</w:t>
            </w:r>
          </w:p>
        </w:tc>
        <w:tc>
          <w:tcPr>
            <w:tcW w:w="1718" w:type="dxa"/>
            <w:vAlign w:val="center"/>
          </w:tcPr>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на 01.01.</w:t>
            </w:r>
          </w:p>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2014 г.</w:t>
            </w:r>
          </w:p>
        </w:tc>
        <w:tc>
          <w:tcPr>
            <w:tcW w:w="1258" w:type="dxa"/>
            <w:vAlign w:val="center"/>
          </w:tcPr>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на 01.01.</w:t>
            </w:r>
          </w:p>
          <w:p w:rsidR="00180AFF" w:rsidRPr="00E20EA1" w:rsidRDefault="00180AFF" w:rsidP="00180AFF">
            <w:pPr>
              <w:spacing w:line="240" w:lineRule="auto"/>
              <w:ind w:left="-155" w:right="140"/>
              <w:jc w:val="center"/>
              <w:rPr>
                <w:rFonts w:ascii="Times New Roman" w:hAnsi="Times New Roman" w:cs="Times New Roman"/>
                <w:b/>
                <w:sz w:val="24"/>
                <w:szCs w:val="24"/>
              </w:rPr>
            </w:pPr>
            <w:r w:rsidRPr="00E20EA1">
              <w:rPr>
                <w:rFonts w:ascii="Times New Roman" w:hAnsi="Times New Roman" w:cs="Times New Roman"/>
                <w:b/>
                <w:sz w:val="24"/>
                <w:szCs w:val="24"/>
              </w:rPr>
              <w:t>2015 г.</w:t>
            </w:r>
          </w:p>
        </w:tc>
      </w:tr>
      <w:tr w:rsidR="00180AFF" w:rsidRPr="00E20EA1" w:rsidTr="00660AD7">
        <w:trPr>
          <w:trHeight w:val="682"/>
          <w:jc w:val="center"/>
        </w:trPr>
        <w:tc>
          <w:tcPr>
            <w:tcW w:w="3827"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Общая численность населения, чел.</w:t>
            </w:r>
          </w:p>
        </w:tc>
        <w:tc>
          <w:tcPr>
            <w:tcW w:w="1277"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12822</w:t>
            </w:r>
          </w:p>
        </w:tc>
        <w:tc>
          <w:tcPr>
            <w:tcW w:w="1276"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12703</w:t>
            </w:r>
          </w:p>
        </w:tc>
        <w:tc>
          <w:tcPr>
            <w:tcW w:w="1718"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12684</w:t>
            </w:r>
          </w:p>
        </w:tc>
        <w:tc>
          <w:tcPr>
            <w:tcW w:w="1258"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12684</w:t>
            </w:r>
          </w:p>
        </w:tc>
      </w:tr>
      <w:tr w:rsidR="00180AFF" w:rsidRPr="00E20EA1" w:rsidTr="00660AD7">
        <w:trPr>
          <w:trHeight w:val="682"/>
          <w:jc w:val="center"/>
        </w:trPr>
        <w:tc>
          <w:tcPr>
            <w:tcW w:w="3827"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Естественный прирост по годам, чел.</w:t>
            </w:r>
          </w:p>
        </w:tc>
        <w:tc>
          <w:tcPr>
            <w:tcW w:w="1277"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170</w:t>
            </w:r>
          </w:p>
        </w:tc>
        <w:tc>
          <w:tcPr>
            <w:tcW w:w="1276"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227</w:t>
            </w:r>
          </w:p>
        </w:tc>
        <w:tc>
          <w:tcPr>
            <w:tcW w:w="1718"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222</w:t>
            </w:r>
          </w:p>
        </w:tc>
        <w:tc>
          <w:tcPr>
            <w:tcW w:w="1258"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237</w:t>
            </w:r>
          </w:p>
        </w:tc>
      </w:tr>
      <w:tr w:rsidR="00180AFF" w:rsidRPr="00E20EA1" w:rsidTr="00660AD7">
        <w:trPr>
          <w:trHeight w:val="702"/>
          <w:jc w:val="center"/>
        </w:trPr>
        <w:tc>
          <w:tcPr>
            <w:tcW w:w="3827"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Механический прирост по годам, чел.</w:t>
            </w:r>
          </w:p>
        </w:tc>
        <w:tc>
          <w:tcPr>
            <w:tcW w:w="1277"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-289</w:t>
            </w:r>
          </w:p>
        </w:tc>
        <w:tc>
          <w:tcPr>
            <w:tcW w:w="1276"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-246</w:t>
            </w:r>
          </w:p>
        </w:tc>
        <w:tc>
          <w:tcPr>
            <w:tcW w:w="1718"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-84</w:t>
            </w:r>
          </w:p>
        </w:tc>
        <w:tc>
          <w:tcPr>
            <w:tcW w:w="1258" w:type="dxa"/>
            <w:tcBorders>
              <w:top w:val="single" w:sz="4" w:space="0" w:color="auto"/>
              <w:left w:val="single" w:sz="4" w:space="0" w:color="auto"/>
              <w:bottom w:val="single" w:sz="4" w:space="0" w:color="auto"/>
              <w:right w:val="single" w:sz="4" w:space="0" w:color="auto"/>
            </w:tcBorders>
            <w:vAlign w:val="center"/>
          </w:tcPr>
          <w:p w:rsidR="00180AFF" w:rsidRPr="00E20EA1" w:rsidRDefault="00180AFF" w:rsidP="00180AFF">
            <w:pPr>
              <w:spacing w:line="240" w:lineRule="auto"/>
              <w:ind w:left="-155" w:right="140"/>
              <w:jc w:val="center"/>
              <w:rPr>
                <w:rFonts w:ascii="Times New Roman" w:hAnsi="Times New Roman" w:cs="Times New Roman"/>
                <w:sz w:val="24"/>
                <w:szCs w:val="24"/>
              </w:rPr>
            </w:pPr>
            <w:r w:rsidRPr="00E20EA1">
              <w:rPr>
                <w:rFonts w:ascii="Times New Roman" w:hAnsi="Times New Roman" w:cs="Times New Roman"/>
                <w:sz w:val="24"/>
                <w:szCs w:val="24"/>
              </w:rPr>
              <w:t>-96</w:t>
            </w:r>
          </w:p>
        </w:tc>
      </w:tr>
    </w:tbl>
    <w:p w:rsidR="00180AFF" w:rsidRPr="00E20EA1" w:rsidRDefault="00180AFF" w:rsidP="00180AFF">
      <w:pPr>
        <w:spacing w:after="0"/>
        <w:ind w:left="426" w:right="140" w:firstLine="720"/>
        <w:jc w:val="both"/>
        <w:rPr>
          <w:rFonts w:ascii="Times New Roman" w:hAnsi="Times New Roman" w:cs="Times New Roman"/>
          <w:sz w:val="24"/>
          <w:szCs w:val="24"/>
        </w:rPr>
      </w:pPr>
    </w:p>
    <w:p w:rsidR="00180AFF" w:rsidRPr="00E20EA1" w:rsidRDefault="00180AFF"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Схеме территориального планирования Республики Тыва дан</w:t>
      </w:r>
      <w:r w:rsidR="00174B6C">
        <w:rPr>
          <w:rFonts w:ascii="Times New Roman" w:hAnsi="Times New Roman" w:cs="Times New Roman"/>
          <w:sz w:val="24"/>
          <w:szCs w:val="24"/>
        </w:rPr>
        <w:t xml:space="preserve"> прогноз численности населения к</w:t>
      </w:r>
      <w:r w:rsidRPr="00E20EA1">
        <w:rPr>
          <w:rFonts w:ascii="Times New Roman" w:hAnsi="Times New Roman" w:cs="Times New Roman"/>
          <w:sz w:val="24"/>
          <w:szCs w:val="24"/>
        </w:rPr>
        <w:t>ожууна на период до 2030 года.</w:t>
      </w:r>
    </w:p>
    <w:p w:rsidR="00180AFF" w:rsidRPr="00E20EA1" w:rsidRDefault="00180AFF" w:rsidP="008F7A3F">
      <w:pPr>
        <w:spacing w:after="0"/>
        <w:ind w:right="-1" w:firstLine="709"/>
        <w:jc w:val="both"/>
        <w:rPr>
          <w:rFonts w:ascii="Times New Roman" w:hAnsi="Times New Roman" w:cs="Times New Roman"/>
          <w:sz w:val="24"/>
          <w:szCs w:val="24"/>
        </w:rPr>
      </w:pPr>
      <w:r w:rsidRPr="00E20EA1">
        <w:rPr>
          <w:rFonts w:ascii="Times New Roman" w:hAnsi="Times New Roman" w:cs="Times New Roman"/>
          <w:b/>
          <w:i/>
          <w:sz w:val="24"/>
          <w:szCs w:val="24"/>
        </w:rPr>
        <w:t>Инерционная модель</w:t>
      </w:r>
      <w:r w:rsidRPr="00E20EA1">
        <w:rPr>
          <w:rFonts w:ascii="Times New Roman" w:hAnsi="Times New Roman" w:cs="Times New Roman"/>
          <w:sz w:val="24"/>
          <w:szCs w:val="24"/>
        </w:rPr>
        <w:t xml:space="preserve"> предполагает, что возрастные показатели рождаемости, смертности и механического движения сохраняются на уровне 2007-2008 годов. Инерционная модель определяет увеличение населения Республики к </w:t>
      </w:r>
      <w:smartTag w:uri="urn:schemas-microsoft-com:office:smarttags" w:element="metricconverter">
        <w:smartTagPr>
          <w:attr w:name="ProductID" w:val="2030 г"/>
        </w:smartTagPr>
        <w:r w:rsidRPr="00E20EA1">
          <w:rPr>
            <w:rFonts w:ascii="Times New Roman" w:hAnsi="Times New Roman" w:cs="Times New Roman"/>
            <w:sz w:val="24"/>
            <w:szCs w:val="24"/>
          </w:rPr>
          <w:t>2030 г</w:t>
        </w:r>
      </w:smartTag>
      <w:r w:rsidRPr="00E20EA1">
        <w:rPr>
          <w:rFonts w:ascii="Times New Roman" w:hAnsi="Times New Roman" w:cs="Times New Roman"/>
          <w:sz w:val="24"/>
          <w:szCs w:val="24"/>
        </w:rPr>
        <w:t>. до 317,0 тыс. чел.</w:t>
      </w:r>
    </w:p>
    <w:p w:rsidR="00180AFF" w:rsidRPr="00E20EA1" w:rsidRDefault="00180AFF" w:rsidP="008F7A3F">
      <w:pPr>
        <w:spacing w:after="0"/>
        <w:ind w:right="-1" w:firstLine="709"/>
        <w:jc w:val="both"/>
        <w:rPr>
          <w:rFonts w:ascii="Times New Roman" w:hAnsi="Times New Roman" w:cs="Times New Roman"/>
          <w:sz w:val="24"/>
          <w:szCs w:val="24"/>
        </w:rPr>
      </w:pPr>
      <w:r w:rsidRPr="00E20EA1">
        <w:rPr>
          <w:rFonts w:ascii="Times New Roman" w:hAnsi="Times New Roman" w:cs="Times New Roman"/>
          <w:b/>
          <w:i/>
          <w:sz w:val="24"/>
          <w:szCs w:val="24"/>
        </w:rPr>
        <w:t>Оптимистическая модель</w:t>
      </w:r>
      <w:r w:rsidRPr="00E20EA1">
        <w:rPr>
          <w:rFonts w:ascii="Times New Roman" w:hAnsi="Times New Roman" w:cs="Times New Roman"/>
          <w:sz w:val="24"/>
          <w:szCs w:val="24"/>
        </w:rPr>
        <w:t xml:space="preserve"> предполагает увеличение возрастных коэффициентов рождаемости по этапам до 1,1 и 1,2 по отношению к современному уровню и уменьшение </w:t>
      </w:r>
      <w:r w:rsidRPr="00E20EA1">
        <w:rPr>
          <w:rFonts w:ascii="Times New Roman" w:hAnsi="Times New Roman" w:cs="Times New Roman"/>
          <w:sz w:val="24"/>
          <w:szCs w:val="24"/>
        </w:rPr>
        <w:lastRenderedPageBreak/>
        <w:t>коэффициентов смертности до 0,9 и 0,8. Также предполагается сокращение механического оттока населения из Республики.</w:t>
      </w:r>
    </w:p>
    <w:p w:rsidR="00180AFF" w:rsidRDefault="00180AFF" w:rsidP="008F7A3F">
      <w:pPr>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Схемой территориального планирования Республики Тыва за основу принят оптимистический прогноз, реализацию которого можно предположить при осуществлении федеральной демографической политики и регионального социально-экономического развития, согласно которому численность населения увеличится до 13,0 тыс. человек к 2030 году (таблица 2.2.3).</w:t>
      </w:r>
    </w:p>
    <w:p w:rsidR="00A61AFB" w:rsidRPr="00E20EA1" w:rsidRDefault="00A61AFB" w:rsidP="00180AFF">
      <w:pPr>
        <w:spacing w:after="0"/>
        <w:ind w:right="140" w:firstLine="709"/>
        <w:jc w:val="both"/>
        <w:rPr>
          <w:rFonts w:ascii="Times New Roman" w:hAnsi="Times New Roman" w:cs="Times New Roman"/>
          <w:sz w:val="24"/>
          <w:szCs w:val="24"/>
        </w:rPr>
      </w:pPr>
    </w:p>
    <w:p w:rsidR="00180AFF" w:rsidRPr="00E20EA1" w:rsidRDefault="00180AFF" w:rsidP="00180AFF">
      <w:pPr>
        <w:ind w:right="140"/>
        <w:rPr>
          <w:rFonts w:ascii="Times New Roman" w:hAnsi="Times New Roman" w:cs="Times New Roman"/>
          <w:sz w:val="24"/>
          <w:szCs w:val="24"/>
        </w:rPr>
      </w:pPr>
      <w:r w:rsidRPr="00E20EA1">
        <w:rPr>
          <w:rFonts w:ascii="Times New Roman" w:hAnsi="Times New Roman" w:cs="Times New Roman"/>
          <w:sz w:val="24"/>
          <w:szCs w:val="24"/>
        </w:rPr>
        <w:t xml:space="preserve">Таблица 2.2.3 – Прогноз численности населения </w:t>
      </w:r>
      <w:r w:rsidR="00C51833" w:rsidRPr="00E20EA1">
        <w:rPr>
          <w:rFonts w:ascii="Times New Roman" w:hAnsi="Times New Roman" w:cs="Times New Roman"/>
          <w:sz w:val="24"/>
          <w:szCs w:val="24"/>
        </w:rPr>
        <w:t>к</w:t>
      </w:r>
      <w:r w:rsidRPr="00E20EA1">
        <w:rPr>
          <w:rFonts w:ascii="Times New Roman" w:hAnsi="Times New Roman" w:cs="Times New Roman"/>
          <w:sz w:val="24"/>
          <w:szCs w:val="24"/>
        </w:rPr>
        <w:t xml:space="preserve">ожууна </w:t>
      </w:r>
      <w:r w:rsidR="00C51833" w:rsidRPr="00E20EA1">
        <w:rPr>
          <w:rFonts w:ascii="Times New Roman" w:hAnsi="Times New Roman" w:cs="Times New Roman"/>
          <w:sz w:val="24"/>
          <w:szCs w:val="24"/>
        </w:rPr>
        <w:t>до 2030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932"/>
        <w:gridCol w:w="1734"/>
        <w:gridCol w:w="1443"/>
        <w:gridCol w:w="1732"/>
        <w:gridCol w:w="1739"/>
        <w:gridCol w:w="1456"/>
      </w:tblGrid>
      <w:tr w:rsidR="00180AFF" w:rsidRPr="00E20EA1" w:rsidTr="00180AFF">
        <w:tc>
          <w:tcPr>
            <w:tcW w:w="5000" w:type="pct"/>
            <w:gridSpan w:val="6"/>
            <w:shd w:val="clear" w:color="auto" w:fill="auto"/>
            <w:noWrap/>
            <w:vAlign w:val="bottom"/>
          </w:tcPr>
          <w:p w:rsidR="00180AFF" w:rsidRPr="00E20EA1" w:rsidRDefault="00180AFF"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rPr>
              <w:t>Инерционный прогноз</w:t>
            </w:r>
          </w:p>
        </w:tc>
      </w:tr>
      <w:tr w:rsidR="00180AFF" w:rsidRPr="00E20EA1" w:rsidTr="00180AFF">
        <w:tc>
          <w:tcPr>
            <w:tcW w:w="2498" w:type="pct"/>
            <w:gridSpan w:val="3"/>
            <w:shd w:val="clear" w:color="auto" w:fill="auto"/>
            <w:noWrap/>
            <w:vAlign w:val="bottom"/>
          </w:tcPr>
          <w:p w:rsidR="00180AFF" w:rsidRPr="00E20EA1" w:rsidRDefault="00180AFF" w:rsidP="00180AFF">
            <w:pPr>
              <w:ind w:right="140"/>
              <w:jc w:val="center"/>
              <w:rPr>
                <w:rFonts w:ascii="Times New Roman" w:hAnsi="Times New Roman" w:cs="Times New Roman"/>
                <w:b/>
                <w:sz w:val="24"/>
                <w:szCs w:val="24"/>
              </w:rPr>
            </w:pPr>
            <w:r w:rsidRPr="00E20EA1">
              <w:rPr>
                <w:rFonts w:ascii="Times New Roman" w:hAnsi="Times New Roman" w:cs="Times New Roman"/>
                <w:b/>
                <w:bCs/>
                <w:sz w:val="24"/>
                <w:szCs w:val="24"/>
              </w:rPr>
              <w:t>2009-2020 годы</w:t>
            </w:r>
          </w:p>
        </w:tc>
        <w:tc>
          <w:tcPr>
            <w:tcW w:w="2502" w:type="pct"/>
            <w:gridSpan w:val="3"/>
            <w:shd w:val="clear" w:color="auto" w:fill="auto"/>
            <w:vAlign w:val="bottom"/>
          </w:tcPr>
          <w:p w:rsidR="00180AFF" w:rsidRPr="00E20EA1" w:rsidRDefault="00180AFF" w:rsidP="00180AFF">
            <w:pPr>
              <w:ind w:right="140"/>
              <w:jc w:val="center"/>
              <w:rPr>
                <w:rFonts w:ascii="Times New Roman" w:hAnsi="Times New Roman" w:cs="Times New Roman"/>
                <w:b/>
                <w:sz w:val="24"/>
                <w:szCs w:val="24"/>
              </w:rPr>
            </w:pPr>
            <w:r w:rsidRPr="00E20EA1">
              <w:rPr>
                <w:rFonts w:ascii="Times New Roman" w:hAnsi="Times New Roman" w:cs="Times New Roman"/>
                <w:b/>
                <w:bCs/>
                <w:sz w:val="24"/>
                <w:szCs w:val="24"/>
              </w:rPr>
              <w:t>2021-2030 годы</w:t>
            </w:r>
          </w:p>
        </w:tc>
      </w:tr>
      <w:tr w:rsidR="00180AFF" w:rsidRPr="00E20EA1" w:rsidTr="00180AFF">
        <w:trPr>
          <w:trHeight w:val="517"/>
        </w:trPr>
        <w:tc>
          <w:tcPr>
            <w:tcW w:w="883" w:type="pct"/>
            <w:shd w:val="clear" w:color="auto" w:fill="auto"/>
            <w:noWrap/>
            <w:vAlign w:val="center"/>
          </w:tcPr>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Естеств.прирост</w:t>
            </w:r>
          </w:p>
        </w:tc>
        <w:tc>
          <w:tcPr>
            <w:tcW w:w="880" w:type="pct"/>
            <w:shd w:val="clear" w:color="auto" w:fill="auto"/>
            <w:noWrap/>
            <w:vAlign w:val="center"/>
          </w:tcPr>
          <w:p w:rsidR="00180AFF" w:rsidRPr="00E20EA1" w:rsidRDefault="00180AFF" w:rsidP="00153C68">
            <w:pPr>
              <w:spacing w:after="0" w:line="240" w:lineRule="auto"/>
              <w:ind w:left="-90" w:right="140"/>
              <w:jc w:val="center"/>
              <w:rPr>
                <w:rFonts w:ascii="Times New Roman" w:hAnsi="Times New Roman" w:cs="Times New Roman"/>
                <w:bCs/>
                <w:sz w:val="24"/>
                <w:szCs w:val="24"/>
              </w:rPr>
            </w:pPr>
            <w:r w:rsidRPr="00E20EA1">
              <w:rPr>
                <w:rFonts w:ascii="Times New Roman" w:hAnsi="Times New Roman" w:cs="Times New Roman"/>
                <w:bCs/>
                <w:sz w:val="24"/>
                <w:szCs w:val="24"/>
              </w:rPr>
              <w:t>Механич.</w:t>
            </w:r>
          </w:p>
          <w:p w:rsidR="00180AFF" w:rsidRPr="00E20EA1" w:rsidRDefault="00180AFF" w:rsidP="00153C68">
            <w:pPr>
              <w:spacing w:after="0" w:line="240" w:lineRule="auto"/>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735" w:type="pct"/>
            <w:shd w:val="clear" w:color="auto" w:fill="auto"/>
            <w:noWrap/>
            <w:vAlign w:val="center"/>
          </w:tcPr>
          <w:p w:rsidR="00180AFF" w:rsidRPr="00E20EA1" w:rsidRDefault="00180AFF" w:rsidP="00153C68">
            <w:pPr>
              <w:spacing w:after="0" w:line="240" w:lineRule="auto"/>
              <w:ind w:right="140"/>
              <w:jc w:val="center"/>
              <w:rPr>
                <w:rFonts w:ascii="Times New Roman" w:hAnsi="Times New Roman" w:cs="Times New Roman"/>
                <w:bCs/>
                <w:sz w:val="24"/>
                <w:szCs w:val="24"/>
              </w:rPr>
            </w:pPr>
            <w:r w:rsidRPr="00E20EA1">
              <w:rPr>
                <w:rFonts w:ascii="Times New Roman" w:hAnsi="Times New Roman" w:cs="Times New Roman"/>
                <w:bCs/>
                <w:sz w:val="24"/>
                <w:szCs w:val="24"/>
              </w:rPr>
              <w:t>Итог</w:t>
            </w:r>
          </w:p>
        </w:tc>
        <w:tc>
          <w:tcPr>
            <w:tcW w:w="879" w:type="pct"/>
            <w:shd w:val="clear" w:color="auto" w:fill="auto"/>
            <w:noWrap/>
            <w:vAlign w:val="center"/>
          </w:tcPr>
          <w:p w:rsidR="00180AFF" w:rsidRPr="00E20EA1" w:rsidRDefault="00174B6C" w:rsidP="00153C68">
            <w:pPr>
              <w:spacing w:after="0" w:line="240" w:lineRule="auto"/>
              <w:ind w:right="140"/>
              <w:jc w:val="center"/>
              <w:rPr>
                <w:rFonts w:ascii="Times New Roman" w:hAnsi="Times New Roman" w:cs="Times New Roman"/>
                <w:bCs/>
                <w:sz w:val="24"/>
                <w:szCs w:val="24"/>
              </w:rPr>
            </w:pPr>
            <w:r>
              <w:rPr>
                <w:rFonts w:ascii="Times New Roman" w:hAnsi="Times New Roman" w:cs="Times New Roman"/>
                <w:bCs/>
                <w:sz w:val="24"/>
                <w:szCs w:val="24"/>
              </w:rPr>
              <w:t>Естеств.</w:t>
            </w:r>
          </w:p>
          <w:p w:rsidR="00180AFF" w:rsidRPr="00E20EA1" w:rsidRDefault="00180AFF" w:rsidP="00153C68">
            <w:pPr>
              <w:spacing w:after="0" w:line="240" w:lineRule="auto"/>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882" w:type="pct"/>
            <w:shd w:val="clear" w:color="auto" w:fill="auto"/>
            <w:noWrap/>
            <w:vAlign w:val="center"/>
          </w:tcPr>
          <w:p w:rsidR="00180AFF" w:rsidRPr="00E20EA1" w:rsidRDefault="00180AFF" w:rsidP="00153C68">
            <w:pPr>
              <w:spacing w:after="0" w:line="240" w:lineRule="auto"/>
              <w:ind w:left="-168" w:right="140"/>
              <w:jc w:val="center"/>
              <w:rPr>
                <w:rFonts w:ascii="Times New Roman" w:hAnsi="Times New Roman" w:cs="Times New Roman"/>
                <w:bCs/>
                <w:sz w:val="24"/>
                <w:szCs w:val="24"/>
              </w:rPr>
            </w:pPr>
            <w:r w:rsidRPr="00E20EA1">
              <w:rPr>
                <w:rFonts w:ascii="Times New Roman" w:hAnsi="Times New Roman" w:cs="Times New Roman"/>
                <w:bCs/>
                <w:sz w:val="24"/>
                <w:szCs w:val="24"/>
              </w:rPr>
              <w:t>Механич.</w:t>
            </w:r>
          </w:p>
          <w:p w:rsidR="00180AFF" w:rsidRPr="00E20EA1" w:rsidRDefault="00180AFF" w:rsidP="00153C68">
            <w:pPr>
              <w:spacing w:after="0" w:line="240" w:lineRule="auto"/>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740" w:type="pct"/>
            <w:shd w:val="clear" w:color="auto" w:fill="auto"/>
            <w:noWrap/>
            <w:vAlign w:val="center"/>
          </w:tcPr>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Итог</w:t>
            </w:r>
          </w:p>
        </w:tc>
      </w:tr>
      <w:tr w:rsidR="00180AFF" w:rsidRPr="00E20EA1" w:rsidTr="00180AFF">
        <w:tc>
          <w:tcPr>
            <w:tcW w:w="883"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0,5</w:t>
            </w:r>
          </w:p>
        </w:tc>
        <w:tc>
          <w:tcPr>
            <w:tcW w:w="880"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-0,7</w:t>
            </w:r>
          </w:p>
        </w:tc>
        <w:tc>
          <w:tcPr>
            <w:tcW w:w="735"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12,3</w:t>
            </w:r>
          </w:p>
        </w:tc>
        <w:tc>
          <w:tcPr>
            <w:tcW w:w="879"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0,4</w:t>
            </w:r>
          </w:p>
        </w:tc>
        <w:tc>
          <w:tcPr>
            <w:tcW w:w="882"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-0,7</w:t>
            </w:r>
          </w:p>
        </w:tc>
        <w:tc>
          <w:tcPr>
            <w:tcW w:w="740"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12,0</w:t>
            </w:r>
          </w:p>
        </w:tc>
      </w:tr>
      <w:tr w:rsidR="00180AFF" w:rsidRPr="00E20EA1" w:rsidTr="00180AFF">
        <w:tc>
          <w:tcPr>
            <w:tcW w:w="5000" w:type="pct"/>
            <w:gridSpan w:val="6"/>
            <w:shd w:val="clear" w:color="auto" w:fill="auto"/>
            <w:noWrap/>
            <w:vAlign w:val="bottom"/>
          </w:tcPr>
          <w:p w:rsidR="00180AFF" w:rsidRPr="00E20EA1" w:rsidRDefault="00180AFF" w:rsidP="00180AFF">
            <w:pPr>
              <w:ind w:right="140"/>
              <w:jc w:val="center"/>
              <w:rPr>
                <w:rFonts w:ascii="Times New Roman" w:hAnsi="Times New Roman" w:cs="Times New Roman"/>
                <w:b/>
                <w:sz w:val="24"/>
                <w:szCs w:val="24"/>
              </w:rPr>
            </w:pPr>
            <w:r w:rsidRPr="00E20EA1">
              <w:rPr>
                <w:rFonts w:ascii="Times New Roman" w:hAnsi="Times New Roman" w:cs="Times New Roman"/>
                <w:b/>
                <w:sz w:val="24"/>
                <w:szCs w:val="24"/>
              </w:rPr>
              <w:t>Оптимистический прогноз</w:t>
            </w:r>
          </w:p>
        </w:tc>
      </w:tr>
      <w:tr w:rsidR="00180AFF" w:rsidRPr="00E20EA1" w:rsidTr="00180AFF">
        <w:tc>
          <w:tcPr>
            <w:tcW w:w="2498" w:type="pct"/>
            <w:gridSpan w:val="3"/>
            <w:shd w:val="clear" w:color="auto" w:fill="auto"/>
            <w:noWrap/>
            <w:vAlign w:val="bottom"/>
          </w:tcPr>
          <w:p w:rsidR="00180AFF" w:rsidRPr="00E20EA1" w:rsidRDefault="00180AFF" w:rsidP="00180AFF">
            <w:pPr>
              <w:ind w:right="140"/>
              <w:jc w:val="center"/>
              <w:rPr>
                <w:rFonts w:ascii="Times New Roman" w:hAnsi="Times New Roman" w:cs="Times New Roman"/>
                <w:b/>
                <w:sz w:val="24"/>
                <w:szCs w:val="24"/>
              </w:rPr>
            </w:pPr>
            <w:r w:rsidRPr="00E20EA1">
              <w:rPr>
                <w:rFonts w:ascii="Times New Roman" w:hAnsi="Times New Roman" w:cs="Times New Roman"/>
                <w:b/>
                <w:bCs/>
                <w:sz w:val="24"/>
                <w:szCs w:val="24"/>
              </w:rPr>
              <w:t>2009-2020 годы</w:t>
            </w:r>
          </w:p>
        </w:tc>
        <w:tc>
          <w:tcPr>
            <w:tcW w:w="2502" w:type="pct"/>
            <w:gridSpan w:val="3"/>
            <w:shd w:val="clear" w:color="auto" w:fill="auto"/>
            <w:noWrap/>
            <w:vAlign w:val="bottom"/>
          </w:tcPr>
          <w:p w:rsidR="00180AFF" w:rsidRPr="00E20EA1" w:rsidRDefault="00180AFF" w:rsidP="00180AFF">
            <w:pPr>
              <w:ind w:right="140"/>
              <w:jc w:val="center"/>
              <w:rPr>
                <w:rFonts w:ascii="Times New Roman" w:hAnsi="Times New Roman" w:cs="Times New Roman"/>
                <w:b/>
                <w:sz w:val="24"/>
                <w:szCs w:val="24"/>
              </w:rPr>
            </w:pPr>
            <w:r w:rsidRPr="00E20EA1">
              <w:rPr>
                <w:rFonts w:ascii="Times New Roman" w:hAnsi="Times New Roman" w:cs="Times New Roman"/>
                <w:b/>
                <w:bCs/>
                <w:sz w:val="24"/>
                <w:szCs w:val="24"/>
              </w:rPr>
              <w:t>2021-2030 годы</w:t>
            </w:r>
          </w:p>
        </w:tc>
      </w:tr>
      <w:tr w:rsidR="00180AFF" w:rsidRPr="00E20EA1" w:rsidTr="00180AFF">
        <w:tc>
          <w:tcPr>
            <w:tcW w:w="883" w:type="pct"/>
            <w:shd w:val="clear" w:color="auto" w:fill="auto"/>
            <w:noWrap/>
            <w:vAlign w:val="center"/>
          </w:tcPr>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Естеств.</w:t>
            </w:r>
          </w:p>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880" w:type="pct"/>
            <w:shd w:val="clear" w:color="auto" w:fill="auto"/>
            <w:noWrap/>
            <w:vAlign w:val="center"/>
          </w:tcPr>
          <w:p w:rsidR="00180AFF" w:rsidRPr="00E20EA1" w:rsidRDefault="00180AFF" w:rsidP="00153C68">
            <w:pPr>
              <w:spacing w:after="0"/>
              <w:ind w:left="-66" w:right="140"/>
              <w:jc w:val="center"/>
              <w:rPr>
                <w:rFonts w:ascii="Times New Roman" w:hAnsi="Times New Roman" w:cs="Times New Roman"/>
                <w:bCs/>
                <w:sz w:val="24"/>
                <w:szCs w:val="24"/>
              </w:rPr>
            </w:pPr>
            <w:r w:rsidRPr="00E20EA1">
              <w:rPr>
                <w:rFonts w:ascii="Times New Roman" w:hAnsi="Times New Roman" w:cs="Times New Roman"/>
                <w:bCs/>
                <w:sz w:val="24"/>
                <w:szCs w:val="24"/>
              </w:rPr>
              <w:t>Механич.</w:t>
            </w:r>
          </w:p>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735" w:type="pct"/>
            <w:shd w:val="clear" w:color="auto" w:fill="auto"/>
            <w:noWrap/>
            <w:vAlign w:val="center"/>
          </w:tcPr>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Итог</w:t>
            </w:r>
          </w:p>
        </w:tc>
        <w:tc>
          <w:tcPr>
            <w:tcW w:w="879" w:type="pct"/>
            <w:shd w:val="clear" w:color="auto" w:fill="auto"/>
            <w:noWrap/>
            <w:vAlign w:val="center"/>
          </w:tcPr>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Естеств.</w:t>
            </w:r>
          </w:p>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882" w:type="pct"/>
            <w:shd w:val="clear" w:color="auto" w:fill="auto"/>
            <w:noWrap/>
            <w:vAlign w:val="center"/>
          </w:tcPr>
          <w:p w:rsidR="00180AFF" w:rsidRPr="00E20EA1" w:rsidRDefault="00180AFF" w:rsidP="00153C68">
            <w:pPr>
              <w:spacing w:after="0"/>
              <w:ind w:left="-56" w:right="140"/>
              <w:jc w:val="center"/>
              <w:rPr>
                <w:rFonts w:ascii="Times New Roman" w:hAnsi="Times New Roman" w:cs="Times New Roman"/>
                <w:bCs/>
                <w:sz w:val="24"/>
                <w:szCs w:val="24"/>
              </w:rPr>
            </w:pPr>
            <w:r w:rsidRPr="00E20EA1">
              <w:rPr>
                <w:rFonts w:ascii="Times New Roman" w:hAnsi="Times New Roman" w:cs="Times New Roman"/>
                <w:bCs/>
                <w:sz w:val="24"/>
                <w:szCs w:val="24"/>
              </w:rPr>
              <w:t>Механич.</w:t>
            </w:r>
          </w:p>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прирост</w:t>
            </w:r>
          </w:p>
        </w:tc>
        <w:tc>
          <w:tcPr>
            <w:tcW w:w="740" w:type="pct"/>
            <w:shd w:val="clear" w:color="auto" w:fill="auto"/>
            <w:noWrap/>
            <w:vAlign w:val="center"/>
          </w:tcPr>
          <w:p w:rsidR="00180AFF" w:rsidRPr="00E20EA1" w:rsidRDefault="00180AFF" w:rsidP="00153C68">
            <w:pPr>
              <w:spacing w:after="0"/>
              <w:ind w:right="140"/>
              <w:jc w:val="center"/>
              <w:rPr>
                <w:rFonts w:ascii="Times New Roman" w:hAnsi="Times New Roman" w:cs="Times New Roman"/>
                <w:bCs/>
                <w:sz w:val="24"/>
                <w:szCs w:val="24"/>
              </w:rPr>
            </w:pPr>
            <w:r w:rsidRPr="00E20EA1">
              <w:rPr>
                <w:rFonts w:ascii="Times New Roman" w:hAnsi="Times New Roman" w:cs="Times New Roman"/>
                <w:bCs/>
                <w:sz w:val="24"/>
                <w:szCs w:val="24"/>
              </w:rPr>
              <w:t>Итог</w:t>
            </w:r>
          </w:p>
        </w:tc>
      </w:tr>
      <w:tr w:rsidR="00180AFF" w:rsidRPr="00E20EA1" w:rsidTr="00180AFF">
        <w:tc>
          <w:tcPr>
            <w:tcW w:w="883"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0,8</w:t>
            </w:r>
          </w:p>
        </w:tc>
        <w:tc>
          <w:tcPr>
            <w:tcW w:w="880"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-1,3</w:t>
            </w:r>
          </w:p>
        </w:tc>
        <w:tc>
          <w:tcPr>
            <w:tcW w:w="735"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12,0</w:t>
            </w:r>
          </w:p>
        </w:tc>
        <w:tc>
          <w:tcPr>
            <w:tcW w:w="879"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1,3</w:t>
            </w:r>
          </w:p>
        </w:tc>
        <w:tc>
          <w:tcPr>
            <w:tcW w:w="882"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-0,3</w:t>
            </w:r>
          </w:p>
        </w:tc>
        <w:tc>
          <w:tcPr>
            <w:tcW w:w="740" w:type="pct"/>
            <w:shd w:val="clear" w:color="auto" w:fill="auto"/>
            <w:noWrap/>
            <w:vAlign w:val="bottom"/>
          </w:tcPr>
          <w:p w:rsidR="00180AFF" w:rsidRPr="00E20EA1" w:rsidRDefault="00180AFF" w:rsidP="00180AFF">
            <w:pPr>
              <w:ind w:right="140"/>
              <w:jc w:val="center"/>
              <w:rPr>
                <w:rFonts w:ascii="Times New Roman" w:hAnsi="Times New Roman" w:cs="Times New Roman"/>
                <w:bCs/>
                <w:sz w:val="24"/>
                <w:szCs w:val="24"/>
              </w:rPr>
            </w:pPr>
            <w:r w:rsidRPr="00E20EA1">
              <w:rPr>
                <w:rFonts w:ascii="Times New Roman" w:hAnsi="Times New Roman" w:cs="Times New Roman"/>
                <w:bCs/>
                <w:sz w:val="24"/>
                <w:szCs w:val="24"/>
              </w:rPr>
              <w:t>13,0</w:t>
            </w:r>
          </w:p>
        </w:tc>
      </w:tr>
    </w:tbl>
    <w:p w:rsidR="00180AFF" w:rsidRPr="00E20EA1" w:rsidRDefault="00180AFF" w:rsidP="00180AFF">
      <w:pPr>
        <w:spacing w:after="0"/>
        <w:ind w:left="426" w:right="140" w:firstLine="720"/>
        <w:jc w:val="both"/>
        <w:rPr>
          <w:rFonts w:ascii="Times New Roman" w:hAnsi="Times New Roman" w:cs="Times New Roman"/>
          <w:sz w:val="24"/>
          <w:szCs w:val="24"/>
        </w:rPr>
      </w:pPr>
    </w:p>
    <w:p w:rsidR="00180AFF" w:rsidRPr="00E20EA1" w:rsidRDefault="00180AFF"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Для с. Кызыл-Мажалык в Схеме территориального планирования Республики Тыва дается прогноз предполагающий рост численности населения до 5,1 т</w:t>
      </w:r>
      <w:r w:rsidR="00153C68">
        <w:rPr>
          <w:rFonts w:ascii="Times New Roman" w:hAnsi="Times New Roman" w:cs="Times New Roman"/>
          <w:sz w:val="24"/>
          <w:szCs w:val="24"/>
        </w:rPr>
        <w:t>ыс. человек к 2020 году и до 5,5</w:t>
      </w:r>
      <w:r w:rsidRPr="00E20EA1">
        <w:rPr>
          <w:rFonts w:ascii="Times New Roman" w:hAnsi="Times New Roman" w:cs="Times New Roman"/>
          <w:sz w:val="24"/>
          <w:szCs w:val="24"/>
        </w:rPr>
        <w:t xml:space="preserve"> тыс. человек к 2030 году.</w:t>
      </w:r>
    </w:p>
    <w:p w:rsidR="00180AFF" w:rsidRPr="00E20EA1" w:rsidRDefault="00180AFF" w:rsidP="008F7A3F">
      <w:pPr>
        <w:shd w:val="clear" w:color="auto" w:fill="FFFFFF"/>
        <w:autoSpaceDE w:val="0"/>
        <w:autoSpaceDN w:val="0"/>
        <w:adjustRightInd w:val="0"/>
        <w:ind w:right="-1" w:firstLine="709"/>
        <w:contextualSpacing/>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Таким образом, анализ изменений в динамике численности населения и его демографической структуры за предшествующие годы выявил следующее:</w:t>
      </w:r>
    </w:p>
    <w:p w:rsidR="00180AFF" w:rsidRPr="00E20EA1" w:rsidRDefault="00180AFF" w:rsidP="008F7A3F">
      <w:pPr>
        <w:numPr>
          <w:ilvl w:val="0"/>
          <w:numId w:val="4"/>
        </w:numPr>
        <w:shd w:val="clear" w:color="auto" w:fill="FFFFFF"/>
        <w:tabs>
          <w:tab w:val="left" w:pos="993"/>
        </w:tabs>
        <w:autoSpaceDE w:val="0"/>
        <w:autoSpaceDN w:val="0"/>
        <w:adjustRightInd w:val="0"/>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численность населения незначительно сокращается из-за оттока населения из сельской местности;</w:t>
      </w:r>
    </w:p>
    <w:p w:rsidR="00180AFF" w:rsidRPr="00E20EA1" w:rsidRDefault="00180AFF" w:rsidP="008F7A3F">
      <w:pPr>
        <w:numPr>
          <w:ilvl w:val="0"/>
          <w:numId w:val="4"/>
        </w:numPr>
        <w:shd w:val="clear" w:color="auto" w:fill="FFFFFF"/>
        <w:tabs>
          <w:tab w:val="left" w:pos="993"/>
        </w:tabs>
        <w:autoSpaceDE w:val="0"/>
        <w:autoSpaceDN w:val="0"/>
        <w:adjustRightInd w:val="0"/>
        <w:spacing w:after="0"/>
        <w:ind w:left="0" w:right="-1" w:firstLine="709"/>
        <w:contextualSpacing/>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возрастная структура в сравнении с республиканской отличается более низким удельным весом населения в трудоспособном возрасте, более высоким удельным весом населения в нетрудоспособном возрасте и группы детского возраста.</w:t>
      </w:r>
    </w:p>
    <w:p w:rsidR="00180AFF" w:rsidRPr="00E20EA1" w:rsidRDefault="00180AFF" w:rsidP="008F7A3F">
      <w:pPr>
        <w:shd w:val="clear" w:color="auto" w:fill="FFFFFF"/>
        <w:ind w:right="-1" w:firstLine="709"/>
        <w:jc w:val="both"/>
        <w:textAlignment w:val="baseline"/>
        <w:rPr>
          <w:rFonts w:ascii="Times New Roman" w:hAnsi="Times New Roman" w:cs="Times New Roman"/>
          <w:sz w:val="24"/>
          <w:szCs w:val="24"/>
        </w:rPr>
      </w:pPr>
      <w:r w:rsidRPr="00E20EA1">
        <w:rPr>
          <w:rFonts w:ascii="Times New Roman" w:hAnsi="Times New Roman" w:cs="Times New Roman"/>
          <w:sz w:val="24"/>
          <w:szCs w:val="24"/>
        </w:rPr>
        <w:t>Стоит отметить, что в Республике Тыва семейная политика является одним из приоритетных направлений социальной политики, основанной на принципах признания ценности семьи, ее всемерной поддержки и сохранения достигнутых социальных гарантий. В целях улучшения социальной поддержки материнства и детства в Республике осуществляется реализация ряда федеральных и республиканских законов, направленных на оказание дополнительной материальной поддержки гражданам, имеющим детей. В соответствии с данными нормативными правовыми актами в Республике выплачиваются 7 видов пособий и компенсаций семьям с детьми. Это в свою очередь благоприятно воздействует н</w:t>
      </w:r>
      <w:r w:rsidR="00070C63">
        <w:rPr>
          <w:rFonts w:ascii="Times New Roman" w:hAnsi="Times New Roman" w:cs="Times New Roman"/>
          <w:sz w:val="24"/>
          <w:szCs w:val="24"/>
        </w:rPr>
        <w:t>а демографическую обстановку в к</w:t>
      </w:r>
      <w:r w:rsidRPr="00E20EA1">
        <w:rPr>
          <w:rFonts w:ascii="Times New Roman" w:hAnsi="Times New Roman" w:cs="Times New Roman"/>
          <w:sz w:val="24"/>
          <w:szCs w:val="24"/>
        </w:rPr>
        <w:t>ожууне.</w:t>
      </w:r>
    </w:p>
    <w:p w:rsidR="00180AFF" w:rsidRPr="00E20EA1" w:rsidRDefault="00180AFF" w:rsidP="008F7A3F">
      <w:pPr>
        <w:shd w:val="clear" w:color="auto" w:fill="FFFFFF"/>
        <w:ind w:right="-1" w:firstLine="709"/>
        <w:jc w:val="both"/>
        <w:textAlignment w:val="baseline"/>
        <w:rPr>
          <w:rFonts w:ascii="Times New Roman" w:hAnsi="Times New Roman" w:cs="Times New Roman"/>
          <w:sz w:val="24"/>
          <w:szCs w:val="24"/>
        </w:rPr>
      </w:pPr>
      <w:r w:rsidRPr="00E20EA1">
        <w:rPr>
          <w:rFonts w:ascii="Times New Roman" w:hAnsi="Times New Roman" w:cs="Times New Roman"/>
          <w:sz w:val="24"/>
          <w:szCs w:val="24"/>
        </w:rPr>
        <w:t xml:space="preserve">Демографическая ситуация в Республике Тыва благоприятнее, чем практически во всех регионах РФ. Однако, и ее не следует переоценивать – на возрастной структуре населения </w:t>
      </w:r>
      <w:r w:rsidRPr="00E20EA1">
        <w:rPr>
          <w:rFonts w:ascii="Times New Roman" w:hAnsi="Times New Roman" w:cs="Times New Roman"/>
          <w:sz w:val="24"/>
          <w:szCs w:val="24"/>
        </w:rPr>
        <w:lastRenderedPageBreak/>
        <w:t xml:space="preserve">Тывы также сказался экономический коллапс 90-х годов, в связи с чем начиная с 2020 года показатели естественного движения будут ухудшаться. Механический отток населения при этом тоже неизбежно снизится, но вряд ли приобретет нулевой или положительный показатель. </w:t>
      </w:r>
    </w:p>
    <w:p w:rsidR="00180AFF" w:rsidRPr="00070C63" w:rsidRDefault="00180AFF" w:rsidP="00070C63">
      <w:pPr>
        <w:pStyle w:val="3"/>
      </w:pPr>
      <w:bookmarkStart w:id="1" w:name="_Toc420588598"/>
      <w:r w:rsidRPr="00070C63">
        <w:t>ДЕМОГРАФИ</w:t>
      </w:r>
      <w:r w:rsidR="00070C63" w:rsidRPr="00070C63">
        <w:t xml:space="preserve">ЧЕСКИЙ ПРОГНОЗ В СООТВЕТСТВИИ С </w:t>
      </w:r>
      <w:r w:rsidRPr="00070C63">
        <w:t>ДЕЙСТВУЮЩИМИ ДОКУМЕНТАМИ ТЕРРИТОРИАЛЬНОГО ПЛАНИРОВАНИЯ</w:t>
      </w:r>
      <w:bookmarkEnd w:id="1"/>
    </w:p>
    <w:p w:rsidR="00180AFF" w:rsidRPr="00E20EA1" w:rsidRDefault="00180AFF" w:rsidP="008F7A3F">
      <w:pPr>
        <w:autoSpaceDE w:val="0"/>
        <w:autoSpaceDN w:val="0"/>
        <w:adjustRightInd w:val="0"/>
        <w:ind w:right="-1" w:firstLine="709"/>
        <w:jc w:val="both"/>
        <w:rPr>
          <w:rFonts w:ascii="Times New Roman" w:hAnsi="Times New Roman" w:cs="Times New Roman"/>
          <w:sz w:val="24"/>
          <w:szCs w:val="24"/>
        </w:rPr>
      </w:pPr>
      <w:r w:rsidRPr="00E20EA1">
        <w:rPr>
          <w:rFonts w:ascii="Times New Roman" w:hAnsi="Times New Roman" w:cs="Times New Roman"/>
          <w:sz w:val="24"/>
          <w:szCs w:val="24"/>
        </w:rPr>
        <w:t>Прогноз численности населения и трудовых ресурсов – важнейшая составная часть градостроительного проектирования, на базе которой определяются проектные параметры отраслевого хозяйственного комплекса, жилищного строительства, комплекса общественных услуг.</w:t>
      </w:r>
    </w:p>
    <w:p w:rsidR="00180AFF" w:rsidRPr="00E20EA1" w:rsidRDefault="00180AFF" w:rsidP="008F7A3F">
      <w:pPr>
        <w:autoSpaceDE w:val="0"/>
        <w:autoSpaceDN w:val="0"/>
        <w:adjustRightInd w:val="0"/>
        <w:ind w:right="-1" w:firstLine="709"/>
        <w:jc w:val="both"/>
        <w:rPr>
          <w:rFonts w:ascii="Times New Roman" w:hAnsi="Times New Roman" w:cs="Times New Roman"/>
          <w:sz w:val="24"/>
          <w:szCs w:val="24"/>
        </w:rPr>
      </w:pPr>
      <w:r w:rsidRPr="00E20EA1">
        <w:rPr>
          <w:rFonts w:ascii="Times New Roman" w:hAnsi="Times New Roman" w:cs="Times New Roman"/>
          <w:sz w:val="24"/>
          <w:szCs w:val="24"/>
        </w:rPr>
        <w:t>Настоящим проектом при определении пр</w:t>
      </w:r>
      <w:r w:rsidR="00070C63">
        <w:rPr>
          <w:rFonts w:ascii="Times New Roman" w:hAnsi="Times New Roman" w:cs="Times New Roman"/>
          <w:sz w:val="24"/>
          <w:szCs w:val="24"/>
        </w:rPr>
        <w:t>огнозной численности населения к</w:t>
      </w:r>
      <w:r w:rsidRPr="00E20EA1">
        <w:rPr>
          <w:rFonts w:ascii="Times New Roman" w:hAnsi="Times New Roman" w:cs="Times New Roman"/>
          <w:sz w:val="24"/>
          <w:szCs w:val="24"/>
        </w:rPr>
        <w:t>ожууна учитываются положения демографического развития, изложенные в прогнозах разных источников относительно численности населения.</w:t>
      </w:r>
    </w:p>
    <w:p w:rsidR="00180AFF" w:rsidRPr="00E20EA1" w:rsidRDefault="00180AFF"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Существенное улучшение демографической ситуации является общенациональным приоритетом, так как издержки демографического развития препятствуют решению кардинальных социально-экономических задач, эффективному обеспечению национальной безопасности.</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В тоже время, несмотря на некоторые позитивные сдвиги, демографическая ситуация в Барун-Хемчикском кожууне в целом остается неблагополучной, основные параметры демографического развития продолжают ухудшаться. </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Причины сложившейся ситуации многочисленны. Так, например, к ним относятся: отсутствие у многих молодых людей хорошо оплачиваемой работы, надлежащих жилищных условий, наличие у них во многом обоснованных сомнений в собственных возможностях обеспечить будущему ребенку достойный уровень медицинских услуг, качественное образование.</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Для изменения демографической динамики, обеспечения в будущем хотя бы простого воспроизводства населения недостаточно мер демографической политики, направленных на создание семьям условий для рождения желаемого количества детей. Необходимо реализовывать способы воздействия на формирование у молодежи потребности в детях.</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Серьезное отрицательное влияние оказывает деформация института семьи. К более низким репродуктивным ориентациям может вести либерализация отношения молодежи к государственной регистрации брака.</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 xml:space="preserve">Негативное воздействие на формирование будущего репродуктивного поведения молодежи оказывает воспитание детей в неполных семьях. </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Значительная часть семей испытывает серьезные материальные затруднения.</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t>Высокой остается смертность населения в трудоспособном возрасте. В результате высокой смертности, такой важный демографический показатель, как ожидаемая продолжительность жизни при рождении в РФ, несмотря на некоторый его рост в последние 2-3 года, остается ниже уровня 2000 года.</w:t>
      </w:r>
    </w:p>
    <w:p w:rsidR="00180AFF" w:rsidRPr="00E20EA1" w:rsidRDefault="00180AFF" w:rsidP="008F7A3F">
      <w:pPr>
        <w:ind w:right="-1" w:firstLine="720"/>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180AFF" w:rsidRPr="00E20EA1" w:rsidRDefault="00180AFF" w:rsidP="00070C63">
      <w:pPr>
        <w:spacing w:after="0"/>
        <w:ind w:right="140"/>
        <w:jc w:val="center"/>
        <w:rPr>
          <w:rFonts w:ascii="Times New Roman" w:hAnsi="Times New Roman" w:cs="Times New Roman"/>
          <w:b/>
          <w:sz w:val="24"/>
          <w:szCs w:val="24"/>
          <w:u w:val="single"/>
        </w:rPr>
      </w:pPr>
      <w:r w:rsidRPr="00E20EA1">
        <w:rPr>
          <w:rFonts w:ascii="Times New Roman" w:hAnsi="Times New Roman" w:cs="Times New Roman"/>
          <w:b/>
          <w:sz w:val="24"/>
          <w:szCs w:val="24"/>
          <w:u w:val="single"/>
        </w:rPr>
        <w:t>Прогноз численности населения в соответствии с СТП Республики Тыва</w:t>
      </w:r>
    </w:p>
    <w:p w:rsidR="00180AFF" w:rsidRPr="00E20EA1" w:rsidRDefault="00180AFF" w:rsidP="008F7A3F">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Планируемая численн</w:t>
      </w:r>
      <w:r w:rsidR="00BC4071" w:rsidRPr="00E20EA1">
        <w:rPr>
          <w:rFonts w:ascii="Times New Roman" w:hAnsi="Times New Roman" w:cs="Times New Roman"/>
          <w:sz w:val="24"/>
          <w:szCs w:val="24"/>
        </w:rPr>
        <w:t>ость населения на 2020 год — 12800 человек, на 2030 год 135</w:t>
      </w:r>
      <w:r w:rsidRPr="00E20EA1">
        <w:rPr>
          <w:rFonts w:ascii="Times New Roman" w:hAnsi="Times New Roman" w:cs="Times New Roman"/>
          <w:sz w:val="24"/>
          <w:szCs w:val="24"/>
        </w:rPr>
        <w:t>00 чел</w:t>
      </w:r>
      <w:r w:rsidR="00BC4071" w:rsidRPr="00E20EA1">
        <w:rPr>
          <w:rFonts w:ascii="Times New Roman" w:hAnsi="Times New Roman" w:cs="Times New Roman"/>
          <w:sz w:val="24"/>
          <w:szCs w:val="24"/>
        </w:rPr>
        <w:t>овек. Существующая численность к</w:t>
      </w:r>
      <w:r w:rsidRPr="00E20EA1">
        <w:rPr>
          <w:rFonts w:ascii="Times New Roman" w:hAnsi="Times New Roman" w:cs="Times New Roman"/>
          <w:sz w:val="24"/>
          <w:szCs w:val="24"/>
        </w:rPr>
        <w:t>ожууна — 12684 человека. Таким образом, схемой территориального п</w:t>
      </w:r>
      <w:r w:rsidR="00BC4071" w:rsidRPr="00E20EA1">
        <w:rPr>
          <w:rFonts w:ascii="Times New Roman" w:hAnsi="Times New Roman" w:cs="Times New Roman"/>
          <w:sz w:val="24"/>
          <w:szCs w:val="24"/>
        </w:rPr>
        <w:t>ланирования к</w:t>
      </w:r>
      <w:r w:rsidRPr="00E20EA1">
        <w:rPr>
          <w:rFonts w:ascii="Times New Roman" w:hAnsi="Times New Roman" w:cs="Times New Roman"/>
          <w:sz w:val="24"/>
          <w:szCs w:val="24"/>
        </w:rPr>
        <w:t>ожууна предполагается увеличение суще</w:t>
      </w:r>
      <w:r w:rsidR="00BC4071" w:rsidRPr="00E20EA1">
        <w:rPr>
          <w:rFonts w:ascii="Times New Roman" w:hAnsi="Times New Roman" w:cs="Times New Roman"/>
          <w:sz w:val="24"/>
          <w:szCs w:val="24"/>
        </w:rPr>
        <w:t>ствующей численности населения к</w:t>
      </w:r>
      <w:r w:rsidRPr="00E20EA1">
        <w:rPr>
          <w:rFonts w:ascii="Times New Roman" w:hAnsi="Times New Roman" w:cs="Times New Roman"/>
          <w:sz w:val="24"/>
          <w:szCs w:val="24"/>
        </w:rPr>
        <w:t>ожууна на 2,5% к 2030 году.</w:t>
      </w:r>
    </w:p>
    <w:p w:rsidR="00180AFF" w:rsidRDefault="00180AFF" w:rsidP="00070C63">
      <w:pPr>
        <w:spacing w:after="0" w:line="240" w:lineRule="auto"/>
        <w:ind w:right="140" w:firstLine="709"/>
        <w:jc w:val="center"/>
        <w:rPr>
          <w:rFonts w:ascii="Times New Roman" w:hAnsi="Times New Roman" w:cs="Times New Roman"/>
          <w:b/>
          <w:sz w:val="24"/>
          <w:szCs w:val="24"/>
          <w:u w:val="single"/>
        </w:rPr>
      </w:pPr>
      <w:r w:rsidRPr="00E20EA1">
        <w:rPr>
          <w:rFonts w:ascii="Times New Roman" w:hAnsi="Times New Roman" w:cs="Times New Roman"/>
          <w:b/>
          <w:sz w:val="24"/>
          <w:szCs w:val="24"/>
          <w:u w:val="single"/>
        </w:rPr>
        <w:t>Прогноз численности населен</w:t>
      </w:r>
      <w:r w:rsidR="00070C63">
        <w:rPr>
          <w:rFonts w:ascii="Times New Roman" w:hAnsi="Times New Roman" w:cs="Times New Roman"/>
          <w:b/>
          <w:sz w:val="24"/>
          <w:szCs w:val="24"/>
          <w:u w:val="single"/>
        </w:rPr>
        <w:t xml:space="preserve">ия в соответствии с документам </w:t>
      </w:r>
      <w:r w:rsidRPr="00E20EA1">
        <w:rPr>
          <w:rFonts w:ascii="Times New Roman" w:hAnsi="Times New Roman" w:cs="Times New Roman"/>
          <w:b/>
          <w:sz w:val="24"/>
          <w:szCs w:val="24"/>
          <w:u w:val="single"/>
        </w:rPr>
        <w:t xml:space="preserve">территориального планирования муниципальных образований в составе </w:t>
      </w:r>
      <w:r w:rsidR="00C51833" w:rsidRPr="00E20EA1">
        <w:rPr>
          <w:rFonts w:ascii="Times New Roman" w:hAnsi="Times New Roman" w:cs="Times New Roman"/>
          <w:b/>
          <w:sz w:val="24"/>
          <w:szCs w:val="24"/>
          <w:u w:val="single"/>
        </w:rPr>
        <w:t>к</w:t>
      </w:r>
      <w:r w:rsidRPr="00E20EA1">
        <w:rPr>
          <w:rFonts w:ascii="Times New Roman" w:hAnsi="Times New Roman" w:cs="Times New Roman"/>
          <w:b/>
          <w:sz w:val="24"/>
          <w:szCs w:val="24"/>
          <w:u w:val="single"/>
        </w:rPr>
        <w:t>ожууна</w:t>
      </w:r>
    </w:p>
    <w:p w:rsidR="00070C63" w:rsidRPr="00E20EA1" w:rsidRDefault="00070C63" w:rsidP="00070C63">
      <w:pPr>
        <w:spacing w:after="0" w:line="240" w:lineRule="auto"/>
        <w:ind w:right="140" w:firstLine="709"/>
        <w:jc w:val="center"/>
        <w:rPr>
          <w:rFonts w:ascii="Times New Roman" w:hAnsi="Times New Roman" w:cs="Times New Roman"/>
          <w:b/>
          <w:sz w:val="24"/>
          <w:szCs w:val="24"/>
          <w:u w:val="single"/>
        </w:rPr>
      </w:pPr>
    </w:p>
    <w:p w:rsidR="00180AFF" w:rsidRPr="00E20EA1" w:rsidRDefault="00180AFF" w:rsidP="008F7A3F">
      <w:pPr>
        <w:ind w:right="-1" w:firstLine="709"/>
        <w:jc w:val="both"/>
        <w:rPr>
          <w:rFonts w:ascii="Times New Roman" w:hAnsi="Times New Roman" w:cs="Times New Roman"/>
          <w:bCs/>
          <w:sz w:val="24"/>
          <w:szCs w:val="24"/>
        </w:rPr>
      </w:pPr>
      <w:r w:rsidRPr="00E20EA1">
        <w:rPr>
          <w:rFonts w:ascii="Times New Roman" w:hAnsi="Times New Roman" w:cs="Times New Roman"/>
          <w:bCs/>
          <w:sz w:val="24"/>
          <w:szCs w:val="24"/>
        </w:rPr>
        <w:t>Проектная численность населения, в соответствии с генеральными планами сельских поселений, представлена в таблице2.2.4.</w:t>
      </w:r>
    </w:p>
    <w:p w:rsidR="00180AFF" w:rsidRPr="00E20EA1" w:rsidRDefault="00180AFF" w:rsidP="00BC4071">
      <w:pPr>
        <w:spacing w:line="240" w:lineRule="auto"/>
        <w:rPr>
          <w:rFonts w:ascii="Times New Roman" w:hAnsi="Times New Roman" w:cs="Times New Roman"/>
          <w:sz w:val="24"/>
          <w:szCs w:val="24"/>
        </w:rPr>
      </w:pPr>
      <w:r w:rsidRPr="00E20EA1">
        <w:rPr>
          <w:rFonts w:ascii="Times New Roman" w:hAnsi="Times New Roman" w:cs="Times New Roman"/>
          <w:bCs/>
          <w:sz w:val="24"/>
          <w:szCs w:val="24"/>
        </w:rPr>
        <w:t>Таблица 2.2.4 - Проектная численность населения</w:t>
      </w:r>
      <w:r w:rsidR="00C51833" w:rsidRPr="00E20EA1">
        <w:rPr>
          <w:rFonts w:ascii="Times New Roman" w:hAnsi="Times New Roman" w:cs="Times New Roman"/>
          <w:bCs/>
          <w:sz w:val="24"/>
          <w:szCs w:val="24"/>
        </w:rPr>
        <w:t>к</w:t>
      </w:r>
      <w:r w:rsidRPr="00E20EA1">
        <w:rPr>
          <w:rFonts w:ascii="Times New Roman" w:hAnsi="Times New Roman" w:cs="Times New Roman"/>
          <w:bCs/>
          <w:sz w:val="24"/>
          <w:szCs w:val="24"/>
        </w:rPr>
        <w:t>ожууна</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61"/>
        <w:gridCol w:w="2126"/>
        <w:gridCol w:w="1843"/>
        <w:gridCol w:w="1985"/>
      </w:tblGrid>
      <w:tr w:rsidR="00180AFF" w:rsidRPr="00E20EA1" w:rsidTr="008F7A3F">
        <w:trPr>
          <w:trHeight w:val="340"/>
          <w:jc w:val="center"/>
        </w:trPr>
        <w:tc>
          <w:tcPr>
            <w:tcW w:w="3561" w:type="dxa"/>
            <w:vMerge w:val="restart"/>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Наименование муниципального образования</w:t>
            </w:r>
          </w:p>
        </w:tc>
        <w:tc>
          <w:tcPr>
            <w:tcW w:w="5954" w:type="dxa"/>
            <w:gridSpan w:val="3"/>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Численность населения, чел.</w:t>
            </w:r>
          </w:p>
        </w:tc>
      </w:tr>
      <w:tr w:rsidR="00180AFF" w:rsidRPr="00E20EA1" w:rsidTr="008F7A3F">
        <w:trPr>
          <w:trHeight w:val="340"/>
          <w:jc w:val="center"/>
        </w:trPr>
        <w:tc>
          <w:tcPr>
            <w:tcW w:w="3561" w:type="dxa"/>
            <w:vMerge/>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color w:val="000000"/>
                <w:sz w:val="24"/>
                <w:szCs w:val="24"/>
              </w:rPr>
            </w:pPr>
          </w:p>
        </w:tc>
        <w:tc>
          <w:tcPr>
            <w:tcW w:w="2126"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Сущ. (2015 г.)</w:t>
            </w:r>
          </w:p>
        </w:tc>
        <w:tc>
          <w:tcPr>
            <w:tcW w:w="1843"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lang w:val="en-US"/>
              </w:rPr>
              <w:t xml:space="preserve">I </w:t>
            </w:r>
            <w:r w:rsidRPr="00E20EA1">
              <w:rPr>
                <w:rFonts w:ascii="Times New Roman" w:eastAsia="Times New Roman" w:hAnsi="Times New Roman" w:cs="Times New Roman"/>
                <w:b/>
                <w:color w:val="000000"/>
                <w:sz w:val="24"/>
                <w:szCs w:val="24"/>
              </w:rPr>
              <w:t>оч.</w:t>
            </w:r>
          </w:p>
        </w:tc>
        <w:tc>
          <w:tcPr>
            <w:tcW w:w="1985"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 расч. срок</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Кызыл-Мажалыкский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5002</w:t>
            </w:r>
          </w:p>
        </w:tc>
        <w:tc>
          <w:tcPr>
            <w:tcW w:w="1843" w:type="dxa"/>
            <w:shd w:val="clear" w:color="auto" w:fill="auto"/>
            <w:noWrap/>
            <w:vAlign w:val="center"/>
            <w:hideMark/>
          </w:tcPr>
          <w:p w:rsidR="00180AFF" w:rsidRPr="00E20EA1" w:rsidRDefault="00180AFF" w:rsidP="00180AFF">
            <w:pPr>
              <w:pStyle w:val="a6"/>
              <w:ind w:right="140"/>
              <w:contextualSpacing/>
              <w:jc w:val="center"/>
              <w:rPr>
                <w:rFonts w:ascii="Times New Roman" w:hAnsi="Times New Roman" w:cs="Times New Roman"/>
                <w:sz w:val="24"/>
                <w:szCs w:val="24"/>
              </w:rPr>
            </w:pPr>
            <w:r w:rsidRPr="00E20EA1">
              <w:rPr>
                <w:rFonts w:ascii="Times New Roman" w:hAnsi="Times New Roman" w:cs="Times New Roman"/>
                <w:sz w:val="24"/>
                <w:szCs w:val="24"/>
              </w:rPr>
              <w:t>6000</w:t>
            </w:r>
          </w:p>
        </w:tc>
        <w:tc>
          <w:tcPr>
            <w:tcW w:w="1985" w:type="dxa"/>
            <w:shd w:val="clear" w:color="auto" w:fill="auto"/>
            <w:noWrap/>
            <w:vAlign w:val="center"/>
            <w:hideMark/>
          </w:tcPr>
          <w:p w:rsidR="00180AFF" w:rsidRPr="00E20EA1" w:rsidRDefault="00180AFF" w:rsidP="00180AFF">
            <w:pPr>
              <w:pStyle w:val="a6"/>
              <w:ind w:right="140"/>
              <w:contextualSpacing/>
              <w:jc w:val="center"/>
              <w:rPr>
                <w:rFonts w:ascii="Times New Roman" w:hAnsi="Times New Roman" w:cs="Times New Roman"/>
                <w:sz w:val="24"/>
                <w:szCs w:val="24"/>
              </w:rPr>
            </w:pPr>
            <w:r w:rsidRPr="00E20EA1">
              <w:rPr>
                <w:rFonts w:ascii="Times New Roman" w:hAnsi="Times New Roman" w:cs="Times New Roman"/>
                <w:sz w:val="24"/>
                <w:szCs w:val="24"/>
              </w:rPr>
              <w:t>6700</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Шекпээрский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1198</w:t>
            </w:r>
          </w:p>
        </w:tc>
        <w:tc>
          <w:tcPr>
            <w:tcW w:w="1843"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1800</w:t>
            </w:r>
          </w:p>
        </w:tc>
        <w:tc>
          <w:tcPr>
            <w:tcW w:w="1985"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2800</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Эрги-Барлыкский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1622</w:t>
            </w:r>
          </w:p>
        </w:tc>
        <w:tc>
          <w:tcPr>
            <w:tcW w:w="1843"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1950</w:t>
            </w:r>
          </w:p>
        </w:tc>
        <w:tc>
          <w:tcPr>
            <w:tcW w:w="1985"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2850</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Барлыкский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1446</w:t>
            </w:r>
          </w:p>
        </w:tc>
        <w:tc>
          <w:tcPr>
            <w:tcW w:w="1843"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1900</w:t>
            </w:r>
          </w:p>
        </w:tc>
        <w:tc>
          <w:tcPr>
            <w:tcW w:w="1985"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3800</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Аксы-Барлыкский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976</w:t>
            </w:r>
          </w:p>
        </w:tc>
        <w:tc>
          <w:tcPr>
            <w:tcW w:w="1843"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1075</w:t>
            </w:r>
          </w:p>
        </w:tc>
        <w:tc>
          <w:tcPr>
            <w:tcW w:w="1985"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1135</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Аянгатинский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605</w:t>
            </w:r>
          </w:p>
        </w:tc>
        <w:tc>
          <w:tcPr>
            <w:tcW w:w="1843"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620</w:t>
            </w:r>
          </w:p>
        </w:tc>
        <w:tc>
          <w:tcPr>
            <w:tcW w:w="1985"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660</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Бижиктиг-Хая</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478</w:t>
            </w:r>
          </w:p>
        </w:tc>
        <w:tc>
          <w:tcPr>
            <w:tcW w:w="1843"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620</w:t>
            </w:r>
          </w:p>
        </w:tc>
        <w:tc>
          <w:tcPr>
            <w:tcW w:w="1985"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660</w:t>
            </w:r>
          </w:p>
        </w:tc>
      </w:tr>
      <w:tr w:rsidR="00180AFF" w:rsidRPr="00E20EA1" w:rsidTr="008F7A3F">
        <w:trPr>
          <w:trHeight w:val="340"/>
          <w:jc w:val="center"/>
        </w:trPr>
        <w:tc>
          <w:tcPr>
            <w:tcW w:w="3561"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сумон Акский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847</w:t>
            </w:r>
          </w:p>
        </w:tc>
        <w:tc>
          <w:tcPr>
            <w:tcW w:w="1843"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885</w:t>
            </w:r>
          </w:p>
        </w:tc>
        <w:tc>
          <w:tcPr>
            <w:tcW w:w="1985"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930</w:t>
            </w:r>
          </w:p>
        </w:tc>
      </w:tr>
      <w:tr w:rsidR="00180AFF" w:rsidRPr="00E20EA1" w:rsidTr="008F7A3F">
        <w:trPr>
          <w:trHeight w:val="340"/>
          <w:jc w:val="center"/>
        </w:trPr>
        <w:tc>
          <w:tcPr>
            <w:tcW w:w="3561"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сумон Хонделенский</w:t>
            </w:r>
          </w:p>
        </w:tc>
        <w:tc>
          <w:tcPr>
            <w:tcW w:w="2126"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510</w:t>
            </w:r>
          </w:p>
        </w:tc>
        <w:tc>
          <w:tcPr>
            <w:tcW w:w="1843"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670</w:t>
            </w:r>
          </w:p>
        </w:tc>
        <w:tc>
          <w:tcPr>
            <w:tcW w:w="1985"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700</w:t>
            </w:r>
          </w:p>
        </w:tc>
      </w:tr>
      <w:tr w:rsidR="00180AFF" w:rsidRPr="00E20EA1" w:rsidTr="008F7A3F">
        <w:trPr>
          <w:trHeight w:val="340"/>
          <w:jc w:val="center"/>
        </w:trPr>
        <w:tc>
          <w:tcPr>
            <w:tcW w:w="3561"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Итого:</w:t>
            </w:r>
          </w:p>
        </w:tc>
        <w:tc>
          <w:tcPr>
            <w:tcW w:w="2126"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bCs/>
                <w:color w:val="000000"/>
                <w:sz w:val="24"/>
                <w:szCs w:val="24"/>
              </w:rPr>
            </w:pPr>
            <w:r w:rsidRPr="00E20EA1">
              <w:rPr>
                <w:rFonts w:ascii="Times New Roman" w:hAnsi="Times New Roman" w:cs="Times New Roman"/>
                <w:sz w:val="24"/>
                <w:szCs w:val="24"/>
              </w:rPr>
              <w:t>12684</w:t>
            </w:r>
          </w:p>
        </w:tc>
        <w:tc>
          <w:tcPr>
            <w:tcW w:w="1843"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15520</w:t>
            </w:r>
          </w:p>
        </w:tc>
        <w:tc>
          <w:tcPr>
            <w:tcW w:w="1985"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20235</w:t>
            </w:r>
          </w:p>
        </w:tc>
      </w:tr>
    </w:tbl>
    <w:p w:rsidR="00180AFF" w:rsidRPr="00E20EA1" w:rsidRDefault="00180AFF" w:rsidP="00BC4071">
      <w:pPr>
        <w:ind w:firstLine="709"/>
        <w:jc w:val="center"/>
        <w:rPr>
          <w:rFonts w:ascii="Times New Roman" w:hAnsi="Times New Roman" w:cs="Times New Roman"/>
          <w:b/>
          <w:sz w:val="24"/>
          <w:szCs w:val="24"/>
          <w:u w:val="single"/>
        </w:rPr>
      </w:pPr>
      <w:r w:rsidRPr="00E20EA1">
        <w:rPr>
          <w:rFonts w:ascii="Times New Roman" w:hAnsi="Times New Roman" w:cs="Times New Roman"/>
          <w:b/>
          <w:sz w:val="24"/>
          <w:szCs w:val="24"/>
          <w:u w:val="single"/>
        </w:rPr>
        <w:t>Прогноз численности населения в соответствии с проектом Схемы территориального планирования муниципального района«Барун-Хемчикский кожуун Республики Тыва»</w:t>
      </w:r>
    </w:p>
    <w:p w:rsidR="00180AFF" w:rsidRPr="00E20EA1" w:rsidRDefault="00180AFF" w:rsidP="00BC4071">
      <w:pPr>
        <w:autoSpaceDE w:val="0"/>
        <w:autoSpaceDN w:val="0"/>
        <w:adjustRightInd w:val="0"/>
        <w:ind w:firstLine="709"/>
        <w:jc w:val="both"/>
        <w:rPr>
          <w:rFonts w:ascii="Times New Roman" w:hAnsi="Times New Roman" w:cs="Times New Roman"/>
          <w:sz w:val="24"/>
          <w:szCs w:val="24"/>
        </w:rPr>
      </w:pPr>
      <w:r w:rsidRPr="00E20EA1">
        <w:rPr>
          <w:rFonts w:ascii="Times New Roman" w:hAnsi="Times New Roman" w:cs="Times New Roman"/>
          <w:sz w:val="24"/>
          <w:szCs w:val="24"/>
        </w:rPr>
        <w:t>Схемой территориального планирования Кожууна принимается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Проектом выбрано направление относительной стабилизации численности населения (позитивный сценарий), т.к. иная позиция является тупиковой, не способной к развитию.</w:t>
      </w:r>
    </w:p>
    <w:p w:rsidR="00180AFF" w:rsidRPr="00E20EA1" w:rsidRDefault="00180AFF" w:rsidP="00BC4071">
      <w:pPr>
        <w:ind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Реализация программ и мероприятий, предусмотренных СТП Кожууна, должна оказать положительное влияние на экономическое и социальное развитие территории.</w:t>
      </w:r>
    </w:p>
    <w:p w:rsidR="00180AFF" w:rsidRPr="00E20EA1" w:rsidRDefault="00180AFF" w:rsidP="00BC4071">
      <w:pPr>
        <w:spacing w:after="0" w:line="240" w:lineRule="auto"/>
        <w:ind w:firstLine="709"/>
        <w:jc w:val="both"/>
        <w:rPr>
          <w:rFonts w:ascii="Times New Roman" w:hAnsi="Times New Roman" w:cs="Times New Roman"/>
          <w:sz w:val="24"/>
          <w:szCs w:val="24"/>
        </w:rPr>
      </w:pPr>
      <w:r w:rsidRPr="00E20EA1">
        <w:rPr>
          <w:rFonts w:ascii="Times New Roman" w:hAnsi="Times New Roman" w:cs="Times New Roman"/>
          <w:sz w:val="24"/>
          <w:szCs w:val="24"/>
        </w:rPr>
        <w:t>Таким образом, прогноз опирался на следующие методы и статистические данные:</w:t>
      </w:r>
    </w:p>
    <w:p w:rsidR="00180AFF" w:rsidRPr="00E20EA1" w:rsidRDefault="00180AFF" w:rsidP="00BC4071">
      <w:pPr>
        <w:tabs>
          <w:tab w:val="left" w:pos="993"/>
        </w:tabs>
        <w:spacing w:after="0" w:line="240" w:lineRule="auto"/>
        <w:ind w:firstLine="709"/>
        <w:jc w:val="both"/>
        <w:rPr>
          <w:rFonts w:ascii="Times New Roman" w:hAnsi="Times New Roman" w:cs="Times New Roman"/>
          <w:sz w:val="24"/>
          <w:szCs w:val="24"/>
        </w:rPr>
      </w:pPr>
      <w:r w:rsidRPr="00E20EA1">
        <w:rPr>
          <w:rFonts w:ascii="Times New Roman" w:hAnsi="Times New Roman" w:cs="Times New Roman"/>
          <w:sz w:val="24"/>
          <w:szCs w:val="24"/>
        </w:rPr>
        <w:t>1.</w:t>
      </w:r>
      <w:r w:rsidRPr="00E20EA1">
        <w:rPr>
          <w:rFonts w:ascii="Times New Roman" w:hAnsi="Times New Roman" w:cs="Times New Roman"/>
          <w:sz w:val="24"/>
          <w:szCs w:val="24"/>
        </w:rPr>
        <w:tab/>
        <w:t>Численность населения Кожууна за последние годы.</w:t>
      </w:r>
    </w:p>
    <w:p w:rsidR="00180AFF" w:rsidRPr="00E20EA1" w:rsidRDefault="00180AFF" w:rsidP="00BC4071">
      <w:pPr>
        <w:tabs>
          <w:tab w:val="left" w:pos="993"/>
        </w:tabs>
        <w:spacing w:after="0" w:line="240" w:lineRule="auto"/>
        <w:ind w:firstLine="709"/>
        <w:jc w:val="both"/>
        <w:rPr>
          <w:rFonts w:ascii="Times New Roman" w:hAnsi="Times New Roman" w:cs="Times New Roman"/>
          <w:sz w:val="24"/>
          <w:szCs w:val="24"/>
        </w:rPr>
      </w:pPr>
      <w:r w:rsidRPr="00E20EA1">
        <w:rPr>
          <w:rFonts w:ascii="Times New Roman" w:hAnsi="Times New Roman" w:cs="Times New Roman"/>
          <w:sz w:val="24"/>
          <w:szCs w:val="24"/>
        </w:rPr>
        <w:t>2.</w:t>
      </w:r>
      <w:r w:rsidRPr="00E20EA1">
        <w:rPr>
          <w:rFonts w:ascii="Times New Roman" w:hAnsi="Times New Roman" w:cs="Times New Roman"/>
          <w:sz w:val="24"/>
          <w:szCs w:val="24"/>
        </w:rPr>
        <w:tab/>
        <w:t>Метод передвижки возрастов.</w:t>
      </w:r>
    </w:p>
    <w:p w:rsidR="00180AFF" w:rsidRPr="00E20EA1" w:rsidRDefault="00180AFF" w:rsidP="00BC4071">
      <w:pPr>
        <w:tabs>
          <w:tab w:val="left" w:pos="993"/>
        </w:tabs>
        <w:spacing w:after="0" w:line="240" w:lineRule="auto"/>
        <w:ind w:firstLine="709"/>
        <w:jc w:val="both"/>
        <w:rPr>
          <w:rFonts w:ascii="Times New Roman" w:hAnsi="Times New Roman" w:cs="Times New Roman"/>
          <w:sz w:val="24"/>
          <w:szCs w:val="24"/>
        </w:rPr>
      </w:pPr>
      <w:r w:rsidRPr="00E20EA1">
        <w:rPr>
          <w:rFonts w:ascii="Times New Roman" w:hAnsi="Times New Roman" w:cs="Times New Roman"/>
          <w:sz w:val="24"/>
          <w:szCs w:val="24"/>
        </w:rPr>
        <w:t>3.</w:t>
      </w:r>
      <w:r w:rsidRPr="00E20EA1">
        <w:rPr>
          <w:rFonts w:ascii="Times New Roman" w:hAnsi="Times New Roman" w:cs="Times New Roman"/>
          <w:sz w:val="24"/>
          <w:szCs w:val="24"/>
        </w:rPr>
        <w:tab/>
        <w:t xml:space="preserve">Учет позитивного влияния выполнения мероприятий </w:t>
      </w:r>
      <w:r w:rsidRPr="00E20EA1">
        <w:rPr>
          <w:rFonts w:ascii="Times New Roman" w:hAnsi="Times New Roman" w:cs="Times New Roman"/>
          <w:bCs/>
          <w:sz w:val="24"/>
          <w:szCs w:val="24"/>
        </w:rPr>
        <w:t xml:space="preserve"> генеральными планами сельских поселений</w:t>
      </w:r>
      <w:r w:rsidRPr="00E20EA1">
        <w:rPr>
          <w:rFonts w:ascii="Times New Roman" w:hAnsi="Times New Roman" w:cs="Times New Roman"/>
          <w:sz w:val="24"/>
          <w:szCs w:val="24"/>
        </w:rPr>
        <w:t>.</w:t>
      </w:r>
    </w:p>
    <w:p w:rsidR="00180AFF" w:rsidRPr="00E20EA1" w:rsidRDefault="00180AFF" w:rsidP="00BC4071">
      <w:pPr>
        <w:spacing w:after="0"/>
        <w:ind w:firstLine="709"/>
        <w:jc w:val="both"/>
        <w:rPr>
          <w:rFonts w:ascii="Times New Roman" w:hAnsi="Times New Roman" w:cs="Times New Roman"/>
          <w:bCs/>
          <w:sz w:val="24"/>
          <w:szCs w:val="24"/>
        </w:rPr>
      </w:pPr>
      <w:r w:rsidRPr="00E20EA1">
        <w:rPr>
          <w:rFonts w:ascii="Times New Roman" w:hAnsi="Times New Roman" w:cs="Times New Roman"/>
          <w:bCs/>
          <w:sz w:val="24"/>
          <w:szCs w:val="24"/>
        </w:rPr>
        <w:t>Согласно расчетам, а также с учетом всех вышеизложенных факторов планируется следующая численность населения (табл. 2.2.5).</w:t>
      </w:r>
    </w:p>
    <w:p w:rsidR="00180AFF" w:rsidRPr="00E20EA1" w:rsidRDefault="00180AFF" w:rsidP="00BC4071">
      <w:pPr>
        <w:jc w:val="both"/>
        <w:rPr>
          <w:rFonts w:ascii="Times New Roman" w:hAnsi="Times New Roman" w:cs="Times New Roman"/>
          <w:bCs/>
          <w:sz w:val="24"/>
          <w:szCs w:val="24"/>
        </w:rPr>
      </w:pPr>
      <w:r w:rsidRPr="00E20EA1">
        <w:rPr>
          <w:rFonts w:ascii="Times New Roman" w:eastAsia="Times New Roman" w:hAnsi="Times New Roman" w:cs="Times New Roman"/>
          <w:iCs/>
          <w:color w:val="000000"/>
          <w:sz w:val="24"/>
          <w:szCs w:val="24"/>
        </w:rPr>
        <w:t>Таблица 2.2.5 - Результаты демографического прогноза согласно расчетам</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6"/>
        <w:gridCol w:w="1927"/>
        <w:gridCol w:w="1468"/>
        <w:gridCol w:w="1664"/>
      </w:tblGrid>
      <w:tr w:rsidR="00180AFF" w:rsidRPr="00E20EA1" w:rsidTr="008F7A3F">
        <w:trPr>
          <w:trHeight w:val="326"/>
          <w:tblHeader/>
          <w:jc w:val="center"/>
        </w:trPr>
        <w:tc>
          <w:tcPr>
            <w:tcW w:w="4566" w:type="dxa"/>
            <w:vMerge w:val="restart"/>
            <w:shd w:val="clear" w:color="auto" w:fill="auto"/>
            <w:noWrap/>
            <w:vAlign w:val="center"/>
            <w:hideMark/>
          </w:tcPr>
          <w:p w:rsidR="00180AFF" w:rsidRPr="00E20EA1" w:rsidRDefault="00180AFF" w:rsidP="00180AFF">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Наименование муниципального образования</w:t>
            </w:r>
          </w:p>
        </w:tc>
        <w:tc>
          <w:tcPr>
            <w:tcW w:w="5059" w:type="dxa"/>
            <w:gridSpan w:val="3"/>
            <w:shd w:val="clear" w:color="auto" w:fill="auto"/>
            <w:noWrap/>
            <w:vAlign w:val="center"/>
            <w:hideMark/>
          </w:tcPr>
          <w:p w:rsidR="00180AFF" w:rsidRPr="00E20EA1" w:rsidRDefault="00180AFF" w:rsidP="00180AFF">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Численность населения, чел.</w:t>
            </w:r>
          </w:p>
        </w:tc>
      </w:tr>
      <w:tr w:rsidR="00180AFF" w:rsidRPr="00E20EA1" w:rsidTr="008F7A3F">
        <w:trPr>
          <w:trHeight w:val="326"/>
          <w:tblHeader/>
          <w:jc w:val="center"/>
        </w:trPr>
        <w:tc>
          <w:tcPr>
            <w:tcW w:w="4566" w:type="dxa"/>
            <w:vMerge/>
            <w:shd w:val="clear" w:color="auto" w:fill="auto"/>
            <w:noWrap/>
            <w:vAlign w:val="center"/>
            <w:hideMark/>
          </w:tcPr>
          <w:p w:rsidR="00180AFF" w:rsidRPr="00E20EA1" w:rsidRDefault="00180AFF" w:rsidP="00180AFF">
            <w:pPr>
              <w:shd w:val="clear" w:color="auto" w:fill="FFFFFF" w:themeFill="background1"/>
              <w:spacing w:line="240" w:lineRule="auto"/>
              <w:jc w:val="center"/>
              <w:rPr>
                <w:rFonts w:ascii="Times New Roman" w:eastAsia="Times New Roman" w:hAnsi="Times New Roman" w:cs="Times New Roman"/>
                <w:b/>
                <w:color w:val="000000"/>
                <w:sz w:val="24"/>
                <w:szCs w:val="24"/>
              </w:rPr>
            </w:pPr>
          </w:p>
        </w:tc>
        <w:tc>
          <w:tcPr>
            <w:tcW w:w="1927" w:type="dxa"/>
            <w:shd w:val="clear" w:color="auto" w:fill="auto"/>
            <w:noWrap/>
            <w:vAlign w:val="center"/>
            <w:hideMark/>
          </w:tcPr>
          <w:p w:rsidR="00180AFF" w:rsidRPr="00E20EA1" w:rsidRDefault="00180AFF" w:rsidP="00180AFF">
            <w:pPr>
              <w:shd w:val="clear" w:color="auto" w:fill="FFFFFF" w:themeFill="background1"/>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Сущ. (2015 г.)</w:t>
            </w:r>
          </w:p>
        </w:tc>
        <w:tc>
          <w:tcPr>
            <w:tcW w:w="1468" w:type="dxa"/>
            <w:shd w:val="clear" w:color="auto" w:fill="auto"/>
            <w:noWrap/>
            <w:vAlign w:val="center"/>
            <w:hideMark/>
          </w:tcPr>
          <w:p w:rsidR="00180AFF" w:rsidRPr="00E20EA1" w:rsidRDefault="00180AFF" w:rsidP="00180AFF">
            <w:pPr>
              <w:shd w:val="clear" w:color="auto" w:fill="FFFFFF" w:themeFill="background1"/>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lang w:val="en-US"/>
              </w:rPr>
              <w:t xml:space="preserve">I </w:t>
            </w:r>
            <w:r w:rsidRPr="00E20EA1">
              <w:rPr>
                <w:rFonts w:ascii="Times New Roman" w:eastAsia="Times New Roman" w:hAnsi="Times New Roman" w:cs="Times New Roman"/>
                <w:b/>
                <w:color w:val="000000"/>
                <w:sz w:val="24"/>
                <w:szCs w:val="24"/>
              </w:rPr>
              <w:t>очередь</w:t>
            </w:r>
          </w:p>
        </w:tc>
        <w:tc>
          <w:tcPr>
            <w:tcW w:w="1664" w:type="dxa"/>
            <w:shd w:val="clear" w:color="auto" w:fill="auto"/>
            <w:noWrap/>
            <w:vAlign w:val="center"/>
            <w:hideMark/>
          </w:tcPr>
          <w:p w:rsidR="00180AFF" w:rsidRPr="00E20EA1" w:rsidRDefault="00180AFF" w:rsidP="00180AFF">
            <w:pPr>
              <w:shd w:val="clear" w:color="auto" w:fill="FFFFFF" w:themeFill="background1"/>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Расчетный срок</w:t>
            </w:r>
          </w:p>
        </w:tc>
      </w:tr>
      <w:tr w:rsidR="00180AFF" w:rsidRPr="00E20EA1" w:rsidTr="008F7A3F">
        <w:trPr>
          <w:trHeight w:val="326"/>
          <w:jc w:val="center"/>
        </w:trPr>
        <w:tc>
          <w:tcPr>
            <w:tcW w:w="4566" w:type="dxa"/>
            <w:shd w:val="clear" w:color="auto" w:fill="auto"/>
            <w:noWrap/>
            <w:vAlign w:val="center"/>
            <w:hideMark/>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Кызыл-Мажалыкский</w:t>
            </w:r>
          </w:p>
        </w:tc>
        <w:tc>
          <w:tcPr>
            <w:tcW w:w="1927"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5002</w:t>
            </w:r>
          </w:p>
        </w:tc>
        <w:tc>
          <w:tcPr>
            <w:tcW w:w="1468" w:type="dxa"/>
            <w:shd w:val="clear" w:color="auto" w:fill="auto"/>
            <w:noWrap/>
            <w:vAlign w:val="center"/>
            <w:hideMark/>
          </w:tcPr>
          <w:p w:rsidR="00180AFF" w:rsidRPr="00E20EA1" w:rsidRDefault="00180AFF" w:rsidP="00180AFF">
            <w:pPr>
              <w:pStyle w:val="a6"/>
              <w:ind w:right="140"/>
              <w:contextualSpacing/>
              <w:jc w:val="center"/>
              <w:rPr>
                <w:rFonts w:ascii="Times New Roman" w:hAnsi="Times New Roman" w:cs="Times New Roman"/>
                <w:sz w:val="24"/>
                <w:szCs w:val="24"/>
              </w:rPr>
            </w:pPr>
            <w:r w:rsidRPr="00E20EA1">
              <w:rPr>
                <w:rFonts w:ascii="Times New Roman" w:hAnsi="Times New Roman" w:cs="Times New Roman"/>
                <w:sz w:val="24"/>
                <w:szCs w:val="24"/>
              </w:rPr>
              <w:t>5778</w:t>
            </w:r>
          </w:p>
        </w:tc>
        <w:tc>
          <w:tcPr>
            <w:tcW w:w="1664" w:type="dxa"/>
            <w:shd w:val="clear" w:color="auto" w:fill="auto"/>
            <w:noWrap/>
            <w:vAlign w:val="center"/>
            <w:hideMark/>
          </w:tcPr>
          <w:p w:rsidR="00180AFF" w:rsidRPr="00E20EA1" w:rsidRDefault="00180AFF" w:rsidP="00180AFF">
            <w:pPr>
              <w:pStyle w:val="a6"/>
              <w:ind w:right="140"/>
              <w:contextualSpacing/>
              <w:jc w:val="center"/>
              <w:rPr>
                <w:rFonts w:ascii="Times New Roman" w:hAnsi="Times New Roman" w:cs="Times New Roman"/>
                <w:sz w:val="24"/>
                <w:szCs w:val="24"/>
              </w:rPr>
            </w:pPr>
            <w:r w:rsidRPr="00E20EA1">
              <w:rPr>
                <w:rFonts w:ascii="Times New Roman" w:hAnsi="Times New Roman" w:cs="Times New Roman"/>
                <w:sz w:val="24"/>
                <w:szCs w:val="24"/>
              </w:rPr>
              <w:t>6540</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Шекпээрский</w:t>
            </w:r>
          </w:p>
        </w:tc>
        <w:tc>
          <w:tcPr>
            <w:tcW w:w="1927"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1198</w:t>
            </w:r>
          </w:p>
        </w:tc>
        <w:tc>
          <w:tcPr>
            <w:tcW w:w="1468"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1800</w:t>
            </w:r>
          </w:p>
        </w:tc>
        <w:tc>
          <w:tcPr>
            <w:tcW w:w="1664"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2736</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Эрги-Барлыкский</w:t>
            </w:r>
          </w:p>
        </w:tc>
        <w:tc>
          <w:tcPr>
            <w:tcW w:w="1927"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1622</w:t>
            </w:r>
          </w:p>
        </w:tc>
        <w:tc>
          <w:tcPr>
            <w:tcW w:w="1468"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1897</w:t>
            </w:r>
          </w:p>
        </w:tc>
        <w:tc>
          <w:tcPr>
            <w:tcW w:w="1664"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2769</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Барлыкский</w:t>
            </w:r>
          </w:p>
        </w:tc>
        <w:tc>
          <w:tcPr>
            <w:tcW w:w="1927"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1446</w:t>
            </w:r>
          </w:p>
        </w:tc>
        <w:tc>
          <w:tcPr>
            <w:tcW w:w="1468"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1900</w:t>
            </w:r>
          </w:p>
        </w:tc>
        <w:tc>
          <w:tcPr>
            <w:tcW w:w="1664"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3800</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Аксы-Барлыкский</w:t>
            </w:r>
          </w:p>
        </w:tc>
        <w:tc>
          <w:tcPr>
            <w:tcW w:w="1927"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976</w:t>
            </w:r>
          </w:p>
        </w:tc>
        <w:tc>
          <w:tcPr>
            <w:tcW w:w="1468"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1067</w:t>
            </w:r>
          </w:p>
        </w:tc>
        <w:tc>
          <w:tcPr>
            <w:tcW w:w="1664"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1107</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Аянгатинский</w:t>
            </w:r>
          </w:p>
        </w:tc>
        <w:tc>
          <w:tcPr>
            <w:tcW w:w="1927"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605</w:t>
            </w:r>
          </w:p>
        </w:tc>
        <w:tc>
          <w:tcPr>
            <w:tcW w:w="1468"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617</w:t>
            </w:r>
          </w:p>
        </w:tc>
        <w:tc>
          <w:tcPr>
            <w:tcW w:w="1664"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636</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Бижиктиг-Хая</w:t>
            </w:r>
          </w:p>
        </w:tc>
        <w:tc>
          <w:tcPr>
            <w:tcW w:w="1927" w:type="dxa"/>
            <w:shd w:val="clear" w:color="auto" w:fill="auto"/>
            <w:noWrap/>
            <w:vAlign w:val="center"/>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478</w:t>
            </w:r>
          </w:p>
        </w:tc>
        <w:tc>
          <w:tcPr>
            <w:tcW w:w="1468"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619</w:t>
            </w:r>
          </w:p>
        </w:tc>
        <w:tc>
          <w:tcPr>
            <w:tcW w:w="1664" w:type="dxa"/>
            <w:shd w:val="clear" w:color="auto" w:fill="auto"/>
            <w:noWrap/>
            <w:vAlign w:val="center"/>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639</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сумон Акский</w:t>
            </w:r>
          </w:p>
        </w:tc>
        <w:tc>
          <w:tcPr>
            <w:tcW w:w="1927"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847</w:t>
            </w:r>
          </w:p>
        </w:tc>
        <w:tc>
          <w:tcPr>
            <w:tcW w:w="1468"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864</w:t>
            </w:r>
          </w:p>
        </w:tc>
        <w:tc>
          <w:tcPr>
            <w:tcW w:w="1664"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920</w:t>
            </w:r>
          </w:p>
        </w:tc>
      </w:tr>
      <w:tr w:rsidR="00180AFF" w:rsidRPr="00E20EA1" w:rsidTr="008F7A3F">
        <w:trPr>
          <w:trHeight w:val="326"/>
          <w:jc w:val="center"/>
        </w:trPr>
        <w:tc>
          <w:tcPr>
            <w:tcW w:w="4566" w:type="dxa"/>
            <w:shd w:val="clear" w:color="auto" w:fill="auto"/>
            <w:noWrap/>
            <w:vAlign w:val="center"/>
          </w:tcPr>
          <w:p w:rsidR="00180AFF" w:rsidRPr="00E20EA1" w:rsidRDefault="00180AFF" w:rsidP="00180AFF">
            <w:pPr>
              <w:shd w:val="clear" w:color="auto" w:fill="FFFFFF"/>
              <w:spacing w:line="240" w:lineRule="auto"/>
              <w:ind w:right="140"/>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сумон Хонделенский</w:t>
            </w:r>
          </w:p>
        </w:tc>
        <w:tc>
          <w:tcPr>
            <w:tcW w:w="1927" w:type="dxa"/>
            <w:shd w:val="clear" w:color="auto" w:fill="auto"/>
            <w:noWrap/>
            <w:vAlign w:val="center"/>
            <w:hideMark/>
          </w:tcPr>
          <w:p w:rsidR="00180AFF" w:rsidRPr="00E20EA1" w:rsidRDefault="00180AFF" w:rsidP="00180AFF">
            <w:pPr>
              <w:spacing w:line="240" w:lineRule="auto"/>
              <w:ind w:right="140"/>
              <w:jc w:val="center"/>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510</w:t>
            </w:r>
          </w:p>
        </w:tc>
        <w:tc>
          <w:tcPr>
            <w:tcW w:w="1468"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653</w:t>
            </w:r>
          </w:p>
        </w:tc>
        <w:tc>
          <w:tcPr>
            <w:tcW w:w="1664"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691</w:t>
            </w:r>
          </w:p>
        </w:tc>
      </w:tr>
      <w:tr w:rsidR="00180AFF" w:rsidRPr="00E20EA1" w:rsidTr="008F7A3F">
        <w:trPr>
          <w:trHeight w:val="326"/>
          <w:jc w:val="center"/>
        </w:trPr>
        <w:tc>
          <w:tcPr>
            <w:tcW w:w="4566" w:type="dxa"/>
            <w:shd w:val="clear" w:color="auto" w:fill="auto"/>
            <w:noWrap/>
            <w:vAlign w:val="center"/>
            <w:hideMark/>
          </w:tcPr>
          <w:p w:rsidR="00180AFF" w:rsidRPr="00E20EA1" w:rsidRDefault="00180AFF" w:rsidP="00180AFF">
            <w:pPr>
              <w:shd w:val="clear" w:color="auto" w:fill="FFFFFF" w:themeFill="background1"/>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Итого:</w:t>
            </w:r>
          </w:p>
        </w:tc>
        <w:tc>
          <w:tcPr>
            <w:tcW w:w="1927"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b/>
                <w:bCs/>
                <w:color w:val="000000"/>
                <w:sz w:val="24"/>
                <w:szCs w:val="24"/>
              </w:rPr>
            </w:pPr>
            <w:r w:rsidRPr="00E20EA1">
              <w:rPr>
                <w:rFonts w:ascii="Times New Roman" w:hAnsi="Times New Roman" w:cs="Times New Roman"/>
                <w:sz w:val="24"/>
                <w:szCs w:val="24"/>
              </w:rPr>
              <w:t>12684</w:t>
            </w:r>
          </w:p>
        </w:tc>
        <w:tc>
          <w:tcPr>
            <w:tcW w:w="1468"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15195</w:t>
            </w:r>
          </w:p>
        </w:tc>
        <w:tc>
          <w:tcPr>
            <w:tcW w:w="1664" w:type="dxa"/>
            <w:shd w:val="clear" w:color="auto" w:fill="auto"/>
            <w:noWrap/>
            <w:vAlign w:val="center"/>
            <w:hideMark/>
          </w:tcPr>
          <w:p w:rsidR="00180AFF" w:rsidRPr="00E20EA1" w:rsidRDefault="00180AFF" w:rsidP="00180AFF">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19838</w:t>
            </w:r>
          </w:p>
        </w:tc>
      </w:tr>
    </w:tbl>
    <w:p w:rsidR="00180AFF" w:rsidRDefault="00191A2B" w:rsidP="00180AFF">
      <w:pPr>
        <w:ind w:right="140"/>
        <w:rPr>
          <w:rFonts w:ascii="Times New Roman" w:hAnsi="Times New Roman" w:cs="Times New Roman"/>
          <w:sz w:val="24"/>
          <w:szCs w:val="24"/>
        </w:rPr>
      </w:pPr>
      <w:r>
        <w:rPr>
          <w:rFonts w:ascii="Times New Roman" w:hAnsi="Times New Roman" w:cs="Times New Roman"/>
          <w:noProof/>
          <w:sz w:val="24"/>
          <w:szCs w:val="24"/>
        </w:rPr>
        <w:pict>
          <v:shape id="Text Box 17" o:spid="_x0000_s1032" type="#_x0000_t202" style="position:absolute;margin-left:-1.15pt;margin-top:16.85pt;width:495pt;height:24.25pt;z-index:2516480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TAIAANUEAAAOAAAAZHJzL2Uyb0RvYy54bWy0VNuO2yAQfa/Uf0C8N3ayiZNYcVbbbLeq&#10;tL1Iu/0AgnGMCgwFEjv9+g44SbPtW9X6ATEzcOYMZ8ar214rchDOSzAVHY9ySoThUEuzq+jX54c3&#10;C0p8YKZmCoyo6FF4ert+/WrV2VJMoAVVC0cQxPiysxVtQ7BllnneCs38CKwwGGzAaRbQdLusdqxD&#10;dK2ySZ4XWQeutg648B6990OQrhN+0wgePjeNF4GoiiK3kFaX1m1cs/WKlTvHbCv5iQb7CxaaSYNJ&#10;L1D3LDCyd/IPKC25Aw9NGHHQGTSN5CLVgNWM89+qeWqZFakWfBxvL8/k/x0s/3T44oisUbsbSgzT&#10;qNGz6AN5Cz0Zz+P7dNaXeOzJ4sHQox/Pplq9fQT+zRMDm5aZnbhzDrpWsBr5jePN7OrqgOMjyLb7&#10;CDXmYfsACahvnI6Ph89BEB11Ol60iVw4OovJopjlGOIYu8nny/kspWDl+bZ1PrwXoEncVNSh9gmd&#10;HR59iGxYeT4Sk3lQsn6QSiUj9pvYKEcODDuFcS5MKNJ1tddId/BPc/yGnkE3dtbgLs5uTJE6NyKl&#10;hC+SKEO6ii5nk1kCfhG7XPufBLQMOGxK6oouIuVTKVGyd6ZOoxCYVMMea1HmpGGUbRAw9Ns+tUtx&#10;bo0t1EcU1cEwW/gvwE0L7gclHc5VRf33PXOCEvXBYGMsx9NpHMRkTGfzCRruOrK9jjDDEaqigZJh&#10;uwnD8O6tk7sWMw2taOAOm6mRSefYdQOrE32cnaTGac7jcF7b6dSvv9H6JwAAAP//AwBQSwMEFAAG&#10;AAgAAAAhAPnNwhndAAAACAEAAA8AAABkcnMvZG93bnJldi54bWxMj8FOwzAQRO9I/IO1SNxap45E&#10;QxqnQpHgTttDe9vGJk4ar6PYbVK+HnOC26xmNPO22M62Zzc9+taRhNUyAaapdqqlRsJh/77IgPmA&#10;pLB3pCXctYdt+fhQYK7cRJ/6tgsNiyXkc5RgQhhyzn1ttEW/dIOm6H250WKI59hwNeIUy23PRZK8&#10;cIstxQWDg66Mri+7q5Uguqn9uJ9OdKwuTReq784ccC/l89P8tgEW9Bz+wvCLH9GhjExndyXlWS9h&#10;IdKYlJCma2DRf83WUZwlZEIALwv+/4HyBwAA//8DAFBLAQItABQABgAIAAAAIQC2gziS/gAAAOEB&#10;AAATAAAAAAAAAAAAAAAAAAAAAABbQ29udGVudF9UeXBlc10ueG1sUEsBAi0AFAAGAAgAAAAhADj9&#10;If/WAAAAlAEAAAsAAAAAAAAAAAAAAAAALwEAAF9yZWxzLy5yZWxzUEsBAi0AFAAGAAgAAAAhAL5v&#10;7QFMAgAA1QQAAA4AAAAAAAAAAAAAAAAALgIAAGRycy9lMm9Eb2MueG1sUEsBAi0AFAAGAAgAAAAh&#10;APnNwhndAAAACAEAAA8AAAAAAAAAAAAAAAAApgQAAGRycy9kb3ducmV2LnhtbFBLBQYAAAAABAAE&#10;APMAAACwBQAAAAA=&#10;" fillcolor="#fbd4b4 [1305]" strokecolor="#fbd4b4 [1305]">
            <v:textbox>
              <w:txbxContent>
                <w:p w:rsidR="00B7446E" w:rsidRPr="00BC4071" w:rsidRDefault="00B7446E">
                  <w:pPr>
                    <w:rPr>
                      <w:b/>
                    </w:rPr>
                  </w:pPr>
                  <w:r w:rsidRPr="00BC4071">
                    <w:rPr>
                      <w:rFonts w:ascii="Times New Roman" w:hAnsi="Times New Roman" w:cs="Times New Roman"/>
                      <w:b/>
                      <w:sz w:val="28"/>
                    </w:rPr>
                    <w:t>1.6. ТРУДОВЫЕ РЕСУРСЫ</w:t>
                  </w:r>
                </w:p>
              </w:txbxContent>
            </v:textbox>
          </v:shape>
        </w:pict>
      </w:r>
    </w:p>
    <w:p w:rsidR="00BC4071" w:rsidRPr="00E20EA1" w:rsidRDefault="00BC4071" w:rsidP="00180AFF">
      <w:pPr>
        <w:ind w:right="140"/>
        <w:rPr>
          <w:rFonts w:ascii="Times New Roman" w:hAnsi="Times New Roman" w:cs="Times New Roman"/>
          <w:sz w:val="24"/>
          <w:szCs w:val="24"/>
        </w:rPr>
      </w:pPr>
    </w:p>
    <w:p w:rsidR="00414063" w:rsidRDefault="00E63CD1" w:rsidP="008F7A3F">
      <w:pPr>
        <w:ind w:right="-1"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По  информации  Территориального  отделения  ГКУ  РК  «Центр  занятости населения»  в  Барун-Хемчикском кожууне  преобладающими видами  деятельности  в Барун-Хемчикском кожууне,  характеризующими состояние  рынка  </w:t>
      </w:r>
      <w:r w:rsidR="00652F09">
        <w:rPr>
          <w:rFonts w:ascii="Times New Roman" w:hAnsi="Times New Roman" w:cs="Times New Roman"/>
          <w:sz w:val="24"/>
          <w:szCs w:val="24"/>
        </w:rPr>
        <w:t>труда,  являются торговля  (33</w:t>
      </w:r>
      <w:r w:rsidRPr="00E20EA1">
        <w:rPr>
          <w:rFonts w:ascii="Times New Roman" w:hAnsi="Times New Roman" w:cs="Times New Roman"/>
          <w:sz w:val="24"/>
          <w:szCs w:val="24"/>
        </w:rPr>
        <w:t xml:space="preserve"> работодателя,  </w:t>
      </w:r>
      <w:r w:rsidR="00652F09">
        <w:rPr>
          <w:rFonts w:ascii="Times New Roman" w:hAnsi="Times New Roman" w:cs="Times New Roman"/>
          <w:sz w:val="24"/>
          <w:szCs w:val="24"/>
        </w:rPr>
        <w:t xml:space="preserve">1672 человек),  </w:t>
      </w:r>
    </w:p>
    <w:p w:rsidR="00E63CD1" w:rsidRPr="00E20EA1" w:rsidRDefault="00652F09" w:rsidP="008F7A3F">
      <w:pPr>
        <w:ind w:right="-1" w:firstLine="708"/>
        <w:jc w:val="both"/>
        <w:rPr>
          <w:rFonts w:ascii="Times New Roman" w:hAnsi="Times New Roman" w:cs="Times New Roman"/>
          <w:sz w:val="24"/>
          <w:szCs w:val="24"/>
        </w:rPr>
      </w:pPr>
      <w:r>
        <w:rPr>
          <w:rFonts w:ascii="Times New Roman" w:hAnsi="Times New Roman" w:cs="Times New Roman"/>
          <w:sz w:val="24"/>
          <w:szCs w:val="24"/>
        </w:rPr>
        <w:t xml:space="preserve">  (28</w:t>
      </w:r>
      <w:r w:rsidR="00E63CD1" w:rsidRPr="00E20EA1">
        <w:rPr>
          <w:rFonts w:ascii="Times New Roman" w:hAnsi="Times New Roman" w:cs="Times New Roman"/>
          <w:sz w:val="24"/>
          <w:szCs w:val="24"/>
        </w:rPr>
        <w:t xml:space="preserve"> работодателей, </w:t>
      </w:r>
      <w:r>
        <w:rPr>
          <w:rFonts w:ascii="Times New Roman" w:hAnsi="Times New Roman" w:cs="Times New Roman"/>
          <w:sz w:val="24"/>
          <w:szCs w:val="24"/>
        </w:rPr>
        <w:t>1366 человек),   производство  (1</w:t>
      </w:r>
      <w:r w:rsidR="00E63CD1" w:rsidRPr="00E20EA1">
        <w:rPr>
          <w:rFonts w:ascii="Times New Roman" w:hAnsi="Times New Roman" w:cs="Times New Roman"/>
          <w:sz w:val="24"/>
          <w:szCs w:val="24"/>
        </w:rPr>
        <w:t xml:space="preserve"> работодателей,  </w:t>
      </w:r>
      <w:r>
        <w:rPr>
          <w:rFonts w:ascii="Times New Roman" w:hAnsi="Times New Roman" w:cs="Times New Roman"/>
          <w:sz w:val="24"/>
          <w:szCs w:val="24"/>
        </w:rPr>
        <w:t>13</w:t>
      </w:r>
      <w:r w:rsidR="00E63CD1" w:rsidRPr="00E20EA1">
        <w:rPr>
          <w:rFonts w:ascii="Times New Roman" w:hAnsi="Times New Roman" w:cs="Times New Roman"/>
          <w:sz w:val="24"/>
          <w:szCs w:val="24"/>
        </w:rPr>
        <w:t xml:space="preserve"> че</w:t>
      </w:r>
      <w:r>
        <w:rPr>
          <w:rFonts w:ascii="Times New Roman" w:hAnsi="Times New Roman" w:cs="Times New Roman"/>
          <w:sz w:val="24"/>
          <w:szCs w:val="24"/>
        </w:rPr>
        <w:t>ловек),  строительство  (0 работодатель, 0</w:t>
      </w:r>
      <w:r w:rsidR="00E63CD1" w:rsidRPr="00E20EA1">
        <w:rPr>
          <w:rFonts w:ascii="Times New Roman" w:hAnsi="Times New Roman" w:cs="Times New Roman"/>
          <w:sz w:val="24"/>
          <w:szCs w:val="24"/>
        </w:rPr>
        <w:t xml:space="preserve"> человека), сельское хозяйство (</w:t>
      </w:r>
      <w:r>
        <w:rPr>
          <w:rFonts w:ascii="Times New Roman" w:hAnsi="Times New Roman" w:cs="Times New Roman"/>
          <w:sz w:val="24"/>
          <w:szCs w:val="24"/>
        </w:rPr>
        <w:t>242 работодателей, 262</w:t>
      </w:r>
      <w:r w:rsidR="00E63CD1" w:rsidRPr="00E20EA1">
        <w:rPr>
          <w:rFonts w:ascii="Times New Roman" w:hAnsi="Times New Roman" w:cs="Times New Roman"/>
          <w:sz w:val="24"/>
          <w:szCs w:val="24"/>
        </w:rPr>
        <w:t xml:space="preserve"> человек), г</w:t>
      </w:r>
      <w:r>
        <w:rPr>
          <w:rFonts w:ascii="Times New Roman" w:hAnsi="Times New Roman" w:cs="Times New Roman"/>
          <w:sz w:val="24"/>
          <w:szCs w:val="24"/>
        </w:rPr>
        <w:t>осударственное  управление  (6</w:t>
      </w:r>
      <w:r w:rsidR="00E63CD1" w:rsidRPr="00E20EA1">
        <w:rPr>
          <w:rFonts w:ascii="Times New Roman" w:hAnsi="Times New Roman" w:cs="Times New Roman"/>
          <w:sz w:val="24"/>
          <w:szCs w:val="24"/>
        </w:rPr>
        <w:t xml:space="preserve">   работодателя, </w:t>
      </w:r>
      <w:r>
        <w:rPr>
          <w:rFonts w:ascii="Times New Roman" w:hAnsi="Times New Roman" w:cs="Times New Roman"/>
          <w:sz w:val="24"/>
          <w:szCs w:val="24"/>
        </w:rPr>
        <w:t xml:space="preserve">53человек),  здравоохранение  (1 работодателей, 173 </w:t>
      </w:r>
      <w:r w:rsidR="004D5D8C">
        <w:rPr>
          <w:rFonts w:ascii="Times New Roman" w:hAnsi="Times New Roman" w:cs="Times New Roman"/>
          <w:sz w:val="24"/>
          <w:szCs w:val="24"/>
        </w:rPr>
        <w:t xml:space="preserve">человек), культура (9 работодателей 268), органы местного самоуправления (9 работодателей 110 человек), спортивные учреждения (1 работодатель 95 человек), </w:t>
      </w:r>
      <w:r w:rsidR="004D5D8C">
        <w:rPr>
          <w:rFonts w:ascii="Times New Roman" w:hAnsi="Times New Roman" w:cs="Times New Roman"/>
          <w:sz w:val="24"/>
          <w:szCs w:val="24"/>
        </w:rPr>
        <w:lastRenderedPageBreak/>
        <w:t xml:space="preserve">социальные учреждения (1 </w:t>
      </w:r>
      <w:r w:rsidR="00E0643B">
        <w:rPr>
          <w:rFonts w:ascii="Times New Roman" w:hAnsi="Times New Roman" w:cs="Times New Roman"/>
          <w:sz w:val="24"/>
          <w:szCs w:val="24"/>
        </w:rPr>
        <w:t xml:space="preserve">работодатель 75 </w:t>
      </w:r>
      <w:r w:rsidR="004D5D8C">
        <w:rPr>
          <w:rFonts w:ascii="Times New Roman" w:hAnsi="Times New Roman" w:cs="Times New Roman"/>
          <w:sz w:val="24"/>
          <w:szCs w:val="24"/>
        </w:rPr>
        <w:t>человек).</w:t>
      </w:r>
      <w:r w:rsidR="004D5D8C" w:rsidRPr="00E20EA1">
        <w:rPr>
          <w:rFonts w:ascii="Times New Roman" w:hAnsi="Times New Roman" w:cs="Times New Roman"/>
          <w:noProof/>
          <w:sz w:val="24"/>
          <w:szCs w:val="24"/>
        </w:rPr>
        <w:drawing>
          <wp:inline distT="0" distB="0" distL="0" distR="0">
            <wp:extent cx="6115050" cy="3205480"/>
            <wp:effectExtent l="57150" t="0" r="57150" b="10922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3CD1" w:rsidRPr="00E20EA1" w:rsidRDefault="00E63CD1" w:rsidP="008F7A3F">
      <w:pPr>
        <w:ind w:right="-1" w:firstLine="708"/>
        <w:jc w:val="both"/>
        <w:rPr>
          <w:rFonts w:ascii="Times New Roman" w:hAnsi="Times New Roman" w:cs="Times New Roman"/>
          <w:sz w:val="24"/>
          <w:szCs w:val="24"/>
        </w:rPr>
      </w:pPr>
      <w:r w:rsidRPr="00E20EA1">
        <w:rPr>
          <w:rFonts w:ascii="Times New Roman" w:hAnsi="Times New Roman" w:cs="Times New Roman"/>
          <w:sz w:val="24"/>
          <w:szCs w:val="24"/>
        </w:rPr>
        <w:t>Общая потребность в работниках для замещения свободных рабочих мест на ко</w:t>
      </w:r>
      <w:r w:rsidR="004D5D8C">
        <w:rPr>
          <w:rFonts w:ascii="Times New Roman" w:hAnsi="Times New Roman" w:cs="Times New Roman"/>
          <w:sz w:val="24"/>
          <w:szCs w:val="24"/>
        </w:rPr>
        <w:t>нец  2016  года  составила  352</w:t>
      </w:r>
      <w:r w:rsidRPr="00E20EA1">
        <w:rPr>
          <w:rFonts w:ascii="Times New Roman" w:hAnsi="Times New Roman" w:cs="Times New Roman"/>
          <w:sz w:val="24"/>
          <w:szCs w:val="24"/>
        </w:rPr>
        <w:t xml:space="preserve">  вакансии,  из  них  по  видам  экономической деятельности:</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Сельское хозяйство, охота и лесное хозяйство – 72 вакансии;</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Обрабатывающие производства – 43 вакансии;</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Производство и распределение электроэнергии, газа и воды – 5 вакансий;</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Оптовая и розничная торговля (а также услуги по ремонту) – 10 вакансий;</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xml:space="preserve">-  Операции с недвижимым имуществом, аренда и предоставление услуг  –  6 </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xml:space="preserve">вакансий; </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xml:space="preserve">-  Государственное  управление  и  обеспечение  военной  безопасности, </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социальное страхование – 22 вакансии;</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Образование – 58 вакансий;</w:t>
      </w:r>
    </w:p>
    <w:p w:rsidR="00BC407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Здравоохранение и предоставление социальных услуг – 70 вакансий;</w:t>
      </w:r>
    </w:p>
    <w:p w:rsidR="00E63CD1" w:rsidRPr="00E20EA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xml:space="preserve">  Предоставление прочих коммунальных, социальных и персональных услуг </w:t>
      </w:r>
    </w:p>
    <w:p w:rsidR="00E63CD1" w:rsidRDefault="00E63CD1" w:rsidP="008F7A3F">
      <w:pPr>
        <w:spacing w:after="0"/>
        <w:ind w:right="-1"/>
        <w:jc w:val="both"/>
        <w:rPr>
          <w:rFonts w:ascii="Times New Roman" w:hAnsi="Times New Roman" w:cs="Times New Roman"/>
          <w:sz w:val="24"/>
          <w:szCs w:val="24"/>
        </w:rPr>
      </w:pPr>
      <w:r w:rsidRPr="00E20EA1">
        <w:rPr>
          <w:rFonts w:ascii="Times New Roman" w:hAnsi="Times New Roman" w:cs="Times New Roman"/>
          <w:sz w:val="24"/>
          <w:szCs w:val="24"/>
        </w:rPr>
        <w:t>– 66 вакансий.</w:t>
      </w:r>
    </w:p>
    <w:p w:rsidR="00B12F56" w:rsidRPr="00E20EA1" w:rsidRDefault="00B12F56" w:rsidP="008F7A3F">
      <w:pPr>
        <w:ind w:right="-1"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На начало 2017 года на учете состояло 855 безработных, что составляет 123% аналогичного  показателя  на  начало  2014  года.  За  2015  год  были  признаны безработными  700  человек,  за  2014  –  1533  человека.  Общее  количество граждан, признанных  безработными  с  учетом  переходящих  на  начало  2017 года  составило 1555 человек. В 2014 году аналогичный показатель составил 2228 безработных. Из этих  данных  следует,  что  в  общем  итоге  количество  безработных  сократилось  на 30% по сравнению с 2014 годом.  На  конец  2015  года  на  учете  в  качестве безработных  состояло  298  человек,  в  числе  которых  55,7%  приходится  на  долю граждан,  имеющих  профессию  рабочего,  39,6%  –  специалиста  или  служащего  и 4,7% – это граждане, находящиеся в поиске работы впервые. </w:t>
      </w:r>
    </w:p>
    <w:p w:rsidR="00E0643B" w:rsidRDefault="00E0643B" w:rsidP="008F7A3F">
      <w:pPr>
        <w:spacing w:after="0"/>
        <w:ind w:right="-1"/>
        <w:jc w:val="both"/>
        <w:rPr>
          <w:rFonts w:ascii="Times New Roman" w:hAnsi="Times New Roman" w:cs="Times New Roman"/>
          <w:sz w:val="24"/>
          <w:szCs w:val="24"/>
        </w:rPr>
      </w:pPr>
    </w:p>
    <w:p w:rsidR="00E0643B" w:rsidRPr="00E20EA1" w:rsidRDefault="00E0643B" w:rsidP="00A61AFB">
      <w:pPr>
        <w:spacing w:after="0"/>
        <w:ind w:right="1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19800" cy="39528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3CD1" w:rsidRPr="00E20EA1" w:rsidRDefault="00E63CD1" w:rsidP="00B12F56">
      <w:pPr>
        <w:ind w:firstLine="708"/>
        <w:jc w:val="both"/>
        <w:rPr>
          <w:rFonts w:ascii="Times New Roman" w:hAnsi="Times New Roman" w:cs="Times New Roman"/>
          <w:sz w:val="24"/>
          <w:szCs w:val="24"/>
        </w:rPr>
      </w:pPr>
      <w:r w:rsidRPr="00E20EA1">
        <w:rPr>
          <w:rFonts w:ascii="Times New Roman" w:hAnsi="Times New Roman" w:cs="Times New Roman"/>
          <w:sz w:val="24"/>
          <w:szCs w:val="24"/>
        </w:rPr>
        <w:t>Приоритетным  направлением  работы  службы  занятости  является  оказание услуг по профессиональной подготовке, переобучению и повышению квалификации безработных  граждан  по  профессиям,  пользующимся  спросом  на  рынке  труда.  За 2015 год профессиональное обучение прошли 63 человека  по таким направлениям, как  основы  предпринимательской  деятельности,  1С  Бухгалтерия,  парикмахер, мастер  маникюра  и  педикюра,  продавец  продовольственных  товаров,  слесарь  по ремонту  автомобилей  и  электромонтер  по  ремонту  и  обслуживанию электрооборудования. За 2014 год прошли обучение по аналогичным направлениям 217 граждан, что в 3,4 раза больше, чем в 2015 году.</w:t>
      </w:r>
    </w:p>
    <w:p w:rsidR="00E63CD1" w:rsidRPr="00E20EA1" w:rsidRDefault="00E63CD1" w:rsidP="00E63CD1">
      <w:pPr>
        <w:ind w:firstLine="708"/>
        <w:jc w:val="both"/>
        <w:rPr>
          <w:rFonts w:ascii="Times New Roman" w:hAnsi="Times New Roman" w:cs="Times New Roman"/>
          <w:sz w:val="24"/>
          <w:szCs w:val="24"/>
        </w:rPr>
      </w:pPr>
      <w:r w:rsidRPr="00E20EA1">
        <w:rPr>
          <w:rFonts w:ascii="Times New Roman" w:hAnsi="Times New Roman" w:cs="Times New Roman"/>
          <w:sz w:val="24"/>
          <w:szCs w:val="24"/>
        </w:rPr>
        <w:t>В  службе  занятости  населения  постоянно  проводится  целенаправленная работа  по  временному  трудоустройству  граждан  с  целью  снижения  социально -экономической напряженности на рынке  труда. В 2015  году  на  временные  работы было  направлено  76  человек,  что  на  35%  меньше,  чем  в  предыдущем  году.  Такая динамика обусловлена отсутствием оплачиваемых общественных работ в 2014 году.</w:t>
      </w:r>
    </w:p>
    <w:p w:rsidR="00EC39F6" w:rsidRPr="00E20EA1" w:rsidRDefault="00E63CD1" w:rsidP="00E63CD1">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По программе временной занятости подростков в 2015 году было заключено 5 договоров  на  организацию  временного  трудоустройства  несовершеннолетних граждан  в  возрасте  14-18  лет  в  свободное  от  учебы  время,  в  которых предусматривается  создание  9  временных  рабочих  мест.  Фактически  было трудоустроено по договорам 5 человек. Особое внимание уделяется также трудоустройству граждан в возрасте от 18 до  20  лет  из  числа  выпускников  образовательных  учреждений  начального  и среднего профессионального образования, находящихся в поиске работы впервые. В 2015 году на временные работы по направлению Центра занятости в ООО «Элемент Полис» трудоустроен 1 человек. </w:t>
      </w:r>
    </w:p>
    <w:p w:rsidR="00E63CD1" w:rsidRPr="00E20EA1" w:rsidRDefault="00E63CD1" w:rsidP="00EC39F6">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По окончанию срока действия срочного трудового договора, данный гражданин принят на постоянную работу. Среди  актуальных  вакансий  по  предприятиям  </w:t>
      </w:r>
      <w:r w:rsidR="00D35A20" w:rsidRPr="00E20EA1">
        <w:rPr>
          <w:rFonts w:ascii="Times New Roman" w:hAnsi="Times New Roman" w:cs="Times New Roman"/>
          <w:sz w:val="24"/>
          <w:szCs w:val="24"/>
        </w:rPr>
        <w:t>Барун-Хемчикского кожууна</w:t>
      </w:r>
      <w:r w:rsidRPr="00E20EA1">
        <w:rPr>
          <w:rFonts w:ascii="Times New Roman" w:hAnsi="Times New Roman" w:cs="Times New Roman"/>
          <w:sz w:val="24"/>
          <w:szCs w:val="24"/>
        </w:rPr>
        <w:t xml:space="preserve"> наиболее  востребованными  можно  выделить  следующие:  бухгалтер  (средняя заработная  плата  –  12000  руб.),  специалист  государственной  службы  (средняя заработная </w:t>
      </w:r>
      <w:r w:rsidRPr="00E20EA1">
        <w:rPr>
          <w:rFonts w:ascii="Times New Roman" w:hAnsi="Times New Roman" w:cs="Times New Roman"/>
          <w:sz w:val="24"/>
          <w:szCs w:val="24"/>
        </w:rPr>
        <w:lastRenderedPageBreak/>
        <w:t>плата  –  10500 руб.), водитель автомобиля (средняя заработная плата  –7900  руб.),  врач  (средняя  заработная  плата  –  15500  руб.),  дворник  (средняя заработная  плата  –7000  руб.),  инженер  (средняя  заработная  плата  –  11500  руб.), педагог  (средняя  заработная  плата  –  12500  руб.),  рабочие  по  комплексному обслуживанию  зданий  (средняя  заработная  плата  –  7900  руб.),  уборщик  (средняя заработная  плата  –  6700  руб.),  электромонтер  (средняя  заработная  плата  –  9200 руб.), юрисконсульт (средняя заработная плата – 10500 руб.).</w:t>
      </w:r>
    </w:p>
    <w:p w:rsidR="00EC39F6" w:rsidRPr="00E20EA1" w:rsidRDefault="00E63CD1" w:rsidP="00C51833">
      <w:pPr>
        <w:ind w:firstLine="708"/>
        <w:jc w:val="both"/>
        <w:rPr>
          <w:rFonts w:ascii="Times New Roman" w:hAnsi="Times New Roman" w:cs="Times New Roman"/>
          <w:sz w:val="24"/>
          <w:szCs w:val="24"/>
        </w:rPr>
      </w:pPr>
      <w:r w:rsidRPr="00E20EA1">
        <w:rPr>
          <w:rFonts w:ascii="Times New Roman" w:hAnsi="Times New Roman" w:cs="Times New Roman"/>
          <w:sz w:val="24"/>
          <w:szCs w:val="24"/>
        </w:rPr>
        <w:t>Количество актуальных вакансий по предприятиям Симферопольского района на конец 201</w:t>
      </w:r>
      <w:r w:rsidR="00C51833" w:rsidRPr="00E20EA1">
        <w:rPr>
          <w:rFonts w:ascii="Times New Roman" w:hAnsi="Times New Roman" w:cs="Times New Roman"/>
          <w:sz w:val="24"/>
          <w:szCs w:val="24"/>
        </w:rPr>
        <w:t>6</w:t>
      </w:r>
      <w:r w:rsidRPr="00E20EA1">
        <w:rPr>
          <w:rFonts w:ascii="Times New Roman" w:hAnsi="Times New Roman" w:cs="Times New Roman"/>
          <w:sz w:val="24"/>
          <w:szCs w:val="24"/>
        </w:rPr>
        <w:t xml:space="preserve"> года  –  352, средняя заработная плата которых  –  10446 руб. На конец 201</w:t>
      </w:r>
      <w:r w:rsidR="00C51833" w:rsidRPr="00E20EA1">
        <w:rPr>
          <w:rFonts w:ascii="Times New Roman" w:hAnsi="Times New Roman" w:cs="Times New Roman"/>
          <w:sz w:val="24"/>
          <w:szCs w:val="24"/>
        </w:rPr>
        <w:t>6</w:t>
      </w:r>
      <w:r w:rsidRPr="00E20EA1">
        <w:rPr>
          <w:rFonts w:ascii="Times New Roman" w:hAnsi="Times New Roman" w:cs="Times New Roman"/>
          <w:sz w:val="24"/>
          <w:szCs w:val="24"/>
        </w:rPr>
        <w:t xml:space="preserve"> года было зарегистрировано 133 вакансии. Согласно этим данным, нагрузка на одну  вакансию  в  конце  2015  года  составляет  менее  1  человека,  а  в  аналогичный период  2014  года  приходилось  7  человек  на  одну  вакансию.  Данный  показатель характеризует  снижение  уровня  регистрируемой  безработицы,  а  такж</w:t>
      </w:r>
      <w:r w:rsidR="00C51833" w:rsidRPr="00E20EA1">
        <w:rPr>
          <w:rFonts w:ascii="Times New Roman" w:hAnsi="Times New Roman" w:cs="Times New Roman"/>
          <w:sz w:val="24"/>
          <w:szCs w:val="24"/>
        </w:rPr>
        <w:t xml:space="preserve">е  увеличение </w:t>
      </w:r>
      <w:r w:rsidRPr="00E20EA1">
        <w:rPr>
          <w:rFonts w:ascii="Times New Roman" w:hAnsi="Times New Roman" w:cs="Times New Roman"/>
          <w:sz w:val="24"/>
          <w:szCs w:val="24"/>
        </w:rPr>
        <w:t>спроса на рабочую силу в регионе.</w:t>
      </w:r>
    </w:p>
    <w:p w:rsidR="00E63CD1" w:rsidRPr="00E20EA1" w:rsidRDefault="00C51833" w:rsidP="00E63CD1">
      <w:pPr>
        <w:jc w:val="both"/>
        <w:rPr>
          <w:rFonts w:ascii="Times New Roman" w:hAnsi="Times New Roman" w:cs="Times New Roman"/>
          <w:sz w:val="24"/>
          <w:szCs w:val="24"/>
        </w:rPr>
      </w:pPr>
      <w:r w:rsidRPr="00E20EA1">
        <w:rPr>
          <w:rFonts w:ascii="Times New Roman" w:hAnsi="Times New Roman" w:cs="Times New Roman"/>
          <w:sz w:val="24"/>
          <w:szCs w:val="24"/>
        </w:rPr>
        <w:tab/>
        <w:t xml:space="preserve">Главная цель </w:t>
      </w:r>
      <w:r w:rsidR="00D35A20" w:rsidRPr="00E20EA1">
        <w:rPr>
          <w:rFonts w:ascii="Times New Roman" w:hAnsi="Times New Roman" w:cs="Times New Roman"/>
          <w:sz w:val="24"/>
          <w:szCs w:val="24"/>
        </w:rPr>
        <w:t>– трудоустройство учителей, работников в сфере культуры, инженерной инфраструктуры и других отраслей для развития и нововведения кожууна. Учителя основных предметов так, как математика и русский язык со временем качество знаний учащихся в удовлетворительном состоянии.  Именно востребованы такие квалифицированные учителя так, как русскоязычные русской национальности.</w:t>
      </w:r>
    </w:p>
    <w:p w:rsidR="00D35A20" w:rsidRPr="00E20EA1" w:rsidRDefault="00D35A20" w:rsidP="00E63CD1">
      <w:pPr>
        <w:jc w:val="both"/>
        <w:rPr>
          <w:rFonts w:ascii="Times New Roman" w:hAnsi="Times New Roman" w:cs="Times New Roman"/>
          <w:sz w:val="24"/>
          <w:szCs w:val="24"/>
        </w:rPr>
      </w:pPr>
    </w:p>
    <w:p w:rsidR="00B643E3" w:rsidRPr="00E20EA1" w:rsidRDefault="00B643E3" w:rsidP="00B643E3">
      <w:pPr>
        <w:spacing w:after="0"/>
        <w:ind w:left="426" w:right="140" w:firstLine="720"/>
        <w:jc w:val="both"/>
        <w:rPr>
          <w:rFonts w:ascii="Times New Roman" w:hAnsi="Times New Roman" w:cs="Times New Roman"/>
          <w:b/>
          <w:sz w:val="24"/>
          <w:szCs w:val="24"/>
        </w:rPr>
      </w:pPr>
    </w:p>
    <w:p w:rsidR="001B535C" w:rsidRPr="00E20EA1" w:rsidRDefault="00191A2B" w:rsidP="00B643E3">
      <w:pPr>
        <w:spacing w:after="0"/>
        <w:ind w:left="426" w:right="140" w:firstLine="720"/>
        <w:jc w:val="both"/>
        <w:rPr>
          <w:rFonts w:ascii="Times New Roman" w:hAnsi="Times New Roman" w:cs="Times New Roman"/>
          <w:b/>
          <w:sz w:val="24"/>
          <w:szCs w:val="24"/>
        </w:rPr>
      </w:pPr>
      <w:r w:rsidRPr="00191A2B">
        <w:rPr>
          <w:rFonts w:ascii="Times New Roman" w:hAnsi="Times New Roman" w:cs="Times New Roman"/>
          <w:noProof/>
          <w:sz w:val="24"/>
          <w:szCs w:val="24"/>
        </w:rPr>
        <w:pict>
          <v:shape id="Text Box 23" o:spid="_x0000_s1033" type="#_x0000_t202" style="position:absolute;left:0;text-align:left;margin-left:-18.7pt;margin-top:-47.35pt;width:518.75pt;height:59.5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7tRgIAANUEAAAOAAAAZHJzL2Uyb0RvYy54bWzEVNuO2yAQfa/Uf0C8N07c3NaKs9pmu1Wl&#10;7UXa7QcQjGNUYCiQ2OnXd4AkTdu3qlL9gGCAM2c4Z7y6HbQiB+G8BFPTyWhMiTAcGml2Nf3y/PBq&#10;SYkPzDRMgRE1PQpPb9cvX6x6W4kSOlCNcARBjK96W9MuBFsVheed0MyPwAqDmy04zQIu3a5oHOsR&#10;XauiHI/nRQ+usQ648B6j93mTrhN+2woePrWtF4GomiK3kEaXxm0ci/WKVTvHbCf5iQb7CxaaSYNJ&#10;L1D3LDCyd/IPKC25Aw9tGHHQBbSt5CLVgNVMxr9V89QxK1It+DjeXp7J/ztY/vHw2RHZoHYlJYZp&#10;1OhZDIG8gYGUr+P79NZXeOzJ4sEwYBzPplq9fQT+1RMDm46ZnbhzDvpOsAb5TeLN4upqxvERZNt/&#10;gAbzsH2ABDS0TsfHw+cgiI46HS/aRC4cg/PZcjkpZ5Rw3FvM5uVyllKw6nzbOh/eCdAkTmrqUPuE&#10;zg6PPkQ2rDofick8KNk8SKXSIvpNbJQjB4ZOYZwLE+bputprpJvj8zF+2TMYRmfl8PQcxhTJuREp&#10;JfwliTKkr+nNDKv4PwS0DNhsSuqaLiPlUylRsremSa0QmFR5jrUoc9IwypYFDMN2SHZZnK2xheaI&#10;ojrIvYX/Apx04L5T0mNf1dR/2zMnKFHvDRrjZjKdxkZMi+lsUeLCXe9sr3eY4QhV00BJnm5Cbt69&#10;dXLXYaZsRQN3aKZWJp2j6zKrE33snaTGqc9jc16v06mff6P1DwAAAP//AwBQSwMEFAAGAAgAAAAh&#10;ALmYtCXfAAAACwEAAA8AAABkcnMvZG93bnJldi54bWxMj8tOwzAQRfdI/IM1SOxau8WlEOJUERIf&#10;0IdUlk48TSLscRQ7afr3uCvYzWiO7pyb72Zn2YRD6DwpWC0FMKTam44aBafj1+INWIiajLaeUMEN&#10;A+yKx4dcZ8ZfaY/TITYshVDItII2xj7jPNQtOh2WvkdKt4sfnI5pHRpuBn1N4c7ytRCv3OmO0odW&#10;9/jZYv1zGJ2CS1lOVp6OVb0fq+9NJ87DbXNW6vlpLj+ARZzjHwx3/aQORXKq/EgmMKtg8bKVCU3D&#10;u9wCuxNCiBWwSsFaSuBFzv93KH4BAAD//wMAUEsBAi0AFAAGAAgAAAAhALaDOJL+AAAA4QEAABMA&#10;AAAAAAAAAAAAAAAAAAAAAFtDb250ZW50X1R5cGVzXS54bWxQSwECLQAUAAYACAAAACEAOP0h/9YA&#10;AACUAQAACwAAAAAAAAAAAAAAAAAvAQAAX3JlbHMvLnJlbHNQSwECLQAUAAYACAAAACEA6bL+7UYC&#10;AADVBAAADgAAAAAAAAAAAAAAAAAuAgAAZHJzL2Uyb0RvYy54bWxQSwECLQAUAAYACAAAACEAuZi0&#10;Jd8AAAALAQAADwAAAAAAAAAAAAAAAACgBAAAZHJzL2Rvd25yZXYueG1sUEsFBgAAAAAEAAQA8wAA&#10;AKwFAAAAAA==&#10;" fillcolor="#fabf8f [1945]" strokecolor="#fabf8f [1945]">
            <v:textbox>
              <w:txbxContent>
                <w:p w:rsidR="00B7446E" w:rsidRDefault="00B7446E" w:rsidP="00B643E3">
                  <w:pPr>
                    <w:spacing w:after="0"/>
                    <w:ind w:left="426" w:right="140" w:firstLine="720"/>
                    <w:jc w:val="both"/>
                    <w:rPr>
                      <w:rFonts w:ascii="Times New Roman" w:hAnsi="Times New Roman" w:cs="Times New Roman"/>
                      <w:b/>
                      <w:sz w:val="28"/>
                      <w:szCs w:val="24"/>
                    </w:rPr>
                  </w:pPr>
                  <w:r>
                    <w:rPr>
                      <w:rFonts w:ascii="Times New Roman" w:hAnsi="Times New Roman" w:cs="Times New Roman"/>
                      <w:b/>
                      <w:sz w:val="28"/>
                      <w:szCs w:val="24"/>
                    </w:rPr>
                    <w:t>2. АНАЛИЗ ЭКОНОМИЧЕСКОГО РАЗВИТИЯ МУНИЦИПАЛЬНОГО РАЙОНА «БАРУН-ХЕМЧИКСКИЙ КОЖУУН» РЕСПУБЛИКИ ТЫВА</w:t>
                  </w:r>
                </w:p>
                <w:p w:rsidR="00B7446E" w:rsidRDefault="00B7446E"/>
              </w:txbxContent>
            </v:textbox>
          </v:shape>
        </w:pict>
      </w:r>
    </w:p>
    <w:p w:rsidR="00B643E3" w:rsidRPr="00E20EA1" w:rsidRDefault="00191A2B" w:rsidP="001B535C">
      <w:pPr>
        <w:spacing w:after="0"/>
        <w:ind w:left="426" w:right="140" w:firstLine="720"/>
        <w:rPr>
          <w:rFonts w:ascii="Times New Roman" w:hAnsi="Times New Roman" w:cs="Times New Roman"/>
          <w:b/>
          <w:sz w:val="24"/>
          <w:szCs w:val="24"/>
        </w:rPr>
      </w:pPr>
      <w:r w:rsidRPr="00191A2B">
        <w:rPr>
          <w:rFonts w:ascii="Times New Roman" w:hAnsi="Times New Roman" w:cs="Times New Roman"/>
          <w:noProof/>
          <w:sz w:val="24"/>
          <w:szCs w:val="24"/>
        </w:rPr>
        <w:pict>
          <v:shape id="Text Box 24" o:spid="_x0000_s1034" type="#_x0000_t202" style="position:absolute;left:0;text-align:left;margin-left:-19.75pt;margin-top:4.8pt;width:519.8pt;height:24.3pt;z-index:25165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qwSwIAANUEAAAOAAAAZHJzL2Uyb0RvYy54bWy0VNuO0zAQfUfiHyy/0yQlDd2o6Wrpsghp&#10;uUi7fIDrOI2F7TG222T5esZOW7rwhiAPlmfGPnPGZyar61ErchDOSzANLWY5JcJwaKXZNfTr492r&#10;JSU+MNMyBUY09El4er1++WI12FrMoQfVCkcQxPh6sA3tQ7B1lnneC838DKwwGOzAaRbQdLusdWxA&#10;dK2yeZ5X2QCutQ648B69t1OQrhN+1wkePnedF4GohiK3kFaX1m1cs/WK1TvHbC/5kQb7CxaaSYNJ&#10;z1C3LDCyd/IPKC25Aw9dmHHQGXSd5CLVgNUU+W/VPPTMilQLPo6352fy/w6Wfzp8cUS2qF1BiWEa&#10;NXoUYyBvYSTzMr7PYH2Nxx4sHgwj+vFsqtXbe+DfPDGw6ZnZiRvnYOgFa5FfEW9mF1cnHB9BtsNH&#10;aDEP2wdIQGPndHw8fA6C6KjT01mbyIWjs6ryoqwwxDH2Ol9WRRIvY/XptnU+vBegSdw01KH2CZ0d&#10;7n2IbFh9OhKTeVCyvZNKJSP2m9goRw4MO4VxLkyo0nW110h38pc5flPPoBs7a3JXJzemSJ0bkVLC&#10;Z0mUIUNDrxbzRQJ+Fjtf+58EtAw4bErqhi4j5WMpUbJ3pk2jEJhU0x5rUeaoYZRtEjCM2zG1y/LU&#10;Glton1BUB9Ns4b8ANz24H5QMOFcN9d/3zAlK1AeDjXFVlGUcxGSUizdzNNxlZHsZYYYjVEMDJdN2&#10;E6bh3Vsndz1mmlrRwA02UyeTzrHrJlZH+jg7SY3jnMfhvLTTqV9/o/VPAAAA//8DAFBLAwQUAAYA&#10;CAAAACEADFAoWt0AAAAJAQAADwAAAGRycy9kb3ducmV2LnhtbEyPwW7CMBBE75X6D9ZW6g1sUoEg&#10;zQZVkdp7gUO5mWQbJ8TrKDYk9OtrTu1xNKOZN9l2sp240uAbxwiLuQJBXLqq4RrhsH+frUH4oLnS&#10;nWNCuJGHbf74kOm0ciN/0nUXahFL2KcawYTQp1L60pDVfu564uh9u8HqEOVQy2rQYyy3nUyUWkmr&#10;G44LRvdUGCrPu4tFSNqx+bgdj/xVnOs2FD+tOeg94vPT9PYKItAU/sJwx4/okEemk7tw5UWHMHvZ&#10;LGMUYbMCcfeVUgsQJ4TlOgGZZ/L/g/wXAAD//wMAUEsBAi0AFAAGAAgAAAAhALaDOJL+AAAA4QEA&#10;ABMAAAAAAAAAAAAAAAAAAAAAAFtDb250ZW50X1R5cGVzXS54bWxQSwECLQAUAAYACAAAACEAOP0h&#10;/9YAAACUAQAACwAAAAAAAAAAAAAAAAAvAQAAX3JlbHMvLnJlbHNQSwECLQAUAAYACAAAACEARvSK&#10;sEsCAADVBAAADgAAAAAAAAAAAAAAAAAuAgAAZHJzL2Uyb0RvYy54bWxQSwECLQAUAAYACAAAACEA&#10;DFAoWt0AAAAJAQAADwAAAAAAAAAAAAAAAAClBAAAZHJzL2Rvd25yZXYueG1sUEsFBgAAAAAEAAQA&#10;8wAAAK8FAAAAAA==&#10;" fillcolor="#fbd4b4 [1305]" strokecolor="#fbd4b4 [1305]">
            <v:textbox>
              <w:txbxContent>
                <w:p w:rsidR="00B7446E" w:rsidRDefault="00B7446E" w:rsidP="00B643E3">
                  <w:pPr>
                    <w:spacing w:after="0"/>
                    <w:ind w:left="426" w:right="140" w:firstLine="720"/>
                    <w:rPr>
                      <w:rFonts w:ascii="Times New Roman" w:hAnsi="Times New Roman" w:cs="Times New Roman"/>
                      <w:b/>
                      <w:sz w:val="28"/>
                      <w:szCs w:val="24"/>
                    </w:rPr>
                  </w:pPr>
                  <w:r>
                    <w:rPr>
                      <w:rFonts w:ascii="Times New Roman" w:hAnsi="Times New Roman" w:cs="Times New Roman"/>
                      <w:b/>
                      <w:sz w:val="28"/>
                      <w:szCs w:val="24"/>
                    </w:rPr>
                    <w:t>2.1. АГРОПРОМЫШЛЕННЫЙ КОМПЛЕКС</w:t>
                  </w:r>
                </w:p>
                <w:p w:rsidR="00B7446E" w:rsidRDefault="00B7446E"/>
              </w:txbxContent>
            </v:textbox>
          </v:shape>
        </w:pict>
      </w:r>
    </w:p>
    <w:p w:rsidR="00B643E3" w:rsidRPr="00E20EA1" w:rsidRDefault="00B643E3" w:rsidP="001B535C">
      <w:pPr>
        <w:spacing w:after="0"/>
        <w:ind w:left="426" w:right="140" w:firstLine="720"/>
        <w:rPr>
          <w:rFonts w:ascii="Times New Roman" w:hAnsi="Times New Roman" w:cs="Times New Roman"/>
          <w:b/>
          <w:sz w:val="24"/>
          <w:szCs w:val="24"/>
        </w:rPr>
      </w:pPr>
    </w:p>
    <w:p w:rsidR="001B535C" w:rsidRPr="00E20EA1" w:rsidRDefault="001B535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Агропромышленный  комплекс,  представляет  собой  совокупность  отраслей народного  хозяйства,  связанных  с  развитием  сельского хозяйства,  обслуживанием его производства и доведением сельскохозяйственной продукции до потребителя. </w:t>
      </w:r>
    </w:p>
    <w:p w:rsidR="001B535C" w:rsidRPr="00E20EA1" w:rsidRDefault="001B535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Агропромышленный комплекс,  являясь составной частью экономики страны, республики и кожууна, подчиняется общим законам экономического развития и в то же время отличается специфическими  чертами,  обусловленными  высокой  социальной  значимостью производимой продукции. </w:t>
      </w:r>
    </w:p>
    <w:p w:rsidR="001B535C" w:rsidRPr="00E20EA1" w:rsidRDefault="001B535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t>В  сферу  АПК  входят  предприятия  и  организации,  непосредственно занимающиеся  производством  сельскохозяйственной  продукции.  Здесь  выделяют две  основные  отрасли  -  растениеводство  и  животноводство,  которые  также подразделяются. В растениеводстве выделяют: овощеводство, садоводство, зерновое производство  и  др.  В  составе  животноводства  выделяют  отрасли  по  видам животных:  скотоводство,  свиноводство,  овцеводство,  птицеводство.  Продукция сельского хозяйства не может быть воспроизведена в других сферах или заменена другими видами продукции.</w:t>
      </w:r>
    </w:p>
    <w:p w:rsidR="001B535C" w:rsidRPr="00E20EA1" w:rsidRDefault="001B535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t>Сельское  хозяйство  -  одна  из  главных  отраслей  экономики  кожууна,   имеет важное  значение  для  снабжения  продовольствием   населения  и  сырьем  для промышленности Республики Тыва и кожууна.</w:t>
      </w:r>
    </w:p>
    <w:p w:rsidR="001B535C" w:rsidRPr="00E20EA1" w:rsidRDefault="001B535C" w:rsidP="008F7A3F">
      <w:pPr>
        <w:spacing w:after="0"/>
        <w:ind w:right="-1"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Основной  задачей  агропромышленного  комплекса  является  наращивание экологически  безопасного  сельскохозяйственного  производства  с  максимально эффективным  использованием  биоклиматического  потенциала  региона,  способного сформировать  мощную  сырьевую  базу  для  роста  пищевой  и  перерабатывающей промышленности,  обеспечить  продовольственную  безопасность  населения  и приезжающих  на  отдых,  повысить  </w:t>
      </w:r>
      <w:r w:rsidRPr="00E20EA1">
        <w:rPr>
          <w:rFonts w:ascii="Times New Roman" w:hAnsi="Times New Roman" w:cs="Times New Roman"/>
          <w:sz w:val="24"/>
          <w:szCs w:val="24"/>
        </w:rPr>
        <w:lastRenderedPageBreak/>
        <w:t xml:space="preserve">экспортный  потенциал  перерабатывающих областей,  возродить  социальную  сферу  и  инфраструктуру  в  сельской  местности, повышение уровня жизни населения. </w:t>
      </w:r>
    </w:p>
    <w:p w:rsidR="001B535C" w:rsidRPr="00E20EA1" w:rsidRDefault="001B535C" w:rsidP="00B102C0">
      <w:pPr>
        <w:spacing w:after="0"/>
        <w:ind w:right="140" w:firstLine="567"/>
        <w:jc w:val="both"/>
        <w:rPr>
          <w:rFonts w:ascii="Times New Roman" w:hAnsi="Times New Roman" w:cs="Times New Roman"/>
          <w:b/>
          <w:sz w:val="24"/>
          <w:szCs w:val="24"/>
        </w:rPr>
      </w:pPr>
      <w:r w:rsidRPr="00E20EA1">
        <w:rPr>
          <w:rFonts w:ascii="Times New Roman" w:hAnsi="Times New Roman" w:cs="Times New Roman"/>
          <w:sz w:val="24"/>
          <w:szCs w:val="24"/>
        </w:rPr>
        <w:t>Основная  цель  предприятий  аграрного  сектора   –  это  развитие  и  повышение конкурентоспособности агропромышленного комплекса, как в районе, так и в целом в Республике Тыва</w:t>
      </w:r>
      <w:r w:rsidRPr="00E20EA1">
        <w:rPr>
          <w:rFonts w:ascii="Times New Roman" w:hAnsi="Times New Roman" w:cs="Times New Roman"/>
          <w:b/>
          <w:sz w:val="24"/>
          <w:szCs w:val="24"/>
        </w:rPr>
        <w:t xml:space="preserve">. </w:t>
      </w:r>
    </w:p>
    <w:p w:rsidR="00BD7F14" w:rsidRPr="00E20EA1" w:rsidRDefault="00BD7F14" w:rsidP="00B102C0">
      <w:pPr>
        <w:spacing w:after="0"/>
        <w:ind w:right="140" w:firstLine="567"/>
        <w:jc w:val="both"/>
        <w:rPr>
          <w:rFonts w:ascii="Times New Roman" w:hAnsi="Times New Roman" w:cs="Times New Roman"/>
          <w:sz w:val="24"/>
          <w:szCs w:val="24"/>
        </w:rPr>
      </w:pPr>
      <w:r w:rsidRPr="00E20EA1">
        <w:rPr>
          <w:rFonts w:ascii="Times New Roman" w:hAnsi="Times New Roman" w:cs="Times New Roman"/>
          <w:sz w:val="24"/>
          <w:szCs w:val="24"/>
        </w:rPr>
        <w:t>Барун-Хемчикский кожуун принадлежит к числу наиболее освоенных в сельскохозяйственном отношении муниципальных районов Республики Тыва. По удельному весу сельскохозяйственных угодий он занимает первое место среди кожуунов республики. Агропромышленный комплекс является одним из жизненно важных секторов экономики Барун-Хемчикского кожууна. Ведущим направлением в сельскохозяйственном производстве кожууна является животноводство</w:t>
      </w:r>
      <w:r w:rsidR="003C5607" w:rsidRPr="00E20EA1">
        <w:rPr>
          <w:rFonts w:ascii="Times New Roman" w:hAnsi="Times New Roman" w:cs="Times New Roman"/>
          <w:sz w:val="24"/>
          <w:szCs w:val="24"/>
        </w:rPr>
        <w:t xml:space="preserve"> (основной вид деятельности которого – производство молока и мяса)</w:t>
      </w:r>
      <w:r w:rsidRPr="00E20EA1">
        <w:rPr>
          <w:rFonts w:ascii="Times New Roman" w:hAnsi="Times New Roman" w:cs="Times New Roman"/>
          <w:sz w:val="24"/>
          <w:szCs w:val="24"/>
        </w:rPr>
        <w:t>, растениеводство и овощеводство. На территории кожууна осуществляют производственную деятельность 8 сельскохозяйственных кооперативов, 62 крестьянских (фермерских) хозяйств и 1577 личных подсобных хозяйств.</w:t>
      </w:r>
    </w:p>
    <w:p w:rsidR="00BD7F14" w:rsidRPr="00E20EA1" w:rsidRDefault="00BD7F14" w:rsidP="00B102C0">
      <w:pPr>
        <w:spacing w:after="0"/>
        <w:ind w:right="140"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Более 34,1 % территории Барун-Хемчикского кожууна занимают леса. Общая площадь лесов составляет 214078 Га. </w:t>
      </w:r>
    </w:p>
    <w:p w:rsidR="00BD7F14" w:rsidRPr="00E20EA1" w:rsidRDefault="00BD7F14" w:rsidP="00B102C0">
      <w:pPr>
        <w:spacing w:after="0"/>
        <w:ind w:right="140" w:firstLine="567"/>
        <w:jc w:val="both"/>
        <w:rPr>
          <w:rFonts w:ascii="Times New Roman" w:hAnsi="Times New Roman" w:cs="Times New Roman"/>
          <w:sz w:val="24"/>
          <w:szCs w:val="24"/>
        </w:rPr>
      </w:pPr>
      <w:r w:rsidRPr="00E20EA1">
        <w:rPr>
          <w:rFonts w:ascii="Times New Roman" w:hAnsi="Times New Roman" w:cs="Times New Roman"/>
          <w:sz w:val="24"/>
          <w:szCs w:val="24"/>
        </w:rPr>
        <w:t>По территории кожууна протекает 5 рек, общей площадью 3,29 кв. км., в том числе, одна из крупнейших рек Республики Тыва – река Хемчик.</w:t>
      </w:r>
    </w:p>
    <w:p w:rsidR="00CA25D6" w:rsidRPr="00E20EA1" w:rsidRDefault="00CA25D6" w:rsidP="00CA25D6">
      <w:pPr>
        <w:ind w:right="140"/>
        <w:rPr>
          <w:rFonts w:ascii="Times New Roman" w:hAnsi="Times New Roman" w:cs="Times New Roman"/>
          <w:sz w:val="24"/>
          <w:szCs w:val="24"/>
        </w:rPr>
      </w:pPr>
    </w:p>
    <w:p w:rsidR="00CA25D6" w:rsidRPr="00E20EA1" w:rsidRDefault="00CA25D6" w:rsidP="00CA25D6">
      <w:pPr>
        <w:ind w:right="140"/>
        <w:rPr>
          <w:rFonts w:ascii="Times New Roman" w:hAnsi="Times New Roman" w:cs="Times New Roman"/>
          <w:b/>
          <w:sz w:val="24"/>
          <w:szCs w:val="24"/>
        </w:rPr>
      </w:pPr>
      <w:r w:rsidRPr="00E20EA1">
        <w:rPr>
          <w:rFonts w:ascii="Times New Roman" w:hAnsi="Times New Roman" w:cs="Times New Roman"/>
          <w:sz w:val="24"/>
          <w:szCs w:val="24"/>
        </w:rPr>
        <w:t>Таблица 2.9.3 - Перечень сельскохозяйственных предприятий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828"/>
        <w:gridCol w:w="2327"/>
        <w:gridCol w:w="2480"/>
        <w:gridCol w:w="3367"/>
      </w:tblGrid>
      <w:tr w:rsidR="00CA25D6" w:rsidRPr="00E20EA1" w:rsidTr="00CA25D6">
        <w:trPr>
          <w:trHeight w:val="340"/>
          <w:tblHeader/>
        </w:trPr>
        <w:tc>
          <w:tcPr>
            <w:tcW w:w="901" w:type="pct"/>
            <w:tcBorders>
              <w:righ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сумона</w:t>
            </w:r>
          </w:p>
        </w:tc>
        <w:tc>
          <w:tcPr>
            <w:tcW w:w="1168" w:type="pct"/>
            <w:tcBorders>
              <w:lef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предприятия</w:t>
            </w:r>
          </w:p>
        </w:tc>
        <w:tc>
          <w:tcPr>
            <w:tcW w:w="1244" w:type="pct"/>
            <w:shd w:val="clear" w:color="auto" w:fill="FFFFFF"/>
          </w:tcPr>
          <w:p w:rsidR="00CA25D6" w:rsidRPr="00E20EA1" w:rsidRDefault="00CA25D6" w:rsidP="00CF162B">
            <w:pPr>
              <w:spacing w:line="240" w:lineRule="auto"/>
              <w:ind w:right="142"/>
              <w:jc w:val="center"/>
              <w:rPr>
                <w:rFonts w:ascii="Times New Roman" w:hAnsi="Times New Roman" w:cs="Times New Roman"/>
                <w:b/>
                <w:sz w:val="24"/>
                <w:szCs w:val="24"/>
              </w:rPr>
            </w:pPr>
            <w:r w:rsidRPr="00E20EA1">
              <w:rPr>
                <w:rFonts w:ascii="Times New Roman" w:hAnsi="Times New Roman" w:cs="Times New Roman"/>
                <w:b/>
                <w:sz w:val="24"/>
                <w:szCs w:val="24"/>
              </w:rPr>
              <w:t>Основные виды деятельности</w:t>
            </w:r>
          </w:p>
        </w:tc>
        <w:tc>
          <w:tcPr>
            <w:tcW w:w="1687" w:type="pct"/>
            <w:shd w:val="clear" w:color="auto" w:fill="FFFFFF"/>
            <w:vAlign w:val="center"/>
          </w:tcPr>
          <w:p w:rsidR="00CA25D6" w:rsidRPr="00E20EA1" w:rsidRDefault="00CA25D6" w:rsidP="00CF162B">
            <w:pPr>
              <w:spacing w:line="240" w:lineRule="auto"/>
              <w:ind w:right="142"/>
              <w:jc w:val="center"/>
              <w:rPr>
                <w:rFonts w:ascii="Times New Roman" w:hAnsi="Times New Roman" w:cs="Times New Roman"/>
                <w:b/>
                <w:sz w:val="24"/>
                <w:szCs w:val="24"/>
              </w:rPr>
            </w:pPr>
            <w:r w:rsidRPr="00E20EA1">
              <w:rPr>
                <w:rFonts w:ascii="Times New Roman" w:hAnsi="Times New Roman" w:cs="Times New Roman"/>
                <w:b/>
                <w:sz w:val="24"/>
                <w:szCs w:val="24"/>
              </w:rPr>
              <w:t>Виды выпускаемой продукции</w:t>
            </w:r>
          </w:p>
        </w:tc>
      </w:tr>
      <w:tr w:rsidR="00CA25D6" w:rsidRPr="00E20EA1" w:rsidTr="00CA25D6">
        <w:trPr>
          <w:trHeight w:val="340"/>
        </w:trPr>
        <w:tc>
          <w:tcPr>
            <w:tcW w:w="901" w:type="pct"/>
            <w:vMerge w:val="restart"/>
            <w:tcBorders>
              <w:left w:val="single" w:sz="4" w:space="0" w:color="auto"/>
              <w:righ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sz w:val="24"/>
                <w:szCs w:val="24"/>
              </w:rPr>
              <w:t>Кызыл-Мажалыкский</w:t>
            </w:r>
          </w:p>
        </w:tc>
        <w:tc>
          <w:tcPr>
            <w:tcW w:w="1168" w:type="pct"/>
            <w:tcBorders>
              <w:lef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МТС «Западная»</w:t>
            </w:r>
          </w:p>
        </w:tc>
        <w:tc>
          <w:tcPr>
            <w:tcW w:w="1244" w:type="pct"/>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растениеводство</w:t>
            </w:r>
          </w:p>
        </w:tc>
        <w:tc>
          <w:tcPr>
            <w:tcW w:w="1687" w:type="pct"/>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зерновые культуры и овощи</w:t>
            </w:r>
          </w:p>
        </w:tc>
      </w:tr>
      <w:tr w:rsidR="00CA25D6" w:rsidRPr="00E20EA1" w:rsidTr="00CA25D6">
        <w:trPr>
          <w:trHeight w:val="340"/>
        </w:trPr>
        <w:tc>
          <w:tcPr>
            <w:tcW w:w="901" w:type="pct"/>
            <w:vMerge/>
            <w:tcBorders>
              <w:left w:val="single" w:sz="4" w:space="0" w:color="auto"/>
              <w:righ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p>
        </w:tc>
        <w:tc>
          <w:tcPr>
            <w:tcW w:w="1168" w:type="pct"/>
            <w:tcBorders>
              <w:lef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СПК «Дуза»</w:t>
            </w:r>
          </w:p>
        </w:tc>
        <w:tc>
          <w:tcPr>
            <w:tcW w:w="1244" w:type="pct"/>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КРС, лошади, свиньи, овцы, козы, птица, яки</w:t>
            </w:r>
          </w:p>
        </w:tc>
      </w:tr>
      <w:tr w:rsidR="00CA25D6" w:rsidRPr="00E20EA1" w:rsidTr="00CA25D6">
        <w:trPr>
          <w:trHeight w:val="471"/>
        </w:trPr>
        <w:tc>
          <w:tcPr>
            <w:tcW w:w="901" w:type="pct"/>
            <w:tcBorders>
              <w:righ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Бижиктиг-Хая</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ферма</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овцы и козы</w:t>
            </w:r>
          </w:p>
        </w:tc>
      </w:tr>
      <w:tr w:rsidR="00CA25D6" w:rsidRPr="00E20EA1" w:rsidTr="00CA25D6">
        <w:trPr>
          <w:trHeight w:val="421"/>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Шекпээрский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СПК «Биче-Тей»</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КРС, овцы и козы</w:t>
            </w:r>
          </w:p>
        </w:tc>
      </w:tr>
      <w:tr w:rsidR="00CA25D6" w:rsidRPr="00E20EA1" w:rsidTr="00CA25D6">
        <w:trPr>
          <w:trHeight w:val="498"/>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Барлыкский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ферма</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b/>
                <w:sz w:val="24"/>
                <w:szCs w:val="24"/>
              </w:rPr>
            </w:pPr>
            <w:r w:rsidRPr="00E20EA1">
              <w:rPr>
                <w:rFonts w:ascii="Times New Roman" w:hAnsi="Times New Roman" w:cs="Times New Roman"/>
                <w:sz w:val="24"/>
                <w:szCs w:val="24"/>
              </w:rPr>
              <w:t>КРС, овцы и козы</w:t>
            </w:r>
          </w:p>
        </w:tc>
      </w:tr>
      <w:tr w:rsidR="00CA25D6" w:rsidRPr="00E20EA1" w:rsidTr="00CA25D6">
        <w:trPr>
          <w:trHeight w:val="420"/>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Аксы-Барлыкский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МУП «Алдын-Булак»</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КРС, овцы и козы</w:t>
            </w:r>
          </w:p>
        </w:tc>
      </w:tr>
      <w:tr w:rsidR="00CA25D6" w:rsidRPr="00E20EA1" w:rsidTr="00CA25D6">
        <w:trPr>
          <w:trHeight w:val="397"/>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Эрги-Барлыкский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ферма</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овцы и козы</w:t>
            </w:r>
          </w:p>
        </w:tc>
      </w:tr>
      <w:tr w:rsidR="00CA25D6" w:rsidRPr="00E20EA1" w:rsidTr="00CA25D6">
        <w:trPr>
          <w:trHeight w:val="418"/>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Акский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ферма</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КРС, овцы и козы</w:t>
            </w:r>
          </w:p>
        </w:tc>
      </w:tr>
      <w:tr w:rsidR="00CA25D6" w:rsidRPr="00E20EA1" w:rsidTr="00CA25D6">
        <w:trPr>
          <w:trHeight w:val="418"/>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Хонделенский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ферма</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овцы и козы</w:t>
            </w:r>
          </w:p>
        </w:tc>
      </w:tr>
      <w:tr w:rsidR="00CA25D6" w:rsidRPr="00E20EA1" w:rsidTr="00CA25D6">
        <w:trPr>
          <w:trHeight w:val="418"/>
        </w:trPr>
        <w:tc>
          <w:tcPr>
            <w:tcW w:w="901" w:type="pct"/>
            <w:tcBorders>
              <w:right w:val="single" w:sz="4" w:space="0" w:color="auto"/>
            </w:tcBorders>
            <w:shd w:val="clear" w:color="auto" w:fill="FFFFFF"/>
            <w:vAlign w:val="center"/>
          </w:tcPr>
          <w:p w:rsidR="00CA25D6" w:rsidRPr="00E20EA1" w:rsidRDefault="00CA25D6" w:rsidP="00CF162B">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Аянгатинский</w:t>
            </w:r>
          </w:p>
        </w:tc>
        <w:tc>
          <w:tcPr>
            <w:tcW w:w="1168" w:type="pct"/>
            <w:tcBorders>
              <w:left w:val="single" w:sz="4" w:space="0" w:color="auto"/>
            </w:tcBorders>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ферма</w:t>
            </w:r>
          </w:p>
        </w:tc>
        <w:tc>
          <w:tcPr>
            <w:tcW w:w="1244"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животноводство</w:t>
            </w:r>
          </w:p>
        </w:tc>
        <w:tc>
          <w:tcPr>
            <w:tcW w:w="1687" w:type="pct"/>
            <w:shd w:val="clear" w:color="auto" w:fill="FFFFFF"/>
            <w:vAlign w:val="center"/>
          </w:tcPr>
          <w:p w:rsidR="00CA25D6" w:rsidRPr="00E20EA1" w:rsidRDefault="00CA25D6" w:rsidP="00CF162B">
            <w:pPr>
              <w:shd w:val="clear" w:color="auto" w:fill="FFFFFF"/>
              <w:autoSpaceDE w:val="0"/>
              <w:autoSpaceDN w:val="0"/>
              <w:adjustRightInd w:val="0"/>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овцы и козы</w:t>
            </w:r>
          </w:p>
        </w:tc>
      </w:tr>
    </w:tbl>
    <w:p w:rsidR="00B102C0" w:rsidRPr="00E20EA1" w:rsidRDefault="00B102C0" w:rsidP="00B102C0">
      <w:pPr>
        <w:spacing w:after="0"/>
        <w:ind w:right="140" w:firstLine="720"/>
        <w:jc w:val="both"/>
        <w:rPr>
          <w:rFonts w:ascii="Times New Roman" w:hAnsi="Times New Roman" w:cs="Times New Roman"/>
          <w:sz w:val="24"/>
          <w:szCs w:val="24"/>
        </w:rPr>
      </w:pPr>
    </w:p>
    <w:p w:rsidR="00CA25D6" w:rsidRPr="00E20EA1" w:rsidRDefault="00CA25D6" w:rsidP="008F7A3F">
      <w:pPr>
        <w:shd w:val="clear" w:color="auto" w:fill="FFFFFF"/>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На 1 июля 2017 года в хозяйствах всех категорий по сравнению с уровнем аналогичного периода прошлого года отмечается увеличение поголовья крупного рогатого скота на 41,6%, в том числе коров на 31%, лошадей на 29,8% и уменьшение поголовья овец и коз на 3,4%. </w:t>
      </w:r>
    </w:p>
    <w:p w:rsidR="00AA116F" w:rsidRPr="00E20EA1" w:rsidRDefault="00AA116F" w:rsidP="008F7A3F">
      <w:pPr>
        <w:pStyle w:val="af0"/>
        <w:ind w:left="0" w:firstLine="709"/>
        <w:rPr>
          <w:rFonts w:ascii="Times New Roman" w:hAnsi="Times New Roman" w:cs="Times New Roman"/>
          <w:sz w:val="24"/>
          <w:szCs w:val="24"/>
        </w:rPr>
      </w:pPr>
      <w:r w:rsidRPr="00E20EA1">
        <w:rPr>
          <w:rFonts w:ascii="Times New Roman" w:hAnsi="Times New Roman" w:cs="Times New Roman"/>
          <w:sz w:val="24"/>
          <w:szCs w:val="24"/>
        </w:rPr>
        <w:lastRenderedPageBreak/>
        <w:t>Таблица №4: Анализ состояния сельского хозяйства кожууна в динамике за 5 лет (2012-2016</w:t>
      </w:r>
      <w:r w:rsidR="00070C63">
        <w:rPr>
          <w:rFonts w:ascii="Times New Roman" w:hAnsi="Times New Roman" w:cs="Times New Roman"/>
          <w:sz w:val="24"/>
          <w:szCs w:val="24"/>
        </w:rPr>
        <w:t>гг.</w:t>
      </w:r>
      <w:r w:rsidRPr="00E20EA1">
        <w:rPr>
          <w:rFonts w:ascii="Times New Roman" w:hAnsi="Times New Roman" w:cs="Times New Roman"/>
          <w:sz w:val="24"/>
          <w:szCs w:val="24"/>
        </w:rPr>
        <w:t>)</w:t>
      </w:r>
    </w:p>
    <w:tbl>
      <w:tblPr>
        <w:tblW w:w="9620" w:type="dxa"/>
        <w:tblInd w:w="93" w:type="dxa"/>
        <w:tblLook w:val="04A0"/>
      </w:tblPr>
      <w:tblGrid>
        <w:gridCol w:w="577"/>
        <w:gridCol w:w="2684"/>
        <w:gridCol w:w="999"/>
        <w:gridCol w:w="956"/>
        <w:gridCol w:w="1005"/>
        <w:gridCol w:w="1222"/>
        <w:gridCol w:w="1006"/>
        <w:gridCol w:w="1171"/>
      </w:tblGrid>
      <w:tr w:rsidR="00AA116F" w:rsidRPr="00E20EA1" w:rsidTr="00AA116F">
        <w:trPr>
          <w:trHeight w:val="255"/>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b/>
                <w:bCs/>
                <w:sz w:val="24"/>
                <w:szCs w:val="24"/>
              </w:rPr>
            </w:pPr>
            <w:r w:rsidRPr="00E20EA1">
              <w:rPr>
                <w:rFonts w:ascii="Times New Roman" w:hAnsi="Times New Roman" w:cs="Times New Roman"/>
                <w:b/>
                <w:bCs/>
                <w:sz w:val="24"/>
                <w:szCs w:val="24"/>
              </w:rPr>
              <w:t>Сельское хозяйство</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112A49" w:rsidP="00CF162B">
            <w:pPr>
              <w:jc w:val="right"/>
              <w:rPr>
                <w:rFonts w:ascii="Times New Roman" w:hAnsi="Times New Roman" w:cs="Times New Roman"/>
                <w:sz w:val="24"/>
                <w:szCs w:val="24"/>
              </w:rPr>
            </w:pPr>
            <w:r w:rsidRPr="00E20EA1">
              <w:rPr>
                <w:rFonts w:ascii="Times New Roman" w:hAnsi="Times New Roman" w:cs="Times New Roman"/>
                <w:sz w:val="24"/>
                <w:szCs w:val="24"/>
              </w:rPr>
              <w:t>2012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112A49" w:rsidP="00CF162B">
            <w:pPr>
              <w:jc w:val="right"/>
              <w:rPr>
                <w:rFonts w:ascii="Times New Roman" w:hAnsi="Times New Roman" w:cs="Times New Roman"/>
                <w:sz w:val="24"/>
                <w:szCs w:val="24"/>
              </w:rPr>
            </w:pPr>
            <w:r w:rsidRPr="00E20EA1">
              <w:rPr>
                <w:rFonts w:ascii="Times New Roman" w:hAnsi="Times New Roman" w:cs="Times New Roman"/>
                <w:sz w:val="24"/>
                <w:szCs w:val="24"/>
              </w:rPr>
              <w:t>2013</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112A49" w:rsidP="00CF162B">
            <w:pPr>
              <w:jc w:val="right"/>
              <w:rPr>
                <w:rFonts w:ascii="Times New Roman" w:hAnsi="Times New Roman" w:cs="Times New Roman"/>
                <w:sz w:val="24"/>
                <w:szCs w:val="24"/>
              </w:rPr>
            </w:pPr>
            <w:r w:rsidRPr="00E20EA1">
              <w:rPr>
                <w:rFonts w:ascii="Times New Roman" w:hAnsi="Times New Roman" w:cs="Times New Roman"/>
                <w:sz w:val="24"/>
                <w:szCs w:val="24"/>
              </w:rPr>
              <w:t>2014</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112A49" w:rsidP="00CF162B">
            <w:pPr>
              <w:jc w:val="right"/>
              <w:rPr>
                <w:rFonts w:ascii="Times New Roman" w:hAnsi="Times New Roman" w:cs="Times New Roman"/>
                <w:sz w:val="24"/>
                <w:szCs w:val="24"/>
              </w:rPr>
            </w:pPr>
            <w:r w:rsidRPr="00E20EA1">
              <w:rPr>
                <w:rFonts w:ascii="Times New Roman" w:hAnsi="Times New Roman" w:cs="Times New Roman"/>
                <w:sz w:val="24"/>
                <w:szCs w:val="24"/>
              </w:rPr>
              <w:t>2015</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112A49" w:rsidP="00CF162B">
            <w:pPr>
              <w:jc w:val="right"/>
              <w:rPr>
                <w:rFonts w:ascii="Times New Roman" w:hAnsi="Times New Roman" w:cs="Times New Roman"/>
                <w:sz w:val="24"/>
                <w:szCs w:val="24"/>
              </w:rPr>
            </w:pPr>
            <w:r w:rsidRPr="00E20EA1">
              <w:rPr>
                <w:rFonts w:ascii="Times New Roman" w:hAnsi="Times New Roman" w:cs="Times New Roman"/>
                <w:sz w:val="24"/>
                <w:szCs w:val="24"/>
              </w:rPr>
              <w:t>2016</w:t>
            </w:r>
            <w:r w:rsidR="00AA116F" w:rsidRPr="00E20EA1">
              <w:rPr>
                <w:rFonts w:ascii="Times New Roman" w:hAnsi="Times New Roman" w:cs="Times New Roman"/>
                <w:sz w:val="24"/>
                <w:szCs w:val="24"/>
              </w:rPr>
              <w:t> </w:t>
            </w:r>
          </w:p>
        </w:tc>
      </w:tr>
      <w:tr w:rsidR="00AA116F" w:rsidRPr="00E20EA1" w:rsidTr="00AA116F">
        <w:trPr>
          <w:trHeight w:val="48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Количество личных подсобных хозяйств</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ед.</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4978</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4988</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5005</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5019</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5027</w:t>
            </w:r>
          </w:p>
        </w:tc>
      </w:tr>
      <w:tr w:rsidR="00AA116F" w:rsidRPr="00E20EA1" w:rsidTr="00AA116F">
        <w:trPr>
          <w:trHeight w:val="75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Количество сельскохозяйственных предприятий и организаций (СПК, КФХ, др.)</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ед.</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42</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42</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42</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46</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65</w:t>
            </w:r>
          </w:p>
        </w:tc>
      </w:tr>
      <w:tr w:rsidR="00AA116F" w:rsidRPr="00E20EA1" w:rsidTr="00AA116F">
        <w:trPr>
          <w:trHeight w:val="765"/>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xml:space="preserve">Объем произведенной продукции сельского хозяйства в хозяйствах всех категорий </w:t>
            </w:r>
          </w:p>
        </w:tc>
        <w:tc>
          <w:tcPr>
            <w:tcW w:w="838" w:type="dxa"/>
            <w:tcBorders>
              <w:top w:val="single" w:sz="4" w:space="0" w:color="auto"/>
              <w:left w:val="nil"/>
              <w:bottom w:val="single" w:sz="4" w:space="0" w:color="auto"/>
              <w:right w:val="nil"/>
            </w:tcBorders>
            <w:shd w:val="clear" w:color="auto" w:fill="auto"/>
            <w:vAlign w:val="bottom"/>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млн. руб.</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369,9</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378,13</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482,7</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435,7</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503,9</w:t>
            </w:r>
          </w:p>
        </w:tc>
      </w:tr>
      <w:tr w:rsidR="00AA116F" w:rsidRPr="00E20EA1" w:rsidTr="00AA116F">
        <w:trPr>
          <w:trHeight w:val="51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i/>
                <w:iCs/>
                <w:sz w:val="24"/>
                <w:szCs w:val="24"/>
              </w:rPr>
            </w:pPr>
            <w:r w:rsidRPr="00E20EA1">
              <w:rPr>
                <w:rFonts w:ascii="Times New Roman" w:hAnsi="Times New Roman" w:cs="Times New Roman"/>
                <w:i/>
                <w:iCs/>
                <w:sz w:val="24"/>
                <w:szCs w:val="24"/>
              </w:rPr>
              <w:t xml:space="preserve">Произведено продукции (все категории хозяйств) </w:t>
            </w:r>
          </w:p>
        </w:tc>
        <w:tc>
          <w:tcPr>
            <w:tcW w:w="838" w:type="dxa"/>
            <w:tcBorders>
              <w:top w:val="single" w:sz="4" w:space="0" w:color="auto"/>
              <w:left w:val="nil"/>
              <w:bottom w:val="single" w:sz="4" w:space="0" w:color="auto"/>
              <w:right w:val="nil"/>
            </w:tcBorders>
            <w:shd w:val="clear" w:color="auto" w:fill="auto"/>
            <w:vAlign w:val="bottom"/>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 </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 </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 </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 </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 </w:t>
            </w:r>
          </w:p>
        </w:tc>
      </w:tr>
      <w:tr w:rsidR="00AA116F" w:rsidRPr="00E20EA1" w:rsidTr="00AA116F">
        <w:trPr>
          <w:trHeight w:val="24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5.1</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мясо</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1294</w:t>
            </w:r>
          </w:p>
        </w:tc>
        <w:tc>
          <w:tcPr>
            <w:tcW w:w="1025"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1308</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1414</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1437</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1426</w:t>
            </w:r>
          </w:p>
        </w:tc>
      </w:tr>
      <w:tr w:rsidR="00AA116F" w:rsidRPr="00E20EA1" w:rsidTr="00AA116F">
        <w:trPr>
          <w:trHeight w:val="24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5.2</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молоко</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4907,0</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5489</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6444</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6517</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7472</w:t>
            </w:r>
          </w:p>
        </w:tc>
      </w:tr>
      <w:tr w:rsidR="00AA116F" w:rsidRPr="00E20EA1" w:rsidTr="00AA116F">
        <w:trPr>
          <w:trHeight w:val="24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5.3</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шерсть</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54,0</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56</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64</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64</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71</w:t>
            </w:r>
          </w:p>
        </w:tc>
      </w:tr>
      <w:tr w:rsidR="00AA116F" w:rsidRPr="00E20EA1" w:rsidTr="00AA116F">
        <w:trPr>
          <w:trHeight w:val="315"/>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5.4</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-улов рыбы</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33,0</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32,9</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44,3</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37,8</w:t>
            </w:r>
          </w:p>
        </w:tc>
      </w:tr>
      <w:tr w:rsidR="00AA116F" w:rsidRPr="00E20EA1" w:rsidTr="00AA116F">
        <w:trPr>
          <w:trHeight w:val="285"/>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5.5</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яйца</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тыс.шт.</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214,0</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211</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258</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259</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261</w:t>
            </w:r>
          </w:p>
        </w:tc>
      </w:tr>
      <w:tr w:rsidR="00AA116F" w:rsidRPr="00E20EA1" w:rsidTr="00AA116F">
        <w:trPr>
          <w:trHeight w:val="55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5.6</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цельномолочные продукты (молоко, сметана, творог, сыр и т.д.)</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38,5</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39,4</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42,2</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40,8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43,2</w:t>
            </w:r>
          </w:p>
        </w:tc>
      </w:tr>
      <w:tr w:rsidR="00AA116F" w:rsidRPr="00E20EA1" w:rsidTr="00AA116F">
        <w:trPr>
          <w:trHeight w:val="409"/>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5.7</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мясные полуфабрикаты (пельмени, манты и др.)</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0</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0,59</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0,65</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0,788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0,89</w:t>
            </w:r>
          </w:p>
        </w:tc>
      </w:tr>
      <w:tr w:rsidR="00AA116F" w:rsidRPr="00E20EA1" w:rsidTr="00AA116F">
        <w:trPr>
          <w:trHeight w:val="270"/>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5.8 </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рыба переработанная</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33,0</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32,9</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44,3</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37,8</w:t>
            </w:r>
          </w:p>
        </w:tc>
      </w:tr>
      <w:tr w:rsidR="00AA116F" w:rsidRPr="00E20EA1" w:rsidTr="00AA116F">
        <w:trPr>
          <w:trHeight w:val="495"/>
        </w:trPr>
        <w:tc>
          <w:tcPr>
            <w:tcW w:w="532" w:type="dxa"/>
            <w:tcBorders>
              <w:top w:val="single" w:sz="4" w:space="0" w:color="auto"/>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5.9 </w:t>
            </w:r>
          </w:p>
        </w:tc>
        <w:tc>
          <w:tcPr>
            <w:tcW w:w="2705" w:type="dxa"/>
            <w:tcBorders>
              <w:top w:val="single" w:sz="4" w:space="0" w:color="auto"/>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другие виды (тыва-далган, ягоды, орех кедровый)</w:t>
            </w:r>
          </w:p>
        </w:tc>
        <w:tc>
          <w:tcPr>
            <w:tcW w:w="838" w:type="dxa"/>
            <w:tcBorders>
              <w:top w:val="single" w:sz="4" w:space="0" w:color="auto"/>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38,9</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61,85</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62,3</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56,8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100,45</w:t>
            </w:r>
          </w:p>
        </w:tc>
      </w:tr>
      <w:tr w:rsidR="00AA116F" w:rsidRPr="00E20EA1" w:rsidTr="00AA116F">
        <w:trPr>
          <w:trHeight w:val="765"/>
        </w:trPr>
        <w:tc>
          <w:tcPr>
            <w:tcW w:w="532" w:type="dxa"/>
            <w:tcBorders>
              <w:top w:val="nil"/>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2705" w:type="dxa"/>
            <w:tcBorders>
              <w:top w:val="nil"/>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i/>
                <w:iCs/>
                <w:sz w:val="24"/>
                <w:szCs w:val="24"/>
              </w:rPr>
            </w:pPr>
            <w:r w:rsidRPr="00E20EA1">
              <w:rPr>
                <w:rFonts w:ascii="Times New Roman" w:hAnsi="Times New Roman" w:cs="Times New Roman"/>
                <w:i/>
                <w:iCs/>
                <w:sz w:val="24"/>
                <w:szCs w:val="24"/>
              </w:rPr>
              <w:t xml:space="preserve">Произведено продукции растениеводства (все категории хозяйств, в </w:t>
            </w:r>
            <w:r w:rsidRPr="00E20EA1">
              <w:rPr>
                <w:rFonts w:ascii="Times New Roman" w:hAnsi="Times New Roman" w:cs="Times New Roman"/>
                <w:i/>
                <w:iCs/>
                <w:sz w:val="24"/>
                <w:szCs w:val="24"/>
              </w:rPr>
              <w:lastRenderedPageBreak/>
              <w:t xml:space="preserve">том числе) </w:t>
            </w:r>
          </w:p>
        </w:tc>
        <w:tc>
          <w:tcPr>
            <w:tcW w:w="838" w:type="dxa"/>
            <w:tcBorders>
              <w:top w:val="nil"/>
              <w:left w:val="nil"/>
              <w:bottom w:val="single" w:sz="4" w:space="0" w:color="auto"/>
              <w:right w:val="nil"/>
            </w:tcBorders>
            <w:shd w:val="clear" w:color="auto" w:fill="auto"/>
            <w:vAlign w:val="bottom"/>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lastRenderedPageBreak/>
              <w:t>тонн </w:t>
            </w:r>
          </w:p>
        </w:tc>
        <w:tc>
          <w:tcPr>
            <w:tcW w:w="968" w:type="dxa"/>
            <w:tcBorders>
              <w:top w:val="nil"/>
              <w:left w:val="single" w:sz="8" w:space="0" w:color="auto"/>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p>
        </w:tc>
        <w:tc>
          <w:tcPr>
            <w:tcW w:w="1025" w:type="dxa"/>
            <w:tcBorders>
              <w:top w:val="nil"/>
              <w:left w:val="single" w:sz="4"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p>
        </w:tc>
        <w:tc>
          <w:tcPr>
            <w:tcW w:w="1292" w:type="dxa"/>
            <w:tcBorders>
              <w:top w:val="nil"/>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p>
        </w:tc>
        <w:tc>
          <w:tcPr>
            <w:tcW w:w="1044" w:type="dxa"/>
            <w:tcBorders>
              <w:top w:val="nil"/>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p>
        </w:tc>
        <w:tc>
          <w:tcPr>
            <w:tcW w:w="1216" w:type="dxa"/>
            <w:tcBorders>
              <w:top w:val="nil"/>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p>
        </w:tc>
      </w:tr>
      <w:tr w:rsidR="00AA116F" w:rsidRPr="00E20EA1" w:rsidTr="00AA116F">
        <w:trPr>
          <w:trHeight w:val="285"/>
        </w:trPr>
        <w:tc>
          <w:tcPr>
            <w:tcW w:w="532" w:type="dxa"/>
            <w:tcBorders>
              <w:top w:val="nil"/>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lastRenderedPageBreak/>
              <w:t> 6.1</w:t>
            </w:r>
          </w:p>
        </w:tc>
        <w:tc>
          <w:tcPr>
            <w:tcW w:w="2705" w:type="dxa"/>
            <w:tcBorders>
              <w:top w:val="nil"/>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зерно</w:t>
            </w:r>
          </w:p>
        </w:tc>
        <w:tc>
          <w:tcPr>
            <w:tcW w:w="838" w:type="dxa"/>
            <w:tcBorders>
              <w:top w:val="nil"/>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833,3</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849,7</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499,3</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622</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1357</w:t>
            </w:r>
          </w:p>
        </w:tc>
      </w:tr>
      <w:tr w:rsidR="00AA116F" w:rsidRPr="00E20EA1" w:rsidTr="00AA116F">
        <w:trPr>
          <w:trHeight w:val="330"/>
        </w:trPr>
        <w:tc>
          <w:tcPr>
            <w:tcW w:w="532" w:type="dxa"/>
            <w:tcBorders>
              <w:top w:val="nil"/>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6.2</w:t>
            </w:r>
          </w:p>
        </w:tc>
        <w:tc>
          <w:tcPr>
            <w:tcW w:w="2705" w:type="dxa"/>
            <w:tcBorders>
              <w:top w:val="nil"/>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картофель</w:t>
            </w:r>
          </w:p>
        </w:tc>
        <w:tc>
          <w:tcPr>
            <w:tcW w:w="838" w:type="dxa"/>
            <w:tcBorders>
              <w:top w:val="nil"/>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3857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3953</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3082</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2778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3221</w:t>
            </w:r>
          </w:p>
        </w:tc>
      </w:tr>
      <w:tr w:rsidR="00AA116F" w:rsidRPr="00E20EA1" w:rsidTr="00AA116F">
        <w:trPr>
          <w:trHeight w:val="285"/>
        </w:trPr>
        <w:tc>
          <w:tcPr>
            <w:tcW w:w="532" w:type="dxa"/>
            <w:tcBorders>
              <w:top w:val="nil"/>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6.3</w:t>
            </w:r>
          </w:p>
        </w:tc>
        <w:tc>
          <w:tcPr>
            <w:tcW w:w="2705" w:type="dxa"/>
            <w:tcBorders>
              <w:top w:val="nil"/>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овощи</w:t>
            </w:r>
          </w:p>
        </w:tc>
        <w:tc>
          <w:tcPr>
            <w:tcW w:w="838" w:type="dxa"/>
            <w:tcBorders>
              <w:top w:val="nil"/>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w:t>
            </w:r>
          </w:p>
        </w:tc>
        <w:tc>
          <w:tcPr>
            <w:tcW w:w="968" w:type="dxa"/>
            <w:tcBorders>
              <w:top w:val="single" w:sz="4" w:space="0" w:color="auto"/>
              <w:left w:val="single" w:sz="8" w:space="0" w:color="auto"/>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181</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259</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208,5</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160</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183</w:t>
            </w:r>
          </w:p>
        </w:tc>
      </w:tr>
      <w:tr w:rsidR="00AA116F" w:rsidRPr="00E20EA1" w:rsidTr="00AA116F">
        <w:trPr>
          <w:trHeight w:val="515"/>
        </w:trPr>
        <w:tc>
          <w:tcPr>
            <w:tcW w:w="532" w:type="dxa"/>
            <w:tcBorders>
              <w:top w:val="nil"/>
              <w:left w:val="single" w:sz="8" w:space="0" w:color="auto"/>
              <w:bottom w:val="single" w:sz="4" w:space="0" w:color="auto"/>
              <w:right w:val="single" w:sz="4" w:space="0" w:color="auto"/>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 6.4</w:t>
            </w:r>
          </w:p>
        </w:tc>
        <w:tc>
          <w:tcPr>
            <w:tcW w:w="2705" w:type="dxa"/>
            <w:tcBorders>
              <w:top w:val="nil"/>
              <w:left w:val="nil"/>
              <w:bottom w:val="single" w:sz="4" w:space="0" w:color="auto"/>
              <w:right w:val="single" w:sz="4" w:space="0" w:color="auto"/>
            </w:tcBorders>
            <w:shd w:val="clear" w:color="auto" w:fill="auto"/>
            <w:hideMark/>
          </w:tcPr>
          <w:p w:rsidR="00AA116F" w:rsidRPr="00E20EA1" w:rsidRDefault="00AA116F" w:rsidP="00CF162B">
            <w:pPr>
              <w:rPr>
                <w:rFonts w:ascii="Times New Roman" w:hAnsi="Times New Roman" w:cs="Times New Roman"/>
                <w:sz w:val="24"/>
                <w:szCs w:val="24"/>
              </w:rPr>
            </w:pPr>
            <w:r w:rsidRPr="00E20EA1">
              <w:rPr>
                <w:rFonts w:ascii="Times New Roman" w:hAnsi="Times New Roman" w:cs="Times New Roman"/>
                <w:sz w:val="24"/>
                <w:szCs w:val="24"/>
              </w:rPr>
              <w:t>*- традиционные продукты из зерновых культур (чинге-тараа, тыва-далган)</w:t>
            </w:r>
          </w:p>
        </w:tc>
        <w:tc>
          <w:tcPr>
            <w:tcW w:w="838" w:type="dxa"/>
            <w:tcBorders>
              <w:top w:val="nil"/>
              <w:left w:val="nil"/>
              <w:bottom w:val="single" w:sz="4" w:space="0" w:color="auto"/>
              <w:right w:val="nil"/>
            </w:tcBorders>
            <w:shd w:val="clear" w:color="auto" w:fill="auto"/>
            <w:hideMark/>
          </w:tcPr>
          <w:p w:rsidR="00AA116F" w:rsidRPr="00E20EA1" w:rsidRDefault="00AA116F" w:rsidP="00CF162B">
            <w:pPr>
              <w:jc w:val="center"/>
              <w:rPr>
                <w:rFonts w:ascii="Times New Roman" w:hAnsi="Times New Roman" w:cs="Times New Roman"/>
                <w:sz w:val="24"/>
                <w:szCs w:val="24"/>
              </w:rPr>
            </w:pPr>
            <w:r w:rsidRPr="00E20EA1">
              <w:rPr>
                <w:rFonts w:ascii="Times New Roman" w:hAnsi="Times New Roman" w:cs="Times New Roman"/>
                <w:sz w:val="24"/>
                <w:szCs w:val="24"/>
              </w:rPr>
              <w:t>тонн </w:t>
            </w:r>
          </w:p>
        </w:tc>
        <w:tc>
          <w:tcPr>
            <w:tcW w:w="968" w:type="dxa"/>
            <w:tcBorders>
              <w:top w:val="single" w:sz="4" w:space="0" w:color="auto"/>
              <w:left w:val="single" w:sz="8" w:space="0" w:color="auto"/>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62,0</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68,4</w:t>
            </w:r>
          </w:p>
        </w:tc>
        <w:tc>
          <w:tcPr>
            <w:tcW w:w="1292" w:type="dxa"/>
            <w:tcBorders>
              <w:top w:val="single" w:sz="4" w:space="0" w:color="auto"/>
              <w:left w:val="nil"/>
              <w:bottom w:val="single" w:sz="4" w:space="0" w:color="auto"/>
              <w:right w:val="nil"/>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70,1</w:t>
            </w:r>
          </w:p>
        </w:tc>
        <w:tc>
          <w:tcPr>
            <w:tcW w:w="104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74,8</w:t>
            </w:r>
          </w:p>
        </w:tc>
        <w:tc>
          <w:tcPr>
            <w:tcW w:w="1216" w:type="dxa"/>
            <w:tcBorders>
              <w:top w:val="single" w:sz="4" w:space="0" w:color="auto"/>
              <w:left w:val="nil"/>
              <w:bottom w:val="single" w:sz="4" w:space="0" w:color="auto"/>
              <w:right w:val="single" w:sz="8" w:space="0" w:color="auto"/>
            </w:tcBorders>
            <w:shd w:val="clear" w:color="auto" w:fill="auto"/>
            <w:vAlign w:val="center"/>
            <w:hideMark/>
          </w:tcPr>
          <w:p w:rsidR="00AA116F" w:rsidRPr="00E20EA1" w:rsidRDefault="00AA116F" w:rsidP="00CF162B">
            <w:pPr>
              <w:jc w:val="right"/>
              <w:rPr>
                <w:rFonts w:ascii="Times New Roman" w:hAnsi="Times New Roman" w:cs="Times New Roman"/>
                <w:sz w:val="24"/>
                <w:szCs w:val="24"/>
              </w:rPr>
            </w:pPr>
            <w:r w:rsidRPr="00E20EA1">
              <w:rPr>
                <w:rFonts w:ascii="Times New Roman" w:hAnsi="Times New Roman" w:cs="Times New Roman"/>
                <w:sz w:val="24"/>
                <w:szCs w:val="24"/>
              </w:rPr>
              <w:t>77,3</w:t>
            </w:r>
          </w:p>
        </w:tc>
      </w:tr>
    </w:tbl>
    <w:p w:rsidR="00AA116F" w:rsidRPr="00E20EA1" w:rsidRDefault="00AA116F" w:rsidP="003C5607">
      <w:pPr>
        <w:shd w:val="clear" w:color="auto" w:fill="FFFFFF"/>
        <w:ind w:right="140" w:firstLine="709"/>
        <w:jc w:val="both"/>
        <w:rPr>
          <w:rFonts w:ascii="Times New Roman" w:hAnsi="Times New Roman" w:cs="Times New Roman"/>
          <w:sz w:val="24"/>
          <w:szCs w:val="24"/>
        </w:rPr>
      </w:pPr>
    </w:p>
    <w:p w:rsidR="007A7623" w:rsidRPr="00E20EA1" w:rsidRDefault="00783548" w:rsidP="007A7623">
      <w:pPr>
        <w:shd w:val="clear" w:color="auto" w:fill="FFFFFF"/>
        <w:spacing w:after="0"/>
        <w:ind w:right="140" w:firstLine="709"/>
        <w:jc w:val="center"/>
        <w:rPr>
          <w:rFonts w:ascii="Times New Roman" w:hAnsi="Times New Roman" w:cs="Times New Roman"/>
          <w:b/>
          <w:sz w:val="24"/>
          <w:szCs w:val="24"/>
        </w:rPr>
      </w:pPr>
      <w:r w:rsidRPr="00E20EA1">
        <w:rPr>
          <w:rFonts w:ascii="Times New Roman" w:hAnsi="Times New Roman" w:cs="Times New Roman"/>
          <w:b/>
          <w:sz w:val="24"/>
          <w:szCs w:val="24"/>
        </w:rPr>
        <w:t xml:space="preserve">Структура сельскохозяйственных угодий </w:t>
      </w:r>
    </w:p>
    <w:p w:rsidR="00783548" w:rsidRPr="00E20EA1" w:rsidRDefault="00783548" w:rsidP="007A7623">
      <w:pPr>
        <w:shd w:val="clear" w:color="auto" w:fill="FFFFFF"/>
        <w:spacing w:after="0"/>
        <w:ind w:right="140" w:firstLine="709"/>
        <w:jc w:val="center"/>
        <w:rPr>
          <w:rFonts w:ascii="Times New Roman" w:hAnsi="Times New Roman" w:cs="Times New Roman"/>
          <w:b/>
          <w:sz w:val="24"/>
          <w:szCs w:val="24"/>
        </w:rPr>
      </w:pPr>
      <w:r w:rsidRPr="00E20EA1">
        <w:rPr>
          <w:rFonts w:ascii="Times New Roman" w:hAnsi="Times New Roman" w:cs="Times New Roman"/>
          <w:b/>
          <w:sz w:val="24"/>
          <w:szCs w:val="24"/>
        </w:rPr>
        <w:t>Барун-Хемчикского кожууна</w:t>
      </w:r>
    </w:p>
    <w:p w:rsidR="00783548" w:rsidRPr="00E20EA1" w:rsidRDefault="00783548" w:rsidP="003C5607">
      <w:pPr>
        <w:shd w:val="clear" w:color="auto" w:fill="FFFFFF"/>
        <w:ind w:right="140" w:firstLine="709"/>
        <w:jc w:val="both"/>
        <w:rPr>
          <w:rFonts w:ascii="Times New Roman" w:hAnsi="Times New Roman" w:cs="Times New Roman"/>
          <w:sz w:val="24"/>
          <w:szCs w:val="24"/>
        </w:rPr>
      </w:pPr>
      <w:r w:rsidRPr="00E20EA1">
        <w:rPr>
          <w:rFonts w:ascii="Times New Roman" w:hAnsi="Times New Roman" w:cs="Times New Roman"/>
          <w:noProof/>
          <w:sz w:val="24"/>
          <w:szCs w:val="24"/>
        </w:rPr>
        <w:drawing>
          <wp:inline distT="0" distB="0" distL="0" distR="0">
            <wp:extent cx="5486400" cy="37242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7623" w:rsidRPr="00E20EA1" w:rsidRDefault="00CA25D6" w:rsidP="008F7A3F">
      <w:pPr>
        <w:ind w:right="-1" w:firstLine="709"/>
        <w:jc w:val="both"/>
        <w:rPr>
          <w:rFonts w:ascii="Times New Roman" w:hAnsi="Times New Roman" w:cs="Times New Roman"/>
          <w:b/>
          <w:color w:val="000000"/>
          <w:sz w:val="24"/>
          <w:szCs w:val="24"/>
        </w:rPr>
      </w:pPr>
      <w:r w:rsidRPr="00E20EA1">
        <w:rPr>
          <w:rFonts w:ascii="Times New Roman" w:hAnsi="Times New Roman" w:cs="Times New Roman"/>
          <w:color w:val="000000"/>
          <w:sz w:val="24"/>
          <w:szCs w:val="24"/>
        </w:rPr>
        <w:t>В целом, животноводство имеет достаточно благоприятные условия для развития и в первую очередь для разведения овец, и крупного рогатого скота. Однако потенциал его развития использован не полностью - площади естественных сенокосов и пастбищ эксплуатируются недостаточно, отсутствует необходимая транспортная и сельскохозяйственная техника, обеспечивающая механизацию работ на сенокосах, как и оборудование, позволяющее переработать зеленую массу растений в местах ее заготовки. Помимо этого, продолжается процесс физического и морального старения сельскохозяйственной техники.</w:t>
      </w:r>
    </w:p>
    <w:p w:rsidR="00637555" w:rsidRPr="00E20EA1" w:rsidRDefault="00637555" w:rsidP="00637555">
      <w:pPr>
        <w:ind w:right="140" w:firstLine="709"/>
        <w:jc w:val="center"/>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ПРОГНОЗ РАЗВИТИЯ АГРОПРОМЫШЛЕННОГО КОМПЛЕКСА ДО 2030 ГОДА</w:t>
      </w:r>
    </w:p>
    <w:p w:rsidR="00CA25D6" w:rsidRPr="00E20EA1" w:rsidRDefault="00CA25D6" w:rsidP="003C5607">
      <w:pPr>
        <w:pStyle w:val="ad"/>
        <w:spacing w:after="0"/>
        <w:ind w:right="142"/>
        <w:rPr>
          <w:b/>
          <w:szCs w:val="24"/>
        </w:rPr>
      </w:pPr>
      <w:r w:rsidRPr="00E20EA1">
        <w:rPr>
          <w:b/>
          <w:szCs w:val="24"/>
        </w:rPr>
        <w:t xml:space="preserve">Указания и выдержки из </w:t>
      </w:r>
      <w:r w:rsidR="00A64FED" w:rsidRPr="00E20EA1">
        <w:rPr>
          <w:b/>
          <w:szCs w:val="24"/>
        </w:rPr>
        <w:t>муниципальных</w:t>
      </w:r>
      <w:r w:rsidRPr="00E20EA1">
        <w:rPr>
          <w:b/>
          <w:szCs w:val="24"/>
        </w:rPr>
        <w:t xml:space="preserve"> программ развития:</w:t>
      </w:r>
    </w:p>
    <w:p w:rsidR="00CA25D6" w:rsidRPr="00E20EA1" w:rsidRDefault="00CA25D6" w:rsidP="008F7A3F">
      <w:pPr>
        <w:pStyle w:val="af0"/>
        <w:spacing w:after="0"/>
        <w:ind w:left="0" w:right="-1" w:firstLine="567"/>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lastRenderedPageBreak/>
        <w:t>Целями муниципальной программы «Развитие сельского хозяйства и регулирования рынков сельскохозяйственной продукции, сырья и продовольствия в Барун-Хемчикском кожууне на 2015-2020 годы» являются: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повышение конкурентоспособности производимой сельскохозяйственной продукции;</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повышение финансовой устойчивости и модернизация сельского хозяйства, развитие приоритетных подотраслей сельского хозяйства;</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устойчивое развитие сельских территорий;</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воспроизводство и повышение эффективности использования в сельском хозяйстве земельных и других ресурсов, а также экологизация производства.</w:t>
      </w:r>
    </w:p>
    <w:p w:rsidR="00CA25D6" w:rsidRPr="00E20EA1" w:rsidRDefault="00CA25D6" w:rsidP="008F7A3F">
      <w:pPr>
        <w:pStyle w:val="af0"/>
        <w:tabs>
          <w:tab w:val="left" w:pos="993"/>
        </w:tabs>
        <w:spacing w:after="0"/>
        <w:ind w:left="0" w:right="-1" w:firstLine="709"/>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Для достижения этих целей необходимо решение следующих задач, реализуемых в рамках федеральных целевых программ и подпрограмм:</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стимулирование роста производства основных видов сельскохозяйственной продукции и производства пищевых продуктов;</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осуществление противоэпизоотических мероприятий в отношении карантинных и особо опасных болезней животных;</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поддержка развития инфраструктуры агропродовольственного рынка;</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повышение эффективности регулирования рынков сельскохозяйственной продукции, сырья и продовольствия;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поддержка малых форм хозяйствования;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обеспечение эффективной деятельности органов государственной власти в сфере развития сельского хозяйства и регулирования рынков сельскохозяйственной продукции, сырья и продовольствия;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повышение уровня рентабельности в сельском хозяйстве для обеспечения его устойчивого развития;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повышение качества жизни сельского населения;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стимулирование инновационной деятельности и инновационного развития агропромышленного комплекса;</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создание условий для эффективного использования земель сельскохозяйственного назначения;</w:t>
      </w:r>
    </w:p>
    <w:p w:rsidR="00CA25D6" w:rsidRPr="00E20EA1" w:rsidRDefault="00CA25D6" w:rsidP="008F7A3F">
      <w:pPr>
        <w:pStyle w:val="af0"/>
        <w:numPr>
          <w:ilvl w:val="0"/>
          <w:numId w:val="5"/>
        </w:numPr>
        <w:tabs>
          <w:tab w:val="left" w:pos="993"/>
        </w:tabs>
        <w:spacing w:after="0"/>
        <w:ind w:left="0" w:right="-1" w:firstLine="708"/>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экологически регламентированное использование в сельскохозяйственном производстве земельных, водных и других возобновляемых природных ресурсов, а также повышение плодородия почв до оптимального уровня.</w:t>
      </w:r>
    </w:p>
    <w:p w:rsidR="00CA25D6" w:rsidRPr="00E20EA1" w:rsidRDefault="00CA25D6" w:rsidP="008F7A3F">
      <w:pPr>
        <w:pStyle w:val="af0"/>
        <w:spacing w:after="0"/>
        <w:ind w:left="0" w:right="-1" w:firstLine="567"/>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Подпрограммой «Развитие животноводства, переработки и реализации продукции животноводства»сроком реализации 2015 - 2020 гг. планируется:</w:t>
      </w:r>
    </w:p>
    <w:p w:rsidR="00CA25D6" w:rsidRPr="00E20EA1" w:rsidRDefault="00CA25D6" w:rsidP="008F7A3F">
      <w:pPr>
        <w:pStyle w:val="ConsPlusCell"/>
        <w:numPr>
          <w:ilvl w:val="0"/>
          <w:numId w:val="5"/>
        </w:numPr>
        <w:tabs>
          <w:tab w:val="left" w:pos="993"/>
        </w:tabs>
        <w:spacing w:line="276" w:lineRule="auto"/>
        <w:ind w:left="0" w:right="-1" w:firstLine="708"/>
        <w:jc w:val="both"/>
        <w:rPr>
          <w:rFonts w:ascii="Times New Roman" w:hAnsi="Times New Roman" w:cs="Times New Roman"/>
        </w:rPr>
      </w:pPr>
      <w:r w:rsidRPr="00E20EA1">
        <w:rPr>
          <w:rFonts w:ascii="Times New Roman" w:hAnsi="Times New Roman" w:cs="Times New Roman"/>
        </w:rPr>
        <w:t>увеличение производства скота и птицы на убой (в живом весе) в 2020 году до 2,7 тыс. тонн;</w:t>
      </w:r>
    </w:p>
    <w:p w:rsidR="00CA25D6" w:rsidRPr="00E20EA1" w:rsidRDefault="00CA25D6" w:rsidP="008F7A3F">
      <w:pPr>
        <w:pStyle w:val="ConsPlusCell"/>
        <w:numPr>
          <w:ilvl w:val="0"/>
          <w:numId w:val="5"/>
        </w:numPr>
        <w:tabs>
          <w:tab w:val="left" w:pos="993"/>
        </w:tabs>
        <w:spacing w:line="276" w:lineRule="auto"/>
        <w:ind w:left="0" w:right="-1" w:firstLine="708"/>
        <w:jc w:val="both"/>
        <w:rPr>
          <w:rFonts w:ascii="Times New Roman" w:hAnsi="Times New Roman" w:cs="Times New Roman"/>
        </w:rPr>
      </w:pPr>
      <w:r w:rsidRPr="00E20EA1">
        <w:rPr>
          <w:rFonts w:ascii="Times New Roman" w:hAnsi="Times New Roman" w:cs="Times New Roman"/>
        </w:rPr>
        <w:t>увеличение производства молока всех видов в 2020 году до 7,1 тыс. тонн;</w:t>
      </w:r>
    </w:p>
    <w:p w:rsidR="00CA25D6" w:rsidRPr="00E20EA1" w:rsidRDefault="00CA25D6" w:rsidP="008F7A3F">
      <w:pPr>
        <w:pStyle w:val="ConsPlusCell"/>
        <w:numPr>
          <w:ilvl w:val="0"/>
          <w:numId w:val="5"/>
        </w:numPr>
        <w:tabs>
          <w:tab w:val="left" w:pos="993"/>
        </w:tabs>
        <w:spacing w:line="276" w:lineRule="auto"/>
        <w:ind w:left="0" w:right="-1" w:firstLine="708"/>
        <w:jc w:val="both"/>
        <w:rPr>
          <w:rFonts w:ascii="Times New Roman" w:hAnsi="Times New Roman" w:cs="Times New Roman"/>
        </w:rPr>
      </w:pPr>
      <w:r w:rsidRPr="00E20EA1">
        <w:rPr>
          <w:rFonts w:ascii="Times New Roman" w:hAnsi="Times New Roman" w:cs="Times New Roman"/>
        </w:rPr>
        <w:t xml:space="preserve">увеличение численности поголовья сельскохозяйственных животных по видам:   </w:t>
      </w:r>
    </w:p>
    <w:p w:rsidR="00CA25D6" w:rsidRPr="00E20EA1" w:rsidRDefault="00CA25D6" w:rsidP="00A64FED">
      <w:pPr>
        <w:pStyle w:val="ConsPlusCell"/>
        <w:spacing w:line="276" w:lineRule="auto"/>
        <w:ind w:right="140" w:firstLine="348"/>
        <w:jc w:val="both"/>
        <w:rPr>
          <w:rFonts w:ascii="Times New Roman" w:hAnsi="Times New Roman" w:cs="Times New Roman"/>
        </w:rPr>
      </w:pPr>
      <w:r w:rsidRPr="00E20EA1">
        <w:rPr>
          <w:rFonts w:ascii="Times New Roman" w:hAnsi="Times New Roman" w:cs="Times New Roman"/>
        </w:rPr>
        <w:t xml:space="preserve">                               - крупный рогатый скот - до 21,7 тыс. голов;</w:t>
      </w:r>
    </w:p>
    <w:p w:rsidR="00CA25D6" w:rsidRPr="00E20EA1" w:rsidRDefault="00CA25D6" w:rsidP="00A64FED">
      <w:pPr>
        <w:pStyle w:val="ConsPlusCell"/>
        <w:spacing w:line="276" w:lineRule="auto"/>
        <w:ind w:right="140" w:firstLine="348"/>
        <w:jc w:val="both"/>
        <w:rPr>
          <w:rFonts w:ascii="Times New Roman" w:hAnsi="Times New Roman" w:cs="Times New Roman"/>
        </w:rPr>
      </w:pPr>
      <w:r w:rsidRPr="00E20EA1">
        <w:rPr>
          <w:rFonts w:ascii="Times New Roman" w:hAnsi="Times New Roman" w:cs="Times New Roman"/>
        </w:rPr>
        <w:t xml:space="preserve">                               - овцы и козы - до 161,3 тыс. голов;</w:t>
      </w:r>
    </w:p>
    <w:p w:rsidR="00CA25D6" w:rsidRPr="00E20EA1" w:rsidRDefault="00CA25D6" w:rsidP="00A64FED">
      <w:pPr>
        <w:pStyle w:val="ConsPlusCell"/>
        <w:spacing w:line="276" w:lineRule="auto"/>
        <w:ind w:right="140" w:firstLine="348"/>
        <w:jc w:val="both"/>
        <w:rPr>
          <w:rFonts w:ascii="Times New Roman" w:hAnsi="Times New Roman" w:cs="Times New Roman"/>
        </w:rPr>
      </w:pPr>
      <w:r w:rsidRPr="00E20EA1">
        <w:rPr>
          <w:rFonts w:ascii="Times New Roman" w:hAnsi="Times New Roman" w:cs="Times New Roman"/>
        </w:rPr>
        <w:t xml:space="preserve">                               - свиньи - до 1,4 тыс. голов;</w:t>
      </w:r>
    </w:p>
    <w:p w:rsidR="00CA25D6" w:rsidRPr="00E20EA1" w:rsidRDefault="00CA25D6" w:rsidP="00A64FED">
      <w:pPr>
        <w:pStyle w:val="ConsPlusCell"/>
        <w:spacing w:line="276" w:lineRule="auto"/>
        <w:ind w:right="140" w:firstLine="348"/>
        <w:jc w:val="both"/>
        <w:rPr>
          <w:rFonts w:ascii="Times New Roman" w:hAnsi="Times New Roman" w:cs="Times New Roman"/>
        </w:rPr>
      </w:pPr>
      <w:r w:rsidRPr="00E20EA1">
        <w:rPr>
          <w:rFonts w:ascii="Times New Roman" w:hAnsi="Times New Roman" w:cs="Times New Roman"/>
        </w:rPr>
        <w:t xml:space="preserve">                               - лошади - до 7,7 тыс. голов.</w:t>
      </w:r>
    </w:p>
    <w:p w:rsidR="00CA25D6" w:rsidRPr="00E20EA1" w:rsidRDefault="00CA25D6" w:rsidP="00977F0D">
      <w:pPr>
        <w:pStyle w:val="af0"/>
        <w:spacing w:after="0"/>
        <w:ind w:left="0" w:right="-1" w:firstLine="566"/>
        <w:jc w:val="both"/>
        <w:rPr>
          <w:rFonts w:ascii="Times New Roman" w:eastAsia="Calibri" w:hAnsi="Times New Roman" w:cs="Times New Roman"/>
          <w:color w:val="000000"/>
          <w:sz w:val="24"/>
          <w:szCs w:val="24"/>
        </w:rPr>
      </w:pPr>
      <w:r w:rsidRPr="00E20EA1">
        <w:rPr>
          <w:rFonts w:ascii="Times New Roman" w:eastAsia="Calibri" w:hAnsi="Times New Roman" w:cs="Times New Roman"/>
          <w:color w:val="000000"/>
          <w:sz w:val="24"/>
          <w:szCs w:val="24"/>
        </w:rPr>
        <w:t>Системой программных мероприятий социально-экономического развития район</w:t>
      </w:r>
      <w:r w:rsidR="00112A49" w:rsidRPr="00E20EA1">
        <w:rPr>
          <w:rFonts w:ascii="Times New Roman" w:eastAsia="Calibri" w:hAnsi="Times New Roman" w:cs="Times New Roman"/>
          <w:color w:val="000000"/>
          <w:sz w:val="24"/>
          <w:szCs w:val="24"/>
        </w:rPr>
        <w:t>ов и городов Республики Тыва в к</w:t>
      </w:r>
      <w:r w:rsidRPr="00E20EA1">
        <w:rPr>
          <w:rFonts w:ascii="Times New Roman" w:eastAsia="Calibri" w:hAnsi="Times New Roman" w:cs="Times New Roman"/>
          <w:color w:val="000000"/>
          <w:sz w:val="24"/>
          <w:szCs w:val="24"/>
        </w:rPr>
        <w:t>ожууне предусматривается:</w:t>
      </w:r>
    </w:p>
    <w:p w:rsidR="00CA25D6" w:rsidRPr="00E20EA1" w:rsidRDefault="00CA25D6" w:rsidP="00977F0D">
      <w:pPr>
        <w:pStyle w:val="af0"/>
        <w:spacing w:after="0"/>
        <w:ind w:right="-1"/>
        <w:jc w:val="both"/>
        <w:rPr>
          <w:rFonts w:ascii="Times New Roman" w:eastAsia="Calibri" w:hAnsi="Times New Roman" w:cs="Times New Roman"/>
          <w:color w:val="000000"/>
          <w:sz w:val="24"/>
          <w:szCs w:val="24"/>
        </w:rPr>
      </w:pPr>
      <w:r w:rsidRPr="00E20EA1">
        <w:rPr>
          <w:rFonts w:ascii="Times New Roman" w:eastAsia="Calibri" w:hAnsi="Times New Roman" w:cs="Times New Roman"/>
          <w:color w:val="000000"/>
          <w:sz w:val="24"/>
          <w:szCs w:val="24"/>
        </w:rPr>
        <w:t>- создание сети картофельных хозяйств;</w:t>
      </w:r>
    </w:p>
    <w:p w:rsidR="00CA25D6" w:rsidRPr="00E20EA1" w:rsidRDefault="00CA25D6" w:rsidP="00977F0D">
      <w:pPr>
        <w:pStyle w:val="af0"/>
        <w:spacing w:after="0"/>
        <w:ind w:right="-1"/>
        <w:jc w:val="both"/>
        <w:rPr>
          <w:rFonts w:ascii="Times New Roman" w:eastAsia="Calibri" w:hAnsi="Times New Roman" w:cs="Times New Roman"/>
          <w:color w:val="000000"/>
          <w:sz w:val="24"/>
          <w:szCs w:val="24"/>
        </w:rPr>
      </w:pPr>
      <w:r w:rsidRPr="00E20EA1">
        <w:rPr>
          <w:rFonts w:ascii="Times New Roman" w:eastAsia="Calibri" w:hAnsi="Times New Roman" w:cs="Times New Roman"/>
          <w:color w:val="000000"/>
          <w:sz w:val="24"/>
          <w:szCs w:val="24"/>
        </w:rPr>
        <w:lastRenderedPageBreak/>
        <w:t>- строительство в хозяйствах картофелехранилищ с обеспечением их специализированной техникой по производству и хранению картофеля;</w:t>
      </w:r>
    </w:p>
    <w:p w:rsidR="00CA25D6" w:rsidRPr="00E20EA1" w:rsidRDefault="00CA25D6" w:rsidP="00977F0D">
      <w:pPr>
        <w:pStyle w:val="af0"/>
        <w:spacing w:after="0"/>
        <w:ind w:right="-1"/>
        <w:jc w:val="both"/>
        <w:rPr>
          <w:rFonts w:ascii="Times New Roman" w:eastAsia="Calibri" w:hAnsi="Times New Roman" w:cs="Times New Roman"/>
          <w:color w:val="000000"/>
          <w:sz w:val="24"/>
          <w:szCs w:val="24"/>
        </w:rPr>
      </w:pPr>
      <w:r w:rsidRPr="00E20EA1">
        <w:rPr>
          <w:rFonts w:ascii="Times New Roman" w:eastAsia="Calibri" w:hAnsi="Times New Roman" w:cs="Times New Roman"/>
          <w:color w:val="000000"/>
          <w:sz w:val="24"/>
          <w:szCs w:val="24"/>
        </w:rPr>
        <w:t>- увеличить посевы силосных культур и кормовых корнеплодов в хозяйствах, занимающихся разведением крупного рогатого скота;</w:t>
      </w:r>
    </w:p>
    <w:p w:rsidR="00CA25D6" w:rsidRPr="00E20EA1" w:rsidRDefault="00CA25D6" w:rsidP="00977F0D">
      <w:pPr>
        <w:pStyle w:val="af0"/>
        <w:spacing w:after="0"/>
        <w:ind w:right="-1"/>
        <w:jc w:val="both"/>
        <w:rPr>
          <w:rFonts w:ascii="Times New Roman" w:eastAsia="Calibri" w:hAnsi="Times New Roman" w:cs="Times New Roman"/>
          <w:color w:val="000000"/>
          <w:sz w:val="24"/>
          <w:szCs w:val="24"/>
        </w:rPr>
      </w:pPr>
      <w:r w:rsidRPr="00E20EA1">
        <w:rPr>
          <w:rFonts w:ascii="Times New Roman" w:eastAsia="Calibri" w:hAnsi="Times New Roman" w:cs="Times New Roman"/>
          <w:color w:val="000000"/>
          <w:sz w:val="24"/>
          <w:szCs w:val="24"/>
        </w:rPr>
        <w:t>- создать на базе машинно-технологических станций агросервисных пунктов по очистке, сушке зерна;</w:t>
      </w:r>
    </w:p>
    <w:p w:rsidR="00CA25D6" w:rsidRDefault="00CA25D6" w:rsidP="00977F0D">
      <w:pPr>
        <w:pStyle w:val="af0"/>
        <w:spacing w:after="0"/>
        <w:ind w:right="-1"/>
        <w:jc w:val="both"/>
        <w:rPr>
          <w:rFonts w:ascii="Times New Roman" w:eastAsia="Calibri" w:hAnsi="Times New Roman" w:cs="Times New Roman"/>
          <w:color w:val="000000"/>
          <w:sz w:val="24"/>
          <w:szCs w:val="24"/>
        </w:rPr>
      </w:pPr>
      <w:r w:rsidRPr="00E20EA1">
        <w:rPr>
          <w:rFonts w:ascii="Times New Roman" w:eastAsia="Calibri" w:hAnsi="Times New Roman" w:cs="Times New Roman"/>
          <w:color w:val="000000"/>
          <w:sz w:val="24"/>
          <w:szCs w:val="24"/>
        </w:rPr>
        <w:t>- организовать в районных центрах пункты для приема от населения ягод, грибов, кедрового ореха, лектехсырья, обеспечить их переработку.</w:t>
      </w:r>
    </w:p>
    <w:p w:rsidR="00977F0D" w:rsidRDefault="00977F0D" w:rsidP="00977F0D">
      <w:pPr>
        <w:pStyle w:val="af0"/>
        <w:spacing w:after="0"/>
        <w:ind w:left="0" w:right="-1"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Кроме этой муниципальной программы разрабатывается муниципальный проект «Сарлыководство» на территории Барун-Хечикского кожууна для увеличения и сохранения поголовья яка. Главня цель является увеличения и сохранения поголовья яка. Программа будет начать реализовать с 2018 года как губернаторский проект «Кыштаг для молодой семьи». </w:t>
      </w:r>
    </w:p>
    <w:p w:rsidR="00562B3D" w:rsidRDefault="00977F0D" w:rsidP="00977F0D">
      <w:pPr>
        <w:pStyle w:val="af0"/>
        <w:spacing w:after="0"/>
        <w:ind w:left="0" w:right="-1"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Губернаторский проект «Кыштаг для молодой семьи» реализуется каждым годом на 8 сельских поселениях, кроме райцентра Кызыл-Мажалык. Проект уже реализуется второй год подряд. Главной целью проекта является увеличения и сохранения скота и большая поддержка молодым семьям для дальнейш</w:t>
      </w:r>
      <w:r w:rsidR="00562B3D">
        <w:rPr>
          <w:rFonts w:ascii="Times New Roman" w:eastAsia="Calibri" w:hAnsi="Times New Roman" w:cs="Times New Roman"/>
          <w:color w:val="000000"/>
          <w:sz w:val="24"/>
          <w:szCs w:val="24"/>
        </w:rPr>
        <w:t xml:space="preserve">его разведения скота и развития своего бизнеса. </w:t>
      </w:r>
    </w:p>
    <w:p w:rsidR="00562B3D" w:rsidRDefault="00562B3D" w:rsidP="00977F0D">
      <w:pPr>
        <w:pStyle w:val="af0"/>
        <w:spacing w:after="0"/>
        <w:ind w:left="0" w:right="-1"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Также как у нас для разведения малого рогатого скота, в том числе голов коз более благоприятнее условие для следующих горных сельских поселений и территорий: </w:t>
      </w:r>
    </w:p>
    <w:p w:rsidR="00562B3D" w:rsidRDefault="00562B3D" w:rsidP="00977F0D">
      <w:pPr>
        <w:pStyle w:val="af0"/>
        <w:spacing w:after="0"/>
        <w:ind w:left="0" w:right="-1"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с. Хонделен; </w:t>
      </w:r>
    </w:p>
    <w:p w:rsidR="00977F0D" w:rsidRDefault="00562B3D" w:rsidP="00977F0D">
      <w:pPr>
        <w:pStyle w:val="af0"/>
        <w:spacing w:after="0"/>
        <w:ind w:left="0" w:right="-1"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с. Ак (Алаш).</w:t>
      </w: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B7446E" w:rsidRPr="00E20EA1" w:rsidRDefault="00B7446E" w:rsidP="00977F0D">
      <w:pPr>
        <w:pStyle w:val="af0"/>
        <w:spacing w:after="0"/>
        <w:ind w:left="0" w:right="-1" w:firstLine="709"/>
        <w:jc w:val="both"/>
        <w:rPr>
          <w:rFonts w:ascii="Times New Roman" w:eastAsia="Calibri" w:hAnsi="Times New Roman" w:cs="Times New Roman"/>
          <w:color w:val="000000"/>
          <w:sz w:val="24"/>
          <w:szCs w:val="24"/>
        </w:rPr>
      </w:pPr>
    </w:p>
    <w:p w:rsidR="00637555" w:rsidRPr="00E20EA1" w:rsidRDefault="00637555" w:rsidP="00637555">
      <w:pPr>
        <w:pStyle w:val="af0"/>
        <w:spacing w:after="0"/>
        <w:ind w:right="140"/>
        <w:jc w:val="center"/>
        <w:rPr>
          <w:rFonts w:ascii="Times New Roman" w:eastAsia="Calibri" w:hAnsi="Times New Roman" w:cs="Times New Roman"/>
          <w:b/>
          <w:color w:val="000000"/>
          <w:sz w:val="24"/>
          <w:szCs w:val="24"/>
        </w:rPr>
      </w:pPr>
      <w:r w:rsidRPr="00E20EA1">
        <w:rPr>
          <w:rFonts w:ascii="Times New Roman" w:eastAsia="Calibri" w:hAnsi="Times New Roman" w:cs="Times New Roman"/>
          <w:b/>
          <w:color w:val="000000"/>
          <w:sz w:val="24"/>
          <w:szCs w:val="24"/>
        </w:rPr>
        <w:lastRenderedPageBreak/>
        <w:t>Перечень планируемых объектов агропромышленного комплекса до 2030 года</w:t>
      </w:r>
    </w:p>
    <w:p w:rsidR="00CA25D6" w:rsidRPr="00E20EA1" w:rsidRDefault="00CA25D6" w:rsidP="00B102C0">
      <w:pPr>
        <w:spacing w:after="0"/>
        <w:ind w:right="140" w:firstLine="720"/>
        <w:jc w:val="both"/>
        <w:rPr>
          <w:rFonts w:ascii="Times New Roman" w:hAnsi="Times New Roman" w:cs="Times New Roman"/>
          <w:sz w:val="24"/>
          <w:szCs w:val="24"/>
        </w:rPr>
      </w:pPr>
    </w:p>
    <w:p w:rsidR="00CA25D6" w:rsidRDefault="00CA25D6" w:rsidP="00CA25D6">
      <w:pPr>
        <w:pStyle w:val="ad"/>
        <w:spacing w:after="0"/>
        <w:ind w:right="140"/>
        <w:rPr>
          <w:szCs w:val="24"/>
        </w:rPr>
      </w:pPr>
      <w:r w:rsidRPr="00E20EA1">
        <w:rPr>
          <w:szCs w:val="24"/>
        </w:rPr>
        <w:t>Таблица 2.9.4 - Перечень планируемых объектов агропромышленного комплекса</w:t>
      </w:r>
    </w:p>
    <w:p w:rsidR="00051044" w:rsidRPr="00E20EA1" w:rsidRDefault="00051044" w:rsidP="00CA25D6">
      <w:pPr>
        <w:pStyle w:val="ad"/>
        <w:spacing w:after="0"/>
        <w:ind w:right="140"/>
        <w:rPr>
          <w:szCs w:val="24"/>
        </w:rPr>
      </w:pPr>
    </w:p>
    <w:tbl>
      <w:tblPr>
        <w:tblW w:w="10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1861"/>
        <w:gridCol w:w="2268"/>
        <w:gridCol w:w="1389"/>
        <w:gridCol w:w="1417"/>
        <w:gridCol w:w="1418"/>
        <w:gridCol w:w="1418"/>
      </w:tblGrid>
      <w:tr w:rsidR="00986F12" w:rsidRPr="00E20EA1" w:rsidTr="008F7A3F">
        <w:trPr>
          <w:trHeight w:val="570"/>
          <w:tblHeader/>
          <w:jc w:val="center"/>
        </w:trPr>
        <w:tc>
          <w:tcPr>
            <w:tcW w:w="662" w:type="dxa"/>
            <w:shd w:val="clear" w:color="auto" w:fill="auto"/>
            <w:vAlign w:val="center"/>
          </w:tcPr>
          <w:p w:rsidR="00986F12" w:rsidRPr="00E20EA1" w:rsidRDefault="00986F12" w:rsidP="00CF162B">
            <w:pPr>
              <w:pStyle w:val="af2"/>
              <w:ind w:right="140"/>
              <w:jc w:val="center"/>
              <w:rPr>
                <w:rFonts w:ascii="Times New Roman" w:hAnsi="Times New Roman"/>
                <w:b/>
                <w:sz w:val="24"/>
                <w:szCs w:val="24"/>
              </w:rPr>
            </w:pPr>
            <w:r w:rsidRPr="00E20EA1">
              <w:rPr>
                <w:rFonts w:ascii="Times New Roman" w:hAnsi="Times New Roman"/>
                <w:b/>
                <w:sz w:val="24"/>
                <w:szCs w:val="24"/>
              </w:rPr>
              <w:t>№</w:t>
            </w:r>
          </w:p>
        </w:tc>
        <w:tc>
          <w:tcPr>
            <w:tcW w:w="1861" w:type="dxa"/>
            <w:shd w:val="clear" w:color="auto" w:fill="auto"/>
            <w:vAlign w:val="center"/>
          </w:tcPr>
          <w:p w:rsidR="00986F12" w:rsidRPr="00E20EA1" w:rsidRDefault="00986F12" w:rsidP="00CF162B">
            <w:pPr>
              <w:pStyle w:val="af2"/>
              <w:ind w:right="140"/>
              <w:jc w:val="center"/>
              <w:rPr>
                <w:rFonts w:ascii="Times New Roman" w:hAnsi="Times New Roman"/>
                <w:b/>
                <w:sz w:val="24"/>
                <w:szCs w:val="24"/>
              </w:rPr>
            </w:pPr>
            <w:r w:rsidRPr="00E20EA1">
              <w:rPr>
                <w:rFonts w:ascii="Times New Roman" w:hAnsi="Times New Roman"/>
                <w:b/>
                <w:sz w:val="24"/>
                <w:szCs w:val="24"/>
              </w:rPr>
              <w:t>Местоположение</w:t>
            </w:r>
          </w:p>
        </w:tc>
        <w:tc>
          <w:tcPr>
            <w:tcW w:w="2268" w:type="dxa"/>
            <w:shd w:val="clear" w:color="auto" w:fill="auto"/>
            <w:vAlign w:val="center"/>
          </w:tcPr>
          <w:p w:rsidR="00986F12" w:rsidRPr="00E20EA1" w:rsidRDefault="00986F12" w:rsidP="00CF162B">
            <w:pPr>
              <w:pStyle w:val="af2"/>
              <w:ind w:right="140"/>
              <w:jc w:val="center"/>
              <w:rPr>
                <w:rFonts w:ascii="Times New Roman" w:hAnsi="Times New Roman"/>
                <w:b/>
                <w:sz w:val="24"/>
                <w:szCs w:val="24"/>
              </w:rPr>
            </w:pPr>
            <w:r w:rsidRPr="00E20EA1">
              <w:rPr>
                <w:rFonts w:ascii="Times New Roman" w:hAnsi="Times New Roman"/>
                <w:b/>
                <w:sz w:val="24"/>
                <w:szCs w:val="24"/>
              </w:rPr>
              <w:t>Название</w:t>
            </w:r>
          </w:p>
        </w:tc>
        <w:tc>
          <w:tcPr>
            <w:tcW w:w="1389" w:type="dxa"/>
            <w:shd w:val="clear" w:color="auto" w:fill="auto"/>
            <w:vAlign w:val="center"/>
          </w:tcPr>
          <w:p w:rsidR="00986F12" w:rsidRPr="00E20EA1" w:rsidRDefault="00986F12" w:rsidP="00CF162B">
            <w:pPr>
              <w:pStyle w:val="af2"/>
              <w:ind w:right="140"/>
              <w:jc w:val="center"/>
              <w:rPr>
                <w:rFonts w:ascii="Times New Roman" w:hAnsi="Times New Roman"/>
                <w:b/>
                <w:sz w:val="24"/>
                <w:szCs w:val="24"/>
              </w:rPr>
            </w:pPr>
            <w:r w:rsidRPr="00E20EA1">
              <w:rPr>
                <w:rFonts w:ascii="Times New Roman" w:hAnsi="Times New Roman"/>
                <w:b/>
                <w:sz w:val="24"/>
                <w:szCs w:val="24"/>
              </w:rPr>
              <w:t>Площадь, га</w:t>
            </w:r>
          </w:p>
        </w:tc>
        <w:tc>
          <w:tcPr>
            <w:tcW w:w="1417" w:type="dxa"/>
            <w:tcBorders>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c>
          <w:tcPr>
            <w:tcW w:w="1418" w:type="dxa"/>
            <w:tcBorders>
              <w:right w:val="single" w:sz="4" w:space="0" w:color="auto"/>
            </w:tcBorders>
          </w:tcPr>
          <w:p w:rsidR="00986F12" w:rsidRPr="00E20EA1" w:rsidRDefault="00986F12" w:rsidP="00CF162B">
            <w:pPr>
              <w:spacing w:line="240" w:lineRule="auto"/>
              <w:ind w:right="1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Создание новых рабочих мест</w:t>
            </w:r>
          </w:p>
        </w:tc>
        <w:tc>
          <w:tcPr>
            <w:tcW w:w="1418" w:type="dxa"/>
            <w:tcBorders>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Источник финансирования, в рамках с какой программы</w:t>
            </w:r>
          </w:p>
        </w:tc>
      </w:tr>
      <w:tr w:rsidR="00986F12" w:rsidRPr="00E20EA1" w:rsidTr="008F7A3F">
        <w:trPr>
          <w:trHeight w:val="784"/>
          <w:jc w:val="center"/>
        </w:trPr>
        <w:tc>
          <w:tcPr>
            <w:tcW w:w="662" w:type="dxa"/>
            <w:vMerge w:val="restart"/>
            <w:shd w:val="clear" w:color="auto" w:fill="auto"/>
            <w:vAlign w:val="center"/>
          </w:tcPr>
          <w:p w:rsidR="00986F12" w:rsidRPr="00E20EA1" w:rsidRDefault="00986F12" w:rsidP="00CF162B">
            <w:pPr>
              <w:pStyle w:val="af2"/>
              <w:ind w:right="140"/>
              <w:jc w:val="center"/>
              <w:rPr>
                <w:rFonts w:ascii="Times New Roman" w:hAnsi="Times New Roman"/>
                <w:sz w:val="24"/>
                <w:szCs w:val="24"/>
              </w:rPr>
            </w:pPr>
            <w:r w:rsidRPr="00E20EA1">
              <w:rPr>
                <w:rFonts w:ascii="Times New Roman" w:hAnsi="Times New Roman"/>
                <w:sz w:val="24"/>
                <w:szCs w:val="24"/>
              </w:rPr>
              <w:t>1</w:t>
            </w:r>
          </w:p>
        </w:tc>
        <w:tc>
          <w:tcPr>
            <w:tcW w:w="1861" w:type="dxa"/>
            <w:vMerge w:val="restart"/>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sz w:val="24"/>
                <w:szCs w:val="24"/>
              </w:rPr>
              <w:t>сумон Кызыл-Мажалыкский</w:t>
            </w:r>
          </w:p>
        </w:tc>
        <w:tc>
          <w:tcPr>
            <w:tcW w:w="2268" w:type="dxa"/>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Мини молокозавод</w:t>
            </w:r>
          </w:p>
        </w:tc>
        <w:tc>
          <w:tcPr>
            <w:tcW w:w="1389" w:type="dxa"/>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7" w:type="dxa"/>
            <w:tcBorders>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г.</w:t>
            </w:r>
          </w:p>
        </w:tc>
        <w:tc>
          <w:tcPr>
            <w:tcW w:w="1418" w:type="dxa"/>
            <w:tcBorders>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8" w:type="dxa"/>
            <w:tcBorders>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ФБ, РБ, МБ, В рамках программы Минсельхоза РТ</w:t>
            </w:r>
          </w:p>
        </w:tc>
      </w:tr>
      <w:tr w:rsidR="00986F12" w:rsidRPr="00E20EA1" w:rsidTr="008F7A3F">
        <w:trPr>
          <w:trHeight w:val="784"/>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eastAsia="Times New Roman" w:hAnsi="Times New Roman" w:cs="Times New Roman"/>
                <w:sz w:val="24"/>
                <w:szCs w:val="24"/>
              </w:rPr>
            </w:pPr>
          </w:p>
        </w:tc>
        <w:tc>
          <w:tcPr>
            <w:tcW w:w="2268" w:type="dxa"/>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Расширение тепличного хозяйства</w:t>
            </w:r>
          </w:p>
        </w:tc>
        <w:tc>
          <w:tcPr>
            <w:tcW w:w="1389" w:type="dxa"/>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w:t>
            </w:r>
          </w:p>
        </w:tc>
        <w:tc>
          <w:tcPr>
            <w:tcW w:w="1417" w:type="dxa"/>
            <w:tcBorders>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г.</w:t>
            </w:r>
          </w:p>
        </w:tc>
        <w:tc>
          <w:tcPr>
            <w:tcW w:w="1418" w:type="dxa"/>
            <w:tcBorders>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8" w:type="dxa"/>
            <w:tcBorders>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ФБ, РБ, МБ, В рамках программы Минсельхоза РТ</w:t>
            </w:r>
          </w:p>
        </w:tc>
      </w:tr>
      <w:tr w:rsidR="00986F12" w:rsidRPr="00E20EA1" w:rsidTr="008F7A3F">
        <w:trPr>
          <w:trHeight w:val="314"/>
          <w:jc w:val="center"/>
        </w:trPr>
        <w:tc>
          <w:tcPr>
            <w:tcW w:w="662" w:type="dxa"/>
            <w:vMerge w:val="restart"/>
            <w:shd w:val="clear" w:color="auto" w:fill="auto"/>
            <w:vAlign w:val="center"/>
          </w:tcPr>
          <w:p w:rsidR="00986F12" w:rsidRPr="00E20EA1" w:rsidRDefault="00986F12" w:rsidP="00CF162B">
            <w:pPr>
              <w:pStyle w:val="af2"/>
              <w:ind w:right="140"/>
              <w:jc w:val="center"/>
              <w:rPr>
                <w:rFonts w:ascii="Times New Roman" w:hAnsi="Times New Roman"/>
                <w:sz w:val="24"/>
                <w:szCs w:val="24"/>
              </w:rPr>
            </w:pPr>
            <w:r w:rsidRPr="00E20EA1">
              <w:rPr>
                <w:rFonts w:ascii="Times New Roman" w:hAnsi="Times New Roman"/>
                <w:sz w:val="24"/>
                <w:szCs w:val="24"/>
              </w:rPr>
              <w:t>2</w:t>
            </w:r>
          </w:p>
        </w:tc>
        <w:tc>
          <w:tcPr>
            <w:tcW w:w="1861" w:type="dxa"/>
            <w:vMerge w:val="restart"/>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sz w:val="24"/>
                <w:szCs w:val="24"/>
              </w:rPr>
              <w:t>сумон Шекпээрский</w:t>
            </w: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Свиноферма</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1,41</w:t>
            </w:r>
          </w:p>
        </w:tc>
        <w:tc>
          <w:tcPr>
            <w:tcW w:w="1417" w:type="dxa"/>
            <w:tcBorders>
              <w:top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2022 г. </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314"/>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eastAsia="Times New Roman" w:hAnsi="Times New Roman" w:cs="Times New Roman"/>
                <w:sz w:val="24"/>
                <w:szCs w:val="24"/>
              </w:rPr>
            </w:pP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Лаборатория по искусственному осеменению</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17" w:type="dxa"/>
            <w:tcBorders>
              <w:top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2017-2018 гг.</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ФБ, РБ, МБ, В рамках программы Минсельхоза РТ</w:t>
            </w:r>
          </w:p>
        </w:tc>
      </w:tr>
      <w:tr w:rsidR="00986F12" w:rsidRPr="00E20EA1" w:rsidTr="008F7A3F">
        <w:trPr>
          <w:trHeight w:val="314"/>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eastAsia="Times New Roman" w:hAnsi="Times New Roman" w:cs="Times New Roman"/>
                <w:sz w:val="24"/>
                <w:szCs w:val="24"/>
              </w:rPr>
            </w:pPr>
          </w:p>
        </w:tc>
        <w:tc>
          <w:tcPr>
            <w:tcW w:w="2268" w:type="dxa"/>
            <w:tcBorders>
              <w:top w:val="single" w:sz="4" w:space="0" w:color="auto"/>
            </w:tcBorders>
            <w:shd w:val="clear" w:color="auto" w:fill="auto"/>
            <w:vAlign w:val="center"/>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Цех для хранения овощей и картофелей</w:t>
            </w:r>
          </w:p>
        </w:tc>
        <w:tc>
          <w:tcPr>
            <w:tcW w:w="1389" w:type="dxa"/>
            <w:tcBorders>
              <w:top w:val="single" w:sz="4" w:space="0" w:color="auto"/>
            </w:tcBorders>
            <w:shd w:val="clear" w:color="auto" w:fill="auto"/>
            <w:vAlign w:val="center"/>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7" w:type="dxa"/>
            <w:tcBorders>
              <w:top w:val="single" w:sz="4" w:space="0" w:color="auto"/>
              <w:right w:val="single" w:sz="4" w:space="0" w:color="auto"/>
            </w:tcBorders>
            <w:shd w:val="clear" w:color="auto" w:fill="auto"/>
            <w:vAlign w:val="center"/>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2018 г. </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ФБ, РБ, МБ, В рамках программы Минсельхоза РТ</w:t>
            </w:r>
          </w:p>
        </w:tc>
      </w:tr>
      <w:tr w:rsidR="00986F12" w:rsidRPr="00E20EA1" w:rsidTr="008F7A3F">
        <w:trPr>
          <w:trHeight w:val="769"/>
          <w:jc w:val="center"/>
        </w:trPr>
        <w:tc>
          <w:tcPr>
            <w:tcW w:w="662" w:type="dxa"/>
            <w:vMerge w:val="restart"/>
            <w:shd w:val="clear" w:color="auto" w:fill="auto"/>
            <w:vAlign w:val="center"/>
          </w:tcPr>
          <w:p w:rsidR="00986F12" w:rsidRPr="00E20EA1" w:rsidRDefault="00986F12" w:rsidP="00CF162B">
            <w:pPr>
              <w:pStyle w:val="af2"/>
              <w:ind w:right="140"/>
              <w:jc w:val="center"/>
              <w:rPr>
                <w:rFonts w:ascii="Times New Roman" w:hAnsi="Times New Roman"/>
                <w:sz w:val="24"/>
                <w:szCs w:val="24"/>
              </w:rPr>
            </w:pPr>
            <w:r w:rsidRPr="00E20EA1">
              <w:rPr>
                <w:rFonts w:ascii="Times New Roman" w:hAnsi="Times New Roman"/>
                <w:sz w:val="24"/>
                <w:szCs w:val="24"/>
              </w:rPr>
              <w:t>3</w:t>
            </w:r>
          </w:p>
        </w:tc>
        <w:tc>
          <w:tcPr>
            <w:tcW w:w="1861" w:type="dxa"/>
            <w:vMerge w:val="restart"/>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sz w:val="24"/>
                <w:szCs w:val="24"/>
              </w:rPr>
              <w:t>сумон Барлыкский</w:t>
            </w: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Ферма КРС</w:t>
            </w:r>
          </w:p>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(1200 голов)</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0,79</w:t>
            </w:r>
          </w:p>
        </w:tc>
        <w:tc>
          <w:tcPr>
            <w:tcW w:w="1417" w:type="dxa"/>
            <w:tcBorders>
              <w:top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г.</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769"/>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hd w:val="clear" w:color="auto" w:fill="FFFFFF"/>
              <w:autoSpaceDE w:val="0"/>
              <w:autoSpaceDN w:val="0"/>
              <w:adjustRightInd w:val="0"/>
              <w:spacing w:line="240" w:lineRule="auto"/>
              <w:ind w:right="140"/>
              <w:jc w:val="center"/>
              <w:rPr>
                <w:rFonts w:ascii="Times New Roman" w:hAnsi="Times New Roman" w:cs="Times New Roman"/>
                <w:sz w:val="24"/>
                <w:szCs w:val="24"/>
              </w:rPr>
            </w:pP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Овцеводческая ферма</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1,33</w:t>
            </w:r>
          </w:p>
        </w:tc>
        <w:tc>
          <w:tcPr>
            <w:tcW w:w="1417" w:type="dxa"/>
            <w:tcBorders>
              <w:top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 г.</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491"/>
          <w:jc w:val="center"/>
        </w:trPr>
        <w:tc>
          <w:tcPr>
            <w:tcW w:w="662" w:type="dxa"/>
            <w:vMerge w:val="restart"/>
            <w:shd w:val="clear" w:color="auto" w:fill="auto"/>
            <w:vAlign w:val="center"/>
          </w:tcPr>
          <w:p w:rsidR="00986F12" w:rsidRPr="00E20EA1" w:rsidRDefault="00986F12" w:rsidP="00CF162B">
            <w:pPr>
              <w:pStyle w:val="af2"/>
              <w:ind w:right="140"/>
              <w:jc w:val="center"/>
              <w:rPr>
                <w:rFonts w:ascii="Times New Roman" w:hAnsi="Times New Roman"/>
                <w:sz w:val="24"/>
                <w:szCs w:val="24"/>
              </w:rPr>
            </w:pPr>
            <w:r w:rsidRPr="00E20EA1">
              <w:rPr>
                <w:rFonts w:ascii="Times New Roman" w:hAnsi="Times New Roman"/>
                <w:sz w:val="24"/>
                <w:szCs w:val="24"/>
              </w:rPr>
              <w:lastRenderedPageBreak/>
              <w:t>4</w:t>
            </w:r>
          </w:p>
        </w:tc>
        <w:tc>
          <w:tcPr>
            <w:tcW w:w="1861" w:type="dxa"/>
            <w:vMerge w:val="restart"/>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Эрги-Барлыкский</w:t>
            </w: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Ферма молодняка и КРС до 1,2 тыс.</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1,71</w:t>
            </w:r>
          </w:p>
        </w:tc>
        <w:tc>
          <w:tcPr>
            <w:tcW w:w="1417" w:type="dxa"/>
            <w:tcBorders>
              <w:top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г.</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414"/>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sz w:val="24"/>
                <w:szCs w:val="24"/>
              </w:rPr>
            </w:pP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Ферма птицеводства от 100 до 400 несушек, от 1 млн. до 3 млн. бройлеров</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1,29</w:t>
            </w:r>
          </w:p>
        </w:tc>
        <w:tc>
          <w:tcPr>
            <w:tcW w:w="1417" w:type="dxa"/>
            <w:tcBorders>
              <w:top w:val="single" w:sz="4" w:space="0" w:color="auto"/>
              <w:right w:val="single" w:sz="4" w:space="0" w:color="auto"/>
            </w:tcBorders>
            <w:shd w:val="clear" w:color="auto" w:fill="auto"/>
            <w:vAlign w:val="center"/>
          </w:tcPr>
          <w:p w:rsidR="00986F12" w:rsidRPr="00E20EA1" w:rsidRDefault="00EA4E96"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r w:rsidR="00986F12">
              <w:rPr>
                <w:rFonts w:ascii="Times New Roman" w:eastAsia="Times New Roman" w:hAnsi="Times New Roman" w:cs="Times New Roman"/>
                <w:color w:val="000000"/>
                <w:sz w:val="24"/>
                <w:szCs w:val="24"/>
              </w:rPr>
              <w:t xml:space="preserve"> г.</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264"/>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sz w:val="24"/>
                <w:szCs w:val="24"/>
              </w:rPr>
            </w:pPr>
          </w:p>
        </w:tc>
        <w:tc>
          <w:tcPr>
            <w:tcW w:w="2268"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Свиноферма  до 12 тыс. голов</w:t>
            </w:r>
          </w:p>
        </w:tc>
        <w:tc>
          <w:tcPr>
            <w:tcW w:w="1389" w:type="dxa"/>
            <w:tcBorders>
              <w:top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1,29</w:t>
            </w:r>
          </w:p>
        </w:tc>
        <w:tc>
          <w:tcPr>
            <w:tcW w:w="1417" w:type="dxa"/>
            <w:tcBorders>
              <w:top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2027 г.</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18" w:type="dxa"/>
            <w:tcBorders>
              <w:top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264"/>
          <w:jc w:val="center"/>
        </w:trPr>
        <w:tc>
          <w:tcPr>
            <w:tcW w:w="662" w:type="dxa"/>
            <w:vMerge/>
            <w:shd w:val="clear" w:color="auto" w:fill="auto"/>
            <w:vAlign w:val="center"/>
          </w:tcPr>
          <w:p w:rsidR="00986F12" w:rsidRPr="00E20EA1" w:rsidRDefault="00986F12" w:rsidP="00CF162B">
            <w:pPr>
              <w:pStyle w:val="af2"/>
              <w:ind w:right="140"/>
              <w:jc w:val="center"/>
              <w:rPr>
                <w:rFonts w:ascii="Times New Roman" w:hAnsi="Times New Roman"/>
                <w:sz w:val="24"/>
                <w:szCs w:val="24"/>
              </w:rPr>
            </w:pPr>
          </w:p>
        </w:tc>
        <w:tc>
          <w:tcPr>
            <w:tcW w:w="1861" w:type="dxa"/>
            <w:vMerge/>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sz w:val="24"/>
                <w:szCs w:val="24"/>
              </w:rPr>
            </w:pPr>
          </w:p>
        </w:tc>
        <w:tc>
          <w:tcPr>
            <w:tcW w:w="2268" w:type="dxa"/>
            <w:tcBorders>
              <w:top w:val="single" w:sz="4" w:space="0" w:color="auto"/>
              <w:bottom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Молочно-товарная ферма</w:t>
            </w:r>
          </w:p>
        </w:tc>
        <w:tc>
          <w:tcPr>
            <w:tcW w:w="1389" w:type="dxa"/>
            <w:tcBorders>
              <w:top w:val="single" w:sz="4" w:space="0" w:color="auto"/>
              <w:bottom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1,6</w:t>
            </w:r>
          </w:p>
        </w:tc>
        <w:tc>
          <w:tcPr>
            <w:tcW w:w="1417" w:type="dxa"/>
            <w:tcBorders>
              <w:top w:val="single" w:sz="4" w:space="0" w:color="auto"/>
              <w:bottom w:val="single" w:sz="4" w:space="0" w:color="auto"/>
              <w:right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г.</w:t>
            </w:r>
          </w:p>
        </w:tc>
        <w:tc>
          <w:tcPr>
            <w:tcW w:w="1418" w:type="dxa"/>
            <w:tcBorders>
              <w:top w:val="single" w:sz="4" w:space="0" w:color="auto"/>
              <w:bottom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418" w:type="dxa"/>
            <w:tcBorders>
              <w:top w:val="single" w:sz="4" w:space="0" w:color="auto"/>
              <w:bottom w:val="single" w:sz="4" w:space="0" w:color="auto"/>
              <w:right w:val="single" w:sz="4" w:space="0" w:color="auto"/>
            </w:tcBorders>
          </w:tcPr>
          <w:p w:rsidR="00986F12" w:rsidRDefault="00986F12" w:rsidP="00CF162B">
            <w:pPr>
              <w:spacing w:line="240" w:lineRule="auto"/>
              <w:ind w:right="140"/>
              <w:jc w:val="center"/>
              <w:rPr>
                <w:rFonts w:ascii="Times New Roman" w:eastAsia="Times New Roman" w:hAnsi="Times New Roman" w:cs="Times New Roman"/>
                <w:color w:val="000000"/>
                <w:sz w:val="24"/>
                <w:szCs w:val="24"/>
              </w:rPr>
            </w:pPr>
          </w:p>
        </w:tc>
      </w:tr>
      <w:tr w:rsidR="00986F12" w:rsidRPr="00E20EA1" w:rsidTr="008F7A3F">
        <w:trPr>
          <w:trHeight w:val="264"/>
          <w:jc w:val="center"/>
        </w:trPr>
        <w:tc>
          <w:tcPr>
            <w:tcW w:w="662" w:type="dxa"/>
            <w:shd w:val="clear" w:color="auto" w:fill="auto"/>
            <w:vAlign w:val="center"/>
          </w:tcPr>
          <w:p w:rsidR="00986F12" w:rsidRPr="00E20EA1" w:rsidRDefault="00986F12" w:rsidP="00CF162B">
            <w:pPr>
              <w:pStyle w:val="af2"/>
              <w:ind w:right="140"/>
              <w:jc w:val="center"/>
              <w:rPr>
                <w:rFonts w:ascii="Times New Roman" w:hAnsi="Times New Roman"/>
                <w:sz w:val="24"/>
                <w:szCs w:val="24"/>
              </w:rPr>
            </w:pPr>
            <w:r w:rsidRPr="00E20EA1">
              <w:rPr>
                <w:rFonts w:ascii="Times New Roman" w:hAnsi="Times New Roman"/>
                <w:sz w:val="24"/>
                <w:szCs w:val="24"/>
              </w:rPr>
              <w:t>5</w:t>
            </w:r>
          </w:p>
        </w:tc>
        <w:tc>
          <w:tcPr>
            <w:tcW w:w="1861" w:type="dxa"/>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xml:space="preserve">сумон Акский </w:t>
            </w:r>
          </w:p>
        </w:tc>
        <w:tc>
          <w:tcPr>
            <w:tcW w:w="2268" w:type="dxa"/>
            <w:tcBorders>
              <w:top w:val="single" w:sz="4" w:space="0" w:color="auto"/>
              <w:bottom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Ферма молодняка и КРС до 1,2 тыс.</w:t>
            </w:r>
          </w:p>
        </w:tc>
        <w:tc>
          <w:tcPr>
            <w:tcW w:w="1389" w:type="dxa"/>
            <w:tcBorders>
              <w:top w:val="single" w:sz="4" w:space="0" w:color="auto"/>
              <w:bottom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1,71</w:t>
            </w:r>
          </w:p>
        </w:tc>
        <w:tc>
          <w:tcPr>
            <w:tcW w:w="1417" w:type="dxa"/>
            <w:tcBorders>
              <w:top w:val="single" w:sz="4" w:space="0" w:color="auto"/>
              <w:bottom w:val="single" w:sz="4" w:space="0" w:color="auto"/>
              <w:right w:val="single" w:sz="4" w:space="0" w:color="auto"/>
            </w:tcBorders>
            <w:shd w:val="clear" w:color="auto" w:fill="auto"/>
            <w:vAlign w:val="center"/>
          </w:tcPr>
          <w:p w:rsidR="00986F12" w:rsidRPr="00E20EA1" w:rsidRDefault="00EA4E96" w:rsidP="00E172FE">
            <w:pPr>
              <w:spacing w:line="240" w:lineRule="auto"/>
              <w:ind w:right="140"/>
              <w:jc w:val="center"/>
              <w:rPr>
                <w:rFonts w:ascii="Times New Roman" w:eastAsia="Times New Roman" w:hAnsi="Times New Roman" w:cs="Times New Roman"/>
                <w:vanish/>
                <w:color w:val="000000"/>
                <w:sz w:val="24"/>
                <w:szCs w:val="24"/>
              </w:rPr>
            </w:pPr>
            <w:r>
              <w:rPr>
                <w:rFonts w:ascii="Times New Roman" w:eastAsia="Times New Roman" w:hAnsi="Times New Roman" w:cs="Times New Roman"/>
                <w:color w:val="000000"/>
                <w:sz w:val="24"/>
                <w:szCs w:val="24"/>
              </w:rPr>
              <w:t>2018</w:t>
            </w:r>
            <w:r w:rsidR="00986F12">
              <w:rPr>
                <w:rFonts w:ascii="Times New Roman" w:eastAsia="Times New Roman" w:hAnsi="Times New Roman" w:cs="Times New Roman"/>
                <w:color w:val="000000"/>
                <w:sz w:val="24"/>
                <w:szCs w:val="24"/>
              </w:rPr>
              <w:t xml:space="preserve"> г.</w:t>
            </w:r>
          </w:p>
        </w:tc>
        <w:tc>
          <w:tcPr>
            <w:tcW w:w="1418" w:type="dxa"/>
            <w:tcBorders>
              <w:top w:val="single" w:sz="4" w:space="0" w:color="auto"/>
              <w:bottom w:val="single" w:sz="4" w:space="0" w:color="auto"/>
              <w:right w:val="single" w:sz="4" w:space="0" w:color="auto"/>
            </w:tcBorders>
          </w:tcPr>
          <w:p w:rsidR="00986F12" w:rsidRDefault="00986F12" w:rsidP="00E172F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18" w:type="dxa"/>
            <w:tcBorders>
              <w:top w:val="single" w:sz="4" w:space="0" w:color="auto"/>
              <w:bottom w:val="single" w:sz="4" w:space="0" w:color="auto"/>
              <w:right w:val="single" w:sz="4" w:space="0" w:color="auto"/>
            </w:tcBorders>
          </w:tcPr>
          <w:p w:rsidR="00986F12" w:rsidRDefault="00986F12" w:rsidP="00E172F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ФБ, РБ, МБ, В рамках программы Минсельхоза РТ</w:t>
            </w:r>
          </w:p>
        </w:tc>
      </w:tr>
      <w:tr w:rsidR="00986F12" w:rsidRPr="00E20EA1" w:rsidTr="008F7A3F">
        <w:trPr>
          <w:trHeight w:val="264"/>
          <w:jc w:val="center"/>
        </w:trPr>
        <w:tc>
          <w:tcPr>
            <w:tcW w:w="662" w:type="dxa"/>
            <w:shd w:val="clear" w:color="auto" w:fill="auto"/>
            <w:vAlign w:val="center"/>
          </w:tcPr>
          <w:p w:rsidR="00986F12" w:rsidRPr="00E20EA1" w:rsidRDefault="00986F12" w:rsidP="00CF162B">
            <w:pPr>
              <w:pStyle w:val="af2"/>
              <w:ind w:right="140"/>
              <w:jc w:val="center"/>
              <w:rPr>
                <w:rFonts w:ascii="Times New Roman" w:hAnsi="Times New Roman"/>
                <w:sz w:val="24"/>
                <w:szCs w:val="24"/>
              </w:rPr>
            </w:pPr>
            <w:r>
              <w:rPr>
                <w:rFonts w:ascii="Times New Roman" w:hAnsi="Times New Roman"/>
                <w:sz w:val="24"/>
                <w:szCs w:val="24"/>
              </w:rPr>
              <w:t>6</w:t>
            </w:r>
          </w:p>
        </w:tc>
        <w:tc>
          <w:tcPr>
            <w:tcW w:w="1861" w:type="dxa"/>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Кожуун</w:t>
            </w:r>
          </w:p>
        </w:tc>
        <w:tc>
          <w:tcPr>
            <w:tcW w:w="2268" w:type="dxa"/>
            <w:tcBorders>
              <w:top w:val="single" w:sz="4" w:space="0" w:color="auto"/>
              <w:bottom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Реконструкция и развитие оросительных систем </w:t>
            </w:r>
          </w:p>
        </w:tc>
        <w:tc>
          <w:tcPr>
            <w:tcW w:w="1389" w:type="dxa"/>
            <w:tcBorders>
              <w:top w:val="single" w:sz="4" w:space="0" w:color="auto"/>
              <w:bottom w:val="single" w:sz="4" w:space="0" w:color="auto"/>
            </w:tcBorders>
            <w:shd w:val="clear" w:color="auto" w:fill="auto"/>
            <w:vAlign w:val="center"/>
          </w:tcPr>
          <w:p w:rsidR="00986F12" w:rsidRPr="00E20EA1" w:rsidRDefault="00986F12" w:rsidP="00CF162B">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17" w:type="dxa"/>
            <w:tcBorders>
              <w:top w:val="single" w:sz="4" w:space="0" w:color="auto"/>
              <w:bottom w:val="single" w:sz="4" w:space="0" w:color="auto"/>
              <w:right w:val="single" w:sz="4" w:space="0" w:color="auto"/>
            </w:tcBorders>
            <w:shd w:val="clear" w:color="auto" w:fill="auto"/>
            <w:vAlign w:val="center"/>
          </w:tcPr>
          <w:p w:rsidR="00986F12" w:rsidRDefault="00986F12" w:rsidP="00E172F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г.</w:t>
            </w:r>
          </w:p>
        </w:tc>
        <w:tc>
          <w:tcPr>
            <w:tcW w:w="1418" w:type="dxa"/>
            <w:tcBorders>
              <w:top w:val="single" w:sz="4" w:space="0" w:color="auto"/>
              <w:bottom w:val="single" w:sz="4" w:space="0" w:color="auto"/>
              <w:right w:val="single" w:sz="4" w:space="0" w:color="auto"/>
            </w:tcBorders>
          </w:tcPr>
          <w:p w:rsidR="00986F12" w:rsidRDefault="00986F12" w:rsidP="00E172F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18" w:type="dxa"/>
            <w:tcBorders>
              <w:top w:val="single" w:sz="4" w:space="0" w:color="auto"/>
              <w:bottom w:val="single" w:sz="4" w:space="0" w:color="auto"/>
              <w:right w:val="single" w:sz="4" w:space="0" w:color="auto"/>
            </w:tcBorders>
          </w:tcPr>
          <w:p w:rsidR="00986F12" w:rsidRDefault="00986F12" w:rsidP="00E172FE">
            <w:pPr>
              <w:spacing w:line="240" w:lineRule="auto"/>
              <w:ind w:right="140"/>
              <w:jc w:val="center"/>
              <w:rPr>
                <w:rFonts w:ascii="Times New Roman" w:eastAsia="Times New Roman" w:hAnsi="Times New Roman" w:cs="Times New Roman"/>
                <w:color w:val="000000"/>
                <w:sz w:val="24"/>
                <w:szCs w:val="24"/>
              </w:rPr>
            </w:pPr>
          </w:p>
        </w:tc>
      </w:tr>
      <w:tr w:rsidR="00562B3D" w:rsidRPr="00E20EA1" w:rsidTr="008F7A3F">
        <w:trPr>
          <w:trHeight w:val="264"/>
          <w:jc w:val="center"/>
        </w:trPr>
        <w:tc>
          <w:tcPr>
            <w:tcW w:w="662" w:type="dxa"/>
            <w:shd w:val="clear" w:color="auto" w:fill="auto"/>
            <w:vAlign w:val="center"/>
          </w:tcPr>
          <w:p w:rsidR="00562B3D" w:rsidRDefault="00562B3D" w:rsidP="00562B3D">
            <w:pPr>
              <w:pStyle w:val="af2"/>
              <w:ind w:right="140"/>
              <w:jc w:val="center"/>
              <w:rPr>
                <w:rFonts w:ascii="Times New Roman" w:hAnsi="Times New Roman"/>
                <w:sz w:val="24"/>
                <w:szCs w:val="24"/>
              </w:rPr>
            </w:pPr>
            <w:r>
              <w:rPr>
                <w:rFonts w:ascii="Times New Roman" w:hAnsi="Times New Roman"/>
                <w:sz w:val="24"/>
                <w:szCs w:val="24"/>
              </w:rPr>
              <w:t>7</w:t>
            </w:r>
          </w:p>
        </w:tc>
        <w:tc>
          <w:tcPr>
            <w:tcW w:w="1861" w:type="dxa"/>
            <w:shd w:val="clear" w:color="auto" w:fill="auto"/>
            <w:vAlign w:val="center"/>
          </w:tcPr>
          <w:p w:rsidR="00562B3D" w:rsidRDefault="00562B3D" w:rsidP="00562B3D">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Бижиктиг-Хая   (5 км. от села) </w:t>
            </w:r>
          </w:p>
        </w:tc>
        <w:tc>
          <w:tcPr>
            <w:tcW w:w="2268" w:type="dxa"/>
            <w:tcBorders>
              <w:top w:val="single" w:sz="4" w:space="0" w:color="auto"/>
            </w:tcBorders>
            <w:shd w:val="clear" w:color="auto" w:fill="auto"/>
            <w:vAlign w:val="center"/>
          </w:tcPr>
          <w:p w:rsidR="00562B3D" w:rsidRDefault="00562B3D" w:rsidP="00562B3D">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Ферма молодняка и КРС до 1,2 тыс.</w:t>
            </w:r>
          </w:p>
        </w:tc>
        <w:tc>
          <w:tcPr>
            <w:tcW w:w="1389" w:type="dxa"/>
            <w:tcBorders>
              <w:top w:val="single" w:sz="4" w:space="0" w:color="auto"/>
            </w:tcBorders>
            <w:shd w:val="clear" w:color="auto" w:fill="auto"/>
            <w:vAlign w:val="center"/>
          </w:tcPr>
          <w:p w:rsidR="00562B3D" w:rsidRPr="00E20EA1" w:rsidRDefault="00562B3D" w:rsidP="00562B3D">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1,71</w:t>
            </w:r>
          </w:p>
        </w:tc>
        <w:tc>
          <w:tcPr>
            <w:tcW w:w="1417" w:type="dxa"/>
            <w:tcBorders>
              <w:top w:val="single" w:sz="4" w:space="0" w:color="auto"/>
              <w:right w:val="single" w:sz="4" w:space="0" w:color="auto"/>
            </w:tcBorders>
            <w:shd w:val="clear" w:color="auto" w:fill="auto"/>
            <w:vAlign w:val="center"/>
          </w:tcPr>
          <w:p w:rsidR="00562B3D" w:rsidRPr="00E20EA1" w:rsidRDefault="00562B3D" w:rsidP="00562B3D">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 г.</w:t>
            </w:r>
          </w:p>
        </w:tc>
        <w:tc>
          <w:tcPr>
            <w:tcW w:w="1418" w:type="dxa"/>
            <w:tcBorders>
              <w:top w:val="single" w:sz="4" w:space="0" w:color="auto"/>
              <w:right w:val="single" w:sz="4" w:space="0" w:color="auto"/>
            </w:tcBorders>
          </w:tcPr>
          <w:p w:rsidR="00562B3D" w:rsidRDefault="00562B3D" w:rsidP="00562B3D">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418" w:type="dxa"/>
            <w:tcBorders>
              <w:top w:val="single" w:sz="4" w:space="0" w:color="auto"/>
              <w:right w:val="single" w:sz="4" w:space="0" w:color="auto"/>
            </w:tcBorders>
          </w:tcPr>
          <w:p w:rsidR="00562B3D" w:rsidRDefault="00562B3D" w:rsidP="00562B3D">
            <w:pPr>
              <w:spacing w:line="240" w:lineRule="auto"/>
              <w:ind w:right="140"/>
              <w:jc w:val="center"/>
              <w:rPr>
                <w:rFonts w:ascii="Times New Roman" w:eastAsia="Times New Roman" w:hAnsi="Times New Roman" w:cs="Times New Roman"/>
                <w:color w:val="000000"/>
                <w:sz w:val="24"/>
                <w:szCs w:val="24"/>
              </w:rPr>
            </w:pPr>
          </w:p>
        </w:tc>
      </w:tr>
    </w:tbl>
    <w:p w:rsidR="00CA25D6" w:rsidRPr="00E20EA1" w:rsidRDefault="00CA25D6" w:rsidP="001B3F36">
      <w:pPr>
        <w:ind w:right="-1" w:firstLine="567"/>
        <w:jc w:val="both"/>
        <w:rPr>
          <w:rFonts w:ascii="Times New Roman" w:hAnsi="Times New Roman" w:cs="Times New Roman"/>
          <w:sz w:val="24"/>
          <w:szCs w:val="24"/>
        </w:rPr>
      </w:pPr>
      <w:r w:rsidRPr="00E20EA1">
        <w:rPr>
          <w:rFonts w:ascii="Times New Roman" w:hAnsi="Times New Roman" w:cs="Times New Roman"/>
          <w:sz w:val="24"/>
          <w:szCs w:val="24"/>
        </w:rPr>
        <w:t>Также планируется увеличение посевных площадей сельскохозяйственных культур на 1 тыс. га, расширение площади теплицы до 2 га за пределами поселковой черты в сумоне Кызыл-Мажалыкском</w:t>
      </w:r>
      <w:r w:rsidR="005C4E26">
        <w:rPr>
          <w:rFonts w:ascii="Times New Roman" w:hAnsi="Times New Roman" w:cs="Times New Roman"/>
          <w:sz w:val="24"/>
          <w:szCs w:val="24"/>
        </w:rPr>
        <w:t xml:space="preserve">. А также планируемые новые создаваемые места на </w:t>
      </w:r>
      <w:r w:rsidR="00986F12">
        <w:rPr>
          <w:rFonts w:ascii="Times New Roman" w:hAnsi="Times New Roman" w:cs="Times New Roman"/>
          <w:sz w:val="24"/>
          <w:szCs w:val="24"/>
        </w:rPr>
        <w:t>123</w:t>
      </w:r>
      <w:r w:rsidR="005C4E26">
        <w:rPr>
          <w:rFonts w:ascii="Times New Roman" w:hAnsi="Times New Roman" w:cs="Times New Roman"/>
          <w:sz w:val="24"/>
          <w:szCs w:val="24"/>
        </w:rPr>
        <w:t xml:space="preserve"> единиц.</w:t>
      </w:r>
    </w:p>
    <w:p w:rsidR="00637555" w:rsidRPr="00E20EA1" w:rsidRDefault="00637555" w:rsidP="00CF162B">
      <w:pPr>
        <w:jc w:val="center"/>
        <w:rPr>
          <w:rFonts w:ascii="Times New Roman" w:hAnsi="Times New Roman" w:cs="Times New Roman"/>
          <w:b/>
          <w:sz w:val="24"/>
          <w:szCs w:val="24"/>
        </w:rPr>
      </w:pPr>
      <w:r w:rsidRPr="00E20EA1">
        <w:rPr>
          <w:rFonts w:ascii="Times New Roman" w:hAnsi="Times New Roman" w:cs="Times New Roman"/>
          <w:b/>
          <w:sz w:val="24"/>
          <w:szCs w:val="24"/>
        </w:rPr>
        <w:t>Прогнозируемая динамика развития сельскохозяйственной отрасли в Барун-Хемчикском кожууне на до 2030 года</w:t>
      </w:r>
    </w:p>
    <w:p w:rsidR="00637555" w:rsidRPr="00E20EA1" w:rsidRDefault="00637555" w:rsidP="00637555">
      <w:pPr>
        <w:autoSpaceDE w:val="0"/>
        <w:autoSpaceDN w:val="0"/>
        <w:adjustRightInd w:val="0"/>
        <w:ind w:firstLine="540"/>
        <w:jc w:val="both"/>
        <w:rPr>
          <w:rFonts w:ascii="Times New Roman" w:hAnsi="Times New Roman" w:cs="Times New Roman"/>
          <w:sz w:val="24"/>
          <w:szCs w:val="24"/>
        </w:rPr>
      </w:pPr>
      <w:r w:rsidRPr="00E20EA1">
        <w:rPr>
          <w:rFonts w:ascii="Times New Roman" w:hAnsi="Times New Roman" w:cs="Times New Roman"/>
          <w:sz w:val="24"/>
          <w:szCs w:val="24"/>
        </w:rPr>
        <w:t>Для достижения поставленной цели необходимо решить следующие задачи:</w:t>
      </w:r>
    </w:p>
    <w:p w:rsidR="00637555" w:rsidRPr="00E20EA1" w:rsidRDefault="00637555" w:rsidP="00637555">
      <w:pPr>
        <w:spacing w:after="0"/>
        <w:ind w:firstLine="482"/>
        <w:jc w:val="both"/>
        <w:rPr>
          <w:rFonts w:ascii="Times New Roman" w:hAnsi="Times New Roman" w:cs="Times New Roman"/>
          <w:sz w:val="24"/>
          <w:szCs w:val="24"/>
        </w:rPr>
      </w:pPr>
      <w:r w:rsidRPr="00E20EA1">
        <w:rPr>
          <w:rFonts w:ascii="Times New Roman" w:hAnsi="Times New Roman" w:cs="Times New Roman"/>
          <w:sz w:val="24"/>
          <w:szCs w:val="24"/>
        </w:rPr>
        <w:t>1.1. Формирование условий для повышения эффективности деятельности   существующих крупных сельскохозяйственных предприятий и  условий для активного привлечения инвестиций в развитие агропромышленного комплекса.</w:t>
      </w:r>
    </w:p>
    <w:p w:rsidR="00637555" w:rsidRPr="00E20EA1" w:rsidRDefault="00637555" w:rsidP="00637555">
      <w:pPr>
        <w:tabs>
          <w:tab w:val="num" w:pos="900"/>
          <w:tab w:val="num" w:pos="1440"/>
        </w:tabs>
        <w:spacing w:after="0"/>
        <w:ind w:firstLine="482"/>
        <w:jc w:val="both"/>
        <w:rPr>
          <w:rFonts w:ascii="Times New Roman" w:hAnsi="Times New Roman" w:cs="Times New Roman"/>
          <w:sz w:val="24"/>
          <w:szCs w:val="24"/>
        </w:rPr>
      </w:pPr>
      <w:r w:rsidRPr="00E20EA1">
        <w:rPr>
          <w:rFonts w:ascii="Times New Roman" w:hAnsi="Times New Roman" w:cs="Times New Roman"/>
          <w:sz w:val="24"/>
          <w:szCs w:val="24"/>
        </w:rPr>
        <w:lastRenderedPageBreak/>
        <w:t>1.2.Создание предприятий перерабатывающих сельскохозяйственную продукцию на территории кожууна.</w:t>
      </w:r>
    </w:p>
    <w:p w:rsidR="00637555" w:rsidRPr="00E20EA1" w:rsidRDefault="00637555" w:rsidP="00637555">
      <w:pPr>
        <w:tabs>
          <w:tab w:val="num" w:pos="900"/>
          <w:tab w:val="num" w:pos="1440"/>
        </w:tabs>
        <w:spacing w:after="0"/>
        <w:ind w:firstLine="482"/>
        <w:jc w:val="both"/>
        <w:rPr>
          <w:rFonts w:ascii="Times New Roman" w:hAnsi="Times New Roman" w:cs="Times New Roman"/>
          <w:sz w:val="24"/>
          <w:szCs w:val="24"/>
        </w:rPr>
      </w:pPr>
      <w:r w:rsidRPr="00E20EA1">
        <w:rPr>
          <w:rFonts w:ascii="Times New Roman" w:hAnsi="Times New Roman" w:cs="Times New Roman"/>
          <w:sz w:val="24"/>
          <w:szCs w:val="24"/>
        </w:rPr>
        <w:t>1.3.Создание условий для функционирования и развития малых форм хозяйствования.</w:t>
      </w:r>
    </w:p>
    <w:p w:rsidR="00637555" w:rsidRPr="00E20EA1" w:rsidRDefault="00637555" w:rsidP="007A7623">
      <w:pPr>
        <w:jc w:val="both"/>
        <w:rPr>
          <w:rFonts w:ascii="Times New Roman" w:hAnsi="Times New Roman" w:cs="Times New Roman"/>
          <w:b/>
          <w:sz w:val="24"/>
          <w:szCs w:val="24"/>
        </w:rPr>
      </w:pPr>
      <w:r w:rsidRPr="00E20EA1">
        <w:rPr>
          <w:rFonts w:ascii="Times New Roman" w:hAnsi="Times New Roman" w:cs="Times New Roman"/>
          <w:sz w:val="24"/>
          <w:szCs w:val="24"/>
        </w:rPr>
        <w:t xml:space="preserve">1.4.Стимулирование создания новых предприятий малого бизнеса  и увеличение рентабельности существующих (в том числе за счет увеличения рынка сбыта).    </w:t>
      </w:r>
    </w:p>
    <w:p w:rsidR="007A7623" w:rsidRPr="00E20EA1" w:rsidRDefault="007A7623" w:rsidP="00CF162B">
      <w:pPr>
        <w:jc w:val="center"/>
        <w:rPr>
          <w:rFonts w:ascii="Times New Roman" w:hAnsi="Times New Roman" w:cs="Times New Roman"/>
          <w:b/>
          <w:sz w:val="24"/>
          <w:szCs w:val="24"/>
        </w:rPr>
      </w:pPr>
      <w:r w:rsidRPr="00E20EA1">
        <w:rPr>
          <w:rFonts w:ascii="Times New Roman" w:hAnsi="Times New Roman" w:cs="Times New Roman"/>
          <w:b/>
          <w:sz w:val="24"/>
          <w:szCs w:val="24"/>
        </w:rPr>
        <w:t>Развитие растениеводства</w:t>
      </w:r>
    </w:p>
    <w:p w:rsidR="007A7623" w:rsidRPr="00E20EA1" w:rsidRDefault="007A7623" w:rsidP="007A7623">
      <w:pPr>
        <w:ind w:firstLine="708"/>
        <w:jc w:val="both"/>
        <w:rPr>
          <w:rFonts w:ascii="Times New Roman" w:hAnsi="Times New Roman" w:cs="Times New Roman"/>
          <w:sz w:val="24"/>
          <w:szCs w:val="24"/>
        </w:rPr>
      </w:pPr>
      <w:r w:rsidRPr="00E20EA1">
        <w:rPr>
          <w:rFonts w:ascii="Times New Roman" w:hAnsi="Times New Roman" w:cs="Times New Roman"/>
          <w:sz w:val="24"/>
          <w:szCs w:val="24"/>
        </w:rPr>
        <w:t>Барун-Хе</w:t>
      </w:r>
      <w:r w:rsidR="008F7A3F">
        <w:rPr>
          <w:rFonts w:ascii="Times New Roman" w:hAnsi="Times New Roman" w:cs="Times New Roman"/>
          <w:sz w:val="24"/>
          <w:szCs w:val="24"/>
        </w:rPr>
        <w:t>м</w:t>
      </w:r>
      <w:r w:rsidRPr="00E20EA1">
        <w:rPr>
          <w:rFonts w:ascii="Times New Roman" w:hAnsi="Times New Roman" w:cs="Times New Roman"/>
          <w:sz w:val="24"/>
          <w:szCs w:val="24"/>
        </w:rPr>
        <w:t>чикский кожуун  имеет уникальные почвенно-климатические условия, которые благоприятны для производства растениеводческой продукции. В районе имеется значительный потенциал повышения интенсивности использования земель сельскохозяйственного назначения.</w:t>
      </w:r>
    </w:p>
    <w:p w:rsidR="007A7623" w:rsidRPr="00E20EA1" w:rsidRDefault="007A7623" w:rsidP="007A7623">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В 2016 году аграриями района посеяно кормовых культур 1518 га, из них ячменя  – 28  га, пшеницы – 101 га, овощей 7,27 га. Что выполнено на 105,5 %. </w:t>
      </w:r>
    </w:p>
    <w:p w:rsidR="00E40E01" w:rsidRPr="00E20EA1" w:rsidRDefault="00E40E01" w:rsidP="007A7623">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Одним из важнейших приоритетных направлений сельского хозяйства является выращивание зерновых, </w:t>
      </w:r>
      <w:r w:rsidRPr="001B3F36">
        <w:rPr>
          <w:rFonts w:ascii="Times New Roman" w:hAnsi="Times New Roman" w:cs="Times New Roman"/>
          <w:b/>
          <w:sz w:val="24"/>
          <w:szCs w:val="24"/>
        </w:rPr>
        <w:t>кормовых культур</w:t>
      </w:r>
      <w:r w:rsidRPr="00E20EA1">
        <w:rPr>
          <w:rFonts w:ascii="Times New Roman" w:hAnsi="Times New Roman" w:cs="Times New Roman"/>
          <w:sz w:val="24"/>
          <w:szCs w:val="24"/>
        </w:rPr>
        <w:t xml:space="preserve"> и овощей, что позволяет обеспечить высокую урожайность и стабильный сбор кормовых культур. </w:t>
      </w:r>
      <w:r w:rsidR="00977F0D">
        <w:rPr>
          <w:rFonts w:ascii="Times New Roman" w:hAnsi="Times New Roman" w:cs="Times New Roman"/>
          <w:sz w:val="24"/>
          <w:szCs w:val="24"/>
        </w:rPr>
        <w:t>Кроме этого, планируется развивать кормовую базу на площади Барлыкской для увеличения объемов и дальнейшее развитие оросительной системы Барлыкский.</w:t>
      </w:r>
    </w:p>
    <w:p w:rsidR="00CF162B" w:rsidRPr="00E20EA1" w:rsidRDefault="00637555" w:rsidP="00CF162B">
      <w:pPr>
        <w:jc w:val="center"/>
        <w:rPr>
          <w:rFonts w:ascii="Times New Roman" w:hAnsi="Times New Roman" w:cs="Times New Roman"/>
          <w:sz w:val="24"/>
          <w:szCs w:val="24"/>
        </w:rPr>
      </w:pPr>
      <w:r w:rsidRPr="00E20EA1">
        <w:rPr>
          <w:rFonts w:ascii="Times New Roman" w:hAnsi="Times New Roman" w:cs="Times New Roman"/>
          <w:sz w:val="24"/>
          <w:szCs w:val="24"/>
        </w:rPr>
        <w:t>Таблица № 2.4</w:t>
      </w:r>
      <w:r w:rsidR="00CF162B" w:rsidRPr="00E20EA1">
        <w:rPr>
          <w:rFonts w:ascii="Times New Roman" w:hAnsi="Times New Roman" w:cs="Times New Roman"/>
          <w:sz w:val="24"/>
          <w:szCs w:val="24"/>
        </w:rPr>
        <w:t>: Прогнозируемая динамика развити</w:t>
      </w:r>
      <w:r w:rsidR="00B82EBE" w:rsidRPr="00E20EA1">
        <w:rPr>
          <w:rFonts w:ascii="Times New Roman" w:hAnsi="Times New Roman" w:cs="Times New Roman"/>
          <w:sz w:val="24"/>
          <w:szCs w:val="24"/>
        </w:rPr>
        <w:t xml:space="preserve">я сельскохозяйственной отрасли в Барун-Хемчикском кожууне </w:t>
      </w:r>
      <w:r w:rsidR="00CF162B" w:rsidRPr="00E20EA1">
        <w:rPr>
          <w:rFonts w:ascii="Times New Roman" w:hAnsi="Times New Roman" w:cs="Times New Roman"/>
          <w:sz w:val="24"/>
          <w:szCs w:val="24"/>
        </w:rPr>
        <w:t>на период  2018-2030 годы</w:t>
      </w:r>
    </w:p>
    <w:tbl>
      <w:tblPr>
        <w:tblStyle w:val="af"/>
        <w:tblW w:w="0" w:type="auto"/>
        <w:jc w:val="center"/>
        <w:tblLook w:val="04A0"/>
      </w:tblPr>
      <w:tblGrid>
        <w:gridCol w:w="1869"/>
        <w:gridCol w:w="1869"/>
        <w:gridCol w:w="1869"/>
        <w:gridCol w:w="1869"/>
        <w:gridCol w:w="1869"/>
      </w:tblGrid>
      <w:tr w:rsidR="00CF162B" w:rsidRPr="00E20EA1" w:rsidTr="008F7A3F">
        <w:trPr>
          <w:trHeight w:val="908"/>
          <w:jc w:val="center"/>
        </w:trPr>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Продукция</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Годы</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Посевная</w:t>
            </w:r>
          </w:p>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площадь, га</w:t>
            </w:r>
          </w:p>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 xml:space="preserve">Урожайность </w:t>
            </w:r>
          </w:p>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сС 1 га</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Валовый сбор</w:t>
            </w:r>
          </w:p>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цн</w:t>
            </w:r>
          </w:p>
        </w:tc>
      </w:tr>
      <w:tr w:rsidR="00CF162B" w:rsidRPr="00E20EA1" w:rsidTr="008F7A3F">
        <w:trPr>
          <w:jc w:val="center"/>
        </w:trPr>
        <w:tc>
          <w:tcPr>
            <w:tcW w:w="1869" w:type="dxa"/>
            <w:vMerge w:val="restart"/>
          </w:tcPr>
          <w:p w:rsidR="00CF162B" w:rsidRPr="00E20EA1" w:rsidRDefault="00CF162B" w:rsidP="00627AC7">
            <w:pPr>
              <w:rPr>
                <w:rFonts w:ascii="Times New Roman" w:hAnsi="Times New Roman" w:cs="Times New Roman"/>
                <w:sz w:val="24"/>
                <w:szCs w:val="24"/>
              </w:rPr>
            </w:pPr>
            <w:r w:rsidRPr="00E20EA1">
              <w:rPr>
                <w:rFonts w:ascii="Times New Roman" w:hAnsi="Times New Roman" w:cs="Times New Roman"/>
                <w:sz w:val="24"/>
                <w:szCs w:val="24"/>
              </w:rPr>
              <w:t>Зерновые</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2017</w:t>
            </w:r>
          </w:p>
        </w:tc>
        <w:tc>
          <w:tcPr>
            <w:tcW w:w="1869" w:type="dxa"/>
          </w:tcPr>
          <w:p w:rsidR="00CF162B" w:rsidRPr="00E20EA1" w:rsidRDefault="00B82EBE" w:rsidP="00CF162B">
            <w:pPr>
              <w:jc w:val="center"/>
              <w:rPr>
                <w:rFonts w:ascii="Times New Roman" w:hAnsi="Times New Roman" w:cs="Times New Roman"/>
                <w:sz w:val="24"/>
                <w:szCs w:val="24"/>
              </w:rPr>
            </w:pPr>
            <w:r w:rsidRPr="00E20EA1">
              <w:rPr>
                <w:rFonts w:ascii="Times New Roman" w:hAnsi="Times New Roman" w:cs="Times New Roman"/>
                <w:sz w:val="24"/>
                <w:szCs w:val="24"/>
              </w:rPr>
              <w:t>318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3180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2018</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334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3340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2019</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351</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3510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367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4037</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385</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4224</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2022</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404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4444</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2023</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424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4664</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445</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4895</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2025</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467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5137</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2026</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490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5390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2027</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514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6168</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2028</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540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6480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2029</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567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6804</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2030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600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12,5</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7200</w:t>
            </w:r>
          </w:p>
        </w:tc>
      </w:tr>
      <w:tr w:rsidR="00CF162B" w:rsidRPr="00E20EA1" w:rsidTr="008F7A3F">
        <w:trPr>
          <w:jc w:val="center"/>
        </w:trPr>
        <w:tc>
          <w:tcPr>
            <w:tcW w:w="1869" w:type="dxa"/>
            <w:vMerge w:val="restart"/>
          </w:tcPr>
          <w:p w:rsidR="00CF162B" w:rsidRPr="00E20EA1" w:rsidRDefault="00CF162B" w:rsidP="00CF162B">
            <w:pPr>
              <w:rPr>
                <w:rFonts w:ascii="Times New Roman" w:hAnsi="Times New Roman" w:cs="Times New Roman"/>
                <w:sz w:val="24"/>
                <w:szCs w:val="24"/>
              </w:rPr>
            </w:pPr>
            <w:r w:rsidRPr="00E20EA1">
              <w:rPr>
                <w:rFonts w:ascii="Times New Roman" w:hAnsi="Times New Roman" w:cs="Times New Roman"/>
                <w:sz w:val="24"/>
                <w:szCs w:val="24"/>
              </w:rPr>
              <w:t>Кормовые</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2017</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1518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21252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2018</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1594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22316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2019</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1674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23506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1758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24612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2021</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1667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23338</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2022</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1750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24500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2023</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1838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25732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1930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27020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2025</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2104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29456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2026</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2209</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30926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2027</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2319</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32466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2028</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2435</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34090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2029</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2558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38370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2030</w:t>
            </w:r>
          </w:p>
        </w:tc>
        <w:tc>
          <w:tcPr>
            <w:tcW w:w="1869" w:type="dxa"/>
          </w:tcPr>
          <w:p w:rsidR="00CF162B" w:rsidRPr="00E20EA1" w:rsidRDefault="00594794" w:rsidP="00CF162B">
            <w:pPr>
              <w:jc w:val="center"/>
              <w:rPr>
                <w:rFonts w:ascii="Times New Roman" w:hAnsi="Times New Roman" w:cs="Times New Roman"/>
                <w:sz w:val="24"/>
                <w:szCs w:val="24"/>
              </w:rPr>
            </w:pPr>
            <w:r w:rsidRPr="00E20EA1">
              <w:rPr>
                <w:rFonts w:ascii="Times New Roman" w:hAnsi="Times New Roman" w:cs="Times New Roman"/>
                <w:sz w:val="24"/>
                <w:szCs w:val="24"/>
              </w:rPr>
              <w:t>2686</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40290</w:t>
            </w:r>
          </w:p>
        </w:tc>
      </w:tr>
      <w:tr w:rsidR="00CF162B" w:rsidRPr="00E20EA1" w:rsidTr="008F7A3F">
        <w:trPr>
          <w:jc w:val="center"/>
        </w:trPr>
        <w:tc>
          <w:tcPr>
            <w:tcW w:w="1869" w:type="dxa"/>
            <w:vMerge w:val="restart"/>
          </w:tcPr>
          <w:p w:rsidR="00CF162B" w:rsidRPr="00E20EA1" w:rsidRDefault="00CF162B" w:rsidP="00CF162B">
            <w:pPr>
              <w:rPr>
                <w:rFonts w:ascii="Times New Roman" w:hAnsi="Times New Roman" w:cs="Times New Roman"/>
                <w:sz w:val="24"/>
                <w:szCs w:val="24"/>
              </w:rPr>
            </w:pPr>
            <w:r w:rsidRPr="00E20EA1">
              <w:rPr>
                <w:rFonts w:ascii="Times New Roman" w:hAnsi="Times New Roman" w:cs="Times New Roman"/>
                <w:sz w:val="24"/>
                <w:szCs w:val="24"/>
              </w:rPr>
              <w:t>Картофель</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2017</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210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25200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2018</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221</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26520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2019</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232</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120,2</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27886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244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120,2</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29329</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2021</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256</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120,2</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30771</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2022</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269</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32415</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2023</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282</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33981</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2024</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297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35789</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311</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34478</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2026</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327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39404</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2027</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343</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41332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2028</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360</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43380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2029</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379</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45670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2030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397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120,5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47839</w:t>
            </w:r>
          </w:p>
        </w:tc>
      </w:tr>
      <w:tr w:rsidR="00CF162B" w:rsidRPr="00E20EA1" w:rsidTr="008F7A3F">
        <w:trPr>
          <w:jc w:val="center"/>
        </w:trPr>
        <w:tc>
          <w:tcPr>
            <w:tcW w:w="1869" w:type="dxa"/>
            <w:vMerge w:val="restart"/>
          </w:tcPr>
          <w:p w:rsidR="00CF162B" w:rsidRPr="00E20EA1" w:rsidRDefault="00CF162B" w:rsidP="008D3883">
            <w:pPr>
              <w:rPr>
                <w:rFonts w:ascii="Times New Roman" w:hAnsi="Times New Roman" w:cs="Times New Roman"/>
                <w:sz w:val="24"/>
                <w:szCs w:val="24"/>
              </w:rPr>
            </w:pPr>
            <w:r w:rsidRPr="00E20EA1">
              <w:rPr>
                <w:rFonts w:ascii="Times New Roman" w:hAnsi="Times New Roman" w:cs="Times New Roman"/>
                <w:sz w:val="24"/>
                <w:szCs w:val="24"/>
              </w:rPr>
              <w:t>Овощи</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2017</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7,27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654,3</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2018</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7,6</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684</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2019</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720</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8,4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756</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2021</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8,8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792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2022</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9,3</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837</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2023</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9,74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877</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2024</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10,2</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918</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2025</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10,7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923</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2026</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11,3</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1017</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2027</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11,8</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90</w:t>
            </w:r>
          </w:p>
        </w:tc>
        <w:tc>
          <w:tcPr>
            <w:tcW w:w="1869" w:type="dxa"/>
          </w:tcPr>
          <w:p w:rsidR="00CF162B" w:rsidRPr="00E20EA1" w:rsidRDefault="00637555" w:rsidP="00CF162B">
            <w:pPr>
              <w:jc w:val="center"/>
              <w:rPr>
                <w:rFonts w:ascii="Times New Roman" w:hAnsi="Times New Roman" w:cs="Times New Roman"/>
                <w:sz w:val="24"/>
                <w:szCs w:val="24"/>
              </w:rPr>
            </w:pPr>
            <w:r w:rsidRPr="00E20EA1">
              <w:rPr>
                <w:rFonts w:ascii="Times New Roman" w:hAnsi="Times New Roman" w:cs="Times New Roman"/>
                <w:sz w:val="24"/>
                <w:szCs w:val="24"/>
              </w:rPr>
              <w:t>1062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2028</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12,4</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91</w:t>
            </w:r>
          </w:p>
        </w:tc>
        <w:tc>
          <w:tcPr>
            <w:tcW w:w="1869" w:type="dxa"/>
          </w:tcPr>
          <w:p w:rsidR="00CF162B" w:rsidRPr="00E20EA1" w:rsidRDefault="00637555" w:rsidP="00CF162B">
            <w:pPr>
              <w:jc w:val="center"/>
              <w:rPr>
                <w:rFonts w:ascii="Times New Roman" w:hAnsi="Times New Roman" w:cs="Times New Roman"/>
                <w:sz w:val="24"/>
                <w:szCs w:val="24"/>
              </w:rPr>
            </w:pPr>
            <w:r w:rsidRPr="00E20EA1">
              <w:rPr>
                <w:rFonts w:ascii="Times New Roman" w:hAnsi="Times New Roman" w:cs="Times New Roman"/>
                <w:sz w:val="24"/>
                <w:szCs w:val="24"/>
              </w:rPr>
              <w:t>1128</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2029</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13,1</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91</w:t>
            </w:r>
          </w:p>
        </w:tc>
        <w:tc>
          <w:tcPr>
            <w:tcW w:w="1869" w:type="dxa"/>
          </w:tcPr>
          <w:p w:rsidR="00CF162B" w:rsidRPr="00E20EA1" w:rsidRDefault="00637555" w:rsidP="00CF162B">
            <w:pPr>
              <w:jc w:val="center"/>
              <w:rPr>
                <w:rFonts w:ascii="Times New Roman" w:hAnsi="Times New Roman" w:cs="Times New Roman"/>
                <w:sz w:val="24"/>
                <w:szCs w:val="24"/>
              </w:rPr>
            </w:pPr>
            <w:r w:rsidRPr="00E20EA1">
              <w:rPr>
                <w:rFonts w:ascii="Times New Roman" w:hAnsi="Times New Roman" w:cs="Times New Roman"/>
                <w:sz w:val="24"/>
                <w:szCs w:val="24"/>
              </w:rPr>
              <w:t>1192</w:t>
            </w:r>
          </w:p>
        </w:tc>
      </w:tr>
      <w:tr w:rsidR="00CF162B" w:rsidRPr="00E20EA1" w:rsidTr="008F7A3F">
        <w:trPr>
          <w:jc w:val="center"/>
        </w:trPr>
        <w:tc>
          <w:tcPr>
            <w:tcW w:w="1869" w:type="dxa"/>
            <w:vMerge/>
          </w:tcPr>
          <w:p w:rsidR="00CF162B" w:rsidRPr="00E20EA1" w:rsidRDefault="00CF162B" w:rsidP="00CF162B">
            <w:pPr>
              <w:jc w:val="center"/>
              <w:rPr>
                <w:rFonts w:ascii="Times New Roman" w:hAnsi="Times New Roman" w:cs="Times New Roman"/>
                <w:sz w:val="24"/>
                <w:szCs w:val="24"/>
              </w:rPr>
            </w:pP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2030</w:t>
            </w:r>
          </w:p>
        </w:tc>
        <w:tc>
          <w:tcPr>
            <w:tcW w:w="1869" w:type="dxa"/>
          </w:tcPr>
          <w:p w:rsidR="00CF162B" w:rsidRPr="00E20EA1" w:rsidRDefault="00A1207A" w:rsidP="00CF162B">
            <w:pPr>
              <w:jc w:val="center"/>
              <w:rPr>
                <w:rFonts w:ascii="Times New Roman" w:hAnsi="Times New Roman" w:cs="Times New Roman"/>
                <w:sz w:val="24"/>
                <w:szCs w:val="24"/>
              </w:rPr>
            </w:pPr>
            <w:r w:rsidRPr="00E20EA1">
              <w:rPr>
                <w:rFonts w:ascii="Times New Roman" w:hAnsi="Times New Roman" w:cs="Times New Roman"/>
                <w:sz w:val="24"/>
                <w:szCs w:val="24"/>
              </w:rPr>
              <w:t>13,7</w:t>
            </w:r>
          </w:p>
        </w:tc>
        <w:tc>
          <w:tcPr>
            <w:tcW w:w="1869" w:type="dxa"/>
          </w:tcPr>
          <w:p w:rsidR="00CF162B" w:rsidRPr="00E20EA1" w:rsidRDefault="00CF162B" w:rsidP="00CF162B">
            <w:pPr>
              <w:jc w:val="center"/>
              <w:rPr>
                <w:rFonts w:ascii="Times New Roman" w:hAnsi="Times New Roman" w:cs="Times New Roman"/>
                <w:sz w:val="24"/>
                <w:szCs w:val="24"/>
              </w:rPr>
            </w:pPr>
            <w:r w:rsidRPr="00E20EA1">
              <w:rPr>
                <w:rFonts w:ascii="Times New Roman" w:hAnsi="Times New Roman" w:cs="Times New Roman"/>
                <w:sz w:val="24"/>
                <w:szCs w:val="24"/>
              </w:rPr>
              <w:t>91</w:t>
            </w:r>
          </w:p>
        </w:tc>
        <w:tc>
          <w:tcPr>
            <w:tcW w:w="1869" w:type="dxa"/>
          </w:tcPr>
          <w:p w:rsidR="00CF162B" w:rsidRPr="00E20EA1" w:rsidRDefault="00637555" w:rsidP="00CF162B">
            <w:pPr>
              <w:jc w:val="center"/>
              <w:rPr>
                <w:rFonts w:ascii="Times New Roman" w:hAnsi="Times New Roman" w:cs="Times New Roman"/>
                <w:sz w:val="24"/>
                <w:szCs w:val="24"/>
              </w:rPr>
            </w:pPr>
            <w:r w:rsidRPr="00E20EA1">
              <w:rPr>
                <w:rFonts w:ascii="Times New Roman" w:hAnsi="Times New Roman" w:cs="Times New Roman"/>
                <w:sz w:val="24"/>
                <w:szCs w:val="24"/>
              </w:rPr>
              <w:t>1247</w:t>
            </w:r>
          </w:p>
        </w:tc>
      </w:tr>
      <w:tr w:rsidR="00AA299E" w:rsidRPr="00E20EA1" w:rsidTr="008F7A3F">
        <w:trPr>
          <w:jc w:val="center"/>
        </w:trPr>
        <w:tc>
          <w:tcPr>
            <w:tcW w:w="1869" w:type="dxa"/>
          </w:tcPr>
          <w:p w:rsidR="00AA299E" w:rsidRPr="00E20EA1" w:rsidRDefault="00AA299E" w:rsidP="00CF162B">
            <w:pPr>
              <w:jc w:val="center"/>
              <w:rPr>
                <w:rFonts w:ascii="Times New Roman" w:hAnsi="Times New Roman" w:cs="Times New Roman"/>
                <w:sz w:val="24"/>
                <w:szCs w:val="24"/>
              </w:rPr>
            </w:pPr>
          </w:p>
        </w:tc>
        <w:tc>
          <w:tcPr>
            <w:tcW w:w="1869" w:type="dxa"/>
          </w:tcPr>
          <w:p w:rsidR="00AA299E" w:rsidRPr="00E20EA1" w:rsidRDefault="00AA299E" w:rsidP="00CF162B">
            <w:pPr>
              <w:jc w:val="center"/>
              <w:rPr>
                <w:rFonts w:ascii="Times New Roman" w:hAnsi="Times New Roman" w:cs="Times New Roman"/>
                <w:sz w:val="24"/>
                <w:szCs w:val="24"/>
              </w:rPr>
            </w:pPr>
          </w:p>
        </w:tc>
        <w:tc>
          <w:tcPr>
            <w:tcW w:w="1869" w:type="dxa"/>
          </w:tcPr>
          <w:p w:rsidR="00AA299E" w:rsidRPr="00E20EA1" w:rsidRDefault="00AA299E" w:rsidP="00CF162B">
            <w:pPr>
              <w:jc w:val="center"/>
              <w:rPr>
                <w:rFonts w:ascii="Times New Roman" w:hAnsi="Times New Roman" w:cs="Times New Roman"/>
                <w:sz w:val="24"/>
                <w:szCs w:val="24"/>
              </w:rPr>
            </w:pPr>
          </w:p>
        </w:tc>
        <w:tc>
          <w:tcPr>
            <w:tcW w:w="1869" w:type="dxa"/>
          </w:tcPr>
          <w:p w:rsidR="00AA299E" w:rsidRPr="00E20EA1" w:rsidRDefault="00AA299E" w:rsidP="00CF162B">
            <w:pPr>
              <w:jc w:val="center"/>
              <w:rPr>
                <w:rFonts w:ascii="Times New Roman" w:hAnsi="Times New Roman" w:cs="Times New Roman"/>
                <w:sz w:val="24"/>
                <w:szCs w:val="24"/>
              </w:rPr>
            </w:pPr>
          </w:p>
        </w:tc>
        <w:tc>
          <w:tcPr>
            <w:tcW w:w="1869" w:type="dxa"/>
          </w:tcPr>
          <w:p w:rsidR="00AA299E" w:rsidRPr="00E20EA1" w:rsidRDefault="00AA299E" w:rsidP="00CF162B">
            <w:pPr>
              <w:jc w:val="center"/>
              <w:rPr>
                <w:rFonts w:ascii="Times New Roman" w:hAnsi="Times New Roman" w:cs="Times New Roman"/>
                <w:sz w:val="24"/>
                <w:szCs w:val="24"/>
              </w:rPr>
            </w:pPr>
          </w:p>
        </w:tc>
      </w:tr>
    </w:tbl>
    <w:p w:rsidR="00AA299E" w:rsidRDefault="00AA299E" w:rsidP="00A64FED">
      <w:pPr>
        <w:spacing w:after="0" w:line="240" w:lineRule="auto"/>
        <w:ind w:right="140" w:firstLine="720"/>
        <w:jc w:val="both"/>
        <w:rPr>
          <w:rFonts w:ascii="Times New Roman" w:hAnsi="Times New Roman" w:cs="Times New Roman"/>
          <w:sz w:val="24"/>
          <w:szCs w:val="24"/>
        </w:rPr>
      </w:pPr>
    </w:p>
    <w:p w:rsidR="00AA299E" w:rsidRPr="00AA299E" w:rsidRDefault="002C2425" w:rsidP="002C2425">
      <w:pPr>
        <w:pStyle w:val="3"/>
      </w:pPr>
      <w:r w:rsidRPr="002C2425">
        <w:t>"ОХОТА"</w:t>
      </w:r>
      <w:r w:rsidRPr="00AA299E">
        <w:t xml:space="preserve"> В УГОДЬЯХ ОБЩЕГО ПОЛЬЗОВАНИЯ В БАРУН-ХЕМЧИКСКОМ КОЖУУНЕ</w:t>
      </w:r>
    </w:p>
    <w:p w:rsidR="00AA299E" w:rsidRDefault="00AA299E" w:rsidP="00AA299E">
      <w:pPr>
        <w:spacing w:after="0"/>
        <w:jc w:val="center"/>
        <w:rPr>
          <w:rFonts w:ascii="Times New Roman" w:hAnsi="Times New Roman" w:cs="Times New Roman"/>
          <w:i/>
          <w:sz w:val="24"/>
          <w:szCs w:val="24"/>
        </w:rPr>
      </w:pPr>
    </w:p>
    <w:p w:rsidR="00AA299E" w:rsidRPr="002C2425" w:rsidRDefault="00AA299E" w:rsidP="002C2425">
      <w:pPr>
        <w:spacing w:after="0"/>
        <w:ind w:firstLine="708"/>
        <w:jc w:val="both"/>
        <w:rPr>
          <w:rFonts w:ascii="Times New Roman" w:eastAsia="Times New Roman" w:hAnsi="Times New Roman" w:cs="Times New Roman"/>
          <w:color w:val="000000"/>
          <w:sz w:val="24"/>
          <w:szCs w:val="24"/>
        </w:rPr>
      </w:pPr>
      <w:r w:rsidRPr="002C2425">
        <w:rPr>
          <w:rFonts w:ascii="Times New Roman" w:hAnsi="Times New Roman" w:cs="Times New Roman"/>
          <w:b/>
          <w:bCs/>
          <w:sz w:val="24"/>
          <w:szCs w:val="28"/>
          <w:u w:val="single"/>
        </w:rPr>
        <w:t>Северо-восточная граница</w:t>
      </w:r>
      <w:r w:rsidRPr="002C2425">
        <w:rPr>
          <w:rFonts w:ascii="Times New Roman" w:hAnsi="Times New Roman" w:cs="Times New Roman"/>
          <w:b/>
          <w:bCs/>
          <w:sz w:val="24"/>
          <w:szCs w:val="28"/>
        </w:rPr>
        <w:t>:</w:t>
      </w:r>
      <w:r w:rsidRPr="002C2425">
        <w:rPr>
          <w:rFonts w:ascii="Times New Roman" w:hAnsi="Times New Roman" w:cs="Times New Roman"/>
          <w:sz w:val="24"/>
          <w:szCs w:val="28"/>
        </w:rPr>
        <w:t xml:space="preserve"> от точки №1 с координатами 51°32'22" N; 89°39'39" E на административной границе с Республикой Хакасия идет на северо-восток по указанной границе до точки №2 с координатами 51°45'49" N; 90°8'14" E, далее по административной границе с Сут-Хольским районом до места пересечения указанной границы с Дзун-Хемчикским районом, далее от места пересечения указанных границ по административной границе с Дзун-Хемчикским районом до точки №3 с координатами 50°53'30" N; 90°57' 31" E, далее по границе ГПЗ «Аянгатинский» до точки №4 с координатами 50°46'16" N; 91°0'32" E, далее по административной границе с Дзун-Хемчикским районом до места пересечения указанной границы с границей Овюрского района;</w:t>
      </w:r>
    </w:p>
    <w:p w:rsidR="00AA299E" w:rsidRPr="002C2425" w:rsidRDefault="00AA299E" w:rsidP="002C2425">
      <w:pPr>
        <w:spacing w:after="0"/>
        <w:ind w:firstLine="708"/>
        <w:jc w:val="both"/>
        <w:rPr>
          <w:rFonts w:ascii="Times New Roman" w:hAnsi="Times New Roman" w:cs="Times New Roman"/>
          <w:sz w:val="24"/>
          <w:szCs w:val="28"/>
        </w:rPr>
      </w:pPr>
      <w:r w:rsidRPr="002C2425">
        <w:rPr>
          <w:rFonts w:ascii="Times New Roman" w:hAnsi="Times New Roman" w:cs="Times New Roman"/>
          <w:b/>
          <w:bCs/>
          <w:sz w:val="24"/>
          <w:szCs w:val="28"/>
          <w:u w:val="single"/>
        </w:rPr>
        <w:lastRenderedPageBreak/>
        <w:t>Южная граница</w:t>
      </w:r>
      <w:r w:rsidRPr="002C2425">
        <w:rPr>
          <w:rFonts w:ascii="Times New Roman" w:hAnsi="Times New Roman" w:cs="Times New Roman"/>
          <w:sz w:val="24"/>
          <w:szCs w:val="28"/>
        </w:rPr>
        <w:t>: от места пересечения административных границ Дзун-Хемчикского и Овюрского районов идет по границе с Овюрским районом до места пересечения указанной границы с Монгун-Тайгинским районом;</w:t>
      </w:r>
    </w:p>
    <w:p w:rsidR="00AA299E" w:rsidRPr="002C2425" w:rsidRDefault="00AA299E" w:rsidP="002C2425">
      <w:pPr>
        <w:spacing w:after="0"/>
        <w:jc w:val="both"/>
        <w:rPr>
          <w:rFonts w:ascii="Times New Roman" w:hAnsi="Times New Roman" w:cs="Times New Roman"/>
          <w:sz w:val="24"/>
          <w:szCs w:val="28"/>
        </w:rPr>
      </w:pPr>
    </w:p>
    <w:p w:rsidR="00AA299E" w:rsidRPr="002C2425" w:rsidRDefault="00AA299E" w:rsidP="002C2425">
      <w:pPr>
        <w:spacing w:after="0"/>
        <w:ind w:firstLine="708"/>
        <w:jc w:val="both"/>
        <w:rPr>
          <w:rFonts w:ascii="Times New Roman" w:hAnsi="Times New Roman" w:cs="Times New Roman"/>
          <w:sz w:val="24"/>
          <w:szCs w:val="28"/>
        </w:rPr>
      </w:pPr>
      <w:r w:rsidRPr="002C2425">
        <w:rPr>
          <w:rFonts w:ascii="Times New Roman" w:hAnsi="Times New Roman" w:cs="Times New Roman"/>
          <w:b/>
          <w:bCs/>
          <w:sz w:val="24"/>
          <w:szCs w:val="28"/>
          <w:u w:val="single"/>
        </w:rPr>
        <w:t>Западная граница</w:t>
      </w:r>
      <w:r w:rsidRPr="002C2425">
        <w:rPr>
          <w:rFonts w:ascii="Times New Roman" w:hAnsi="Times New Roman" w:cs="Times New Roman"/>
          <w:b/>
          <w:bCs/>
          <w:sz w:val="24"/>
          <w:szCs w:val="28"/>
        </w:rPr>
        <w:t>:</w:t>
      </w:r>
      <w:r w:rsidRPr="002C2425">
        <w:rPr>
          <w:rFonts w:ascii="Times New Roman" w:hAnsi="Times New Roman" w:cs="Times New Roman"/>
          <w:sz w:val="24"/>
          <w:szCs w:val="28"/>
        </w:rPr>
        <w:t xml:space="preserve"> от места пересечения административных границ Овюрского и Монгун-Тайгинского районов на север до точки №5 с координатами 51°30'3" N; 89°51'24" E, далее идет по границе ГПБЗ «Убсунурская котловина», кл. «Кара-Холь» и возвращается к исходной точке №1 с координатами 51°32'22" N; 89°39'39" E на административной границе с Республикой Хакасия.</w:t>
      </w:r>
    </w:p>
    <w:p w:rsidR="00AA299E" w:rsidRPr="002C2425" w:rsidRDefault="00AA299E" w:rsidP="002C2425">
      <w:pPr>
        <w:spacing w:after="0"/>
        <w:ind w:firstLine="708"/>
        <w:jc w:val="both"/>
        <w:rPr>
          <w:rFonts w:ascii="Times New Roman" w:hAnsi="Times New Roman" w:cs="Times New Roman"/>
          <w:sz w:val="24"/>
          <w:szCs w:val="28"/>
        </w:rPr>
      </w:pPr>
      <w:r w:rsidRPr="002C2425">
        <w:rPr>
          <w:rFonts w:ascii="Times New Roman" w:hAnsi="Times New Roman" w:cs="Times New Roman"/>
          <w:bCs/>
          <w:color w:val="000000"/>
          <w:sz w:val="24"/>
          <w:szCs w:val="28"/>
        </w:rPr>
        <w:t xml:space="preserve">Карта-схема территории </w:t>
      </w:r>
      <w:r w:rsidRPr="002C2425">
        <w:rPr>
          <w:rFonts w:ascii="Times New Roman" w:hAnsi="Times New Roman" w:cs="Times New Roman"/>
          <w:sz w:val="24"/>
          <w:szCs w:val="28"/>
        </w:rPr>
        <w:t xml:space="preserve">ООУ Барун-Хемчикского района и границы охотничьего угодья в электронном виде в формате shp-файла прилагаются (в составе геоинформационной системы). </w:t>
      </w:r>
    </w:p>
    <w:p w:rsidR="00AA299E" w:rsidRPr="00705F41" w:rsidRDefault="00AA299E" w:rsidP="00AA299E">
      <w:pPr>
        <w:jc w:val="center"/>
        <w:rPr>
          <w:rFonts w:ascii="Times New Roman" w:hAnsi="Times New Roman" w:cs="Times New Roman"/>
          <w:b/>
          <w:sz w:val="24"/>
          <w:szCs w:val="24"/>
        </w:rPr>
      </w:pPr>
      <w:r w:rsidRPr="009A36BA">
        <w:rPr>
          <w:rFonts w:ascii="Times New Roman" w:hAnsi="Times New Roman" w:cs="Times New Roman"/>
          <w:b/>
          <w:sz w:val="24"/>
          <w:szCs w:val="24"/>
        </w:rPr>
        <w:t xml:space="preserve">Карта-схема границ </w:t>
      </w:r>
      <w:r>
        <w:rPr>
          <w:rFonts w:ascii="Times New Roman" w:hAnsi="Times New Roman" w:cs="Times New Roman"/>
          <w:b/>
          <w:sz w:val="24"/>
          <w:szCs w:val="24"/>
        </w:rPr>
        <w:t>ООУ Барун-Хемчикского района</w:t>
      </w:r>
    </w:p>
    <w:p w:rsidR="00CF162B" w:rsidRDefault="00AA299E" w:rsidP="00405A4A">
      <w:pPr>
        <w:spacing w:after="0" w:line="240" w:lineRule="auto"/>
        <w:ind w:right="140"/>
        <w:jc w:val="center"/>
        <w:rPr>
          <w:rFonts w:ascii="Times New Roman" w:hAnsi="Times New Roman" w:cs="Times New Roman"/>
          <w:sz w:val="24"/>
          <w:szCs w:val="24"/>
        </w:rPr>
      </w:pPr>
      <w:r>
        <w:rPr>
          <w:noProof/>
        </w:rPr>
        <w:drawing>
          <wp:inline distT="0" distB="0" distL="0" distR="0">
            <wp:extent cx="3695700" cy="2978159"/>
            <wp:effectExtent l="19050" t="19050" r="19050" b="12700"/>
            <wp:docPr id="29" name="Рисунок 29" descr="Z:\Тыва Республика\Охота\ГИС\Охотпользователи\!ООУ\карты\Барун-Хемчикски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ыва Республика\Охота\ГИС\Охотпользователи\!ООУ\карты\Барун-Хемчикский!.t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99059" cy="2980866"/>
                    </a:xfrm>
                    <a:prstGeom prst="rect">
                      <a:avLst/>
                    </a:prstGeom>
                    <a:noFill/>
                    <a:ln>
                      <a:solidFill>
                        <a:schemeClr val="tx1"/>
                      </a:solidFill>
                    </a:ln>
                  </pic:spPr>
                </pic:pic>
              </a:graphicData>
            </a:graphic>
          </wp:inline>
        </w:drawing>
      </w:r>
    </w:p>
    <w:p w:rsidR="00405A4A" w:rsidRDefault="00191A2B" w:rsidP="00405A4A">
      <w:pPr>
        <w:spacing w:after="0" w:line="240" w:lineRule="auto"/>
        <w:ind w:right="140"/>
        <w:jc w:val="center"/>
        <w:rPr>
          <w:rFonts w:ascii="Times New Roman" w:hAnsi="Times New Roman" w:cs="Times New Roman"/>
          <w:sz w:val="24"/>
          <w:szCs w:val="24"/>
        </w:rPr>
      </w:pPr>
      <w:r>
        <w:rPr>
          <w:rFonts w:ascii="Times New Roman" w:hAnsi="Times New Roman" w:cs="Times New Roman"/>
          <w:noProof/>
          <w:sz w:val="24"/>
          <w:szCs w:val="24"/>
        </w:rPr>
        <w:pict>
          <v:shape id="Text Box 25" o:spid="_x0000_s1035" type="#_x0000_t202" style="position:absolute;left:0;text-align:left;margin-left:-4.15pt;margin-top:10.05pt;width:500.25pt;height:2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iRRgIAANUEAAAOAAAAZHJzL2Uyb0RvYy54bWzEVNuO2yAQfa/Uf0C8N3auu7HirLbZblVp&#10;e5F2+wEE4xgVGAok9vbrd4AkTdu3qlL9gJgBzpyZM+PVzaAVOQjnJZiajkclJcJwaKTZ1fTr0/2b&#10;a0p8YKZhCoyo6bPw9Gb9+tWqt5WYQAeqEY4giPFVb2vahWCrovC8E5r5EVhh8LAFp1lA0+2KxrEe&#10;0bUqJmW5KHpwjXXAhffovcuHdJ3w21bw8LltvQhE1RS5hbS6tG7jWqxXrNo5ZjvJjzTYX7DQTBoM&#10;eoa6Y4GRvZN/QGnJHXhow4iDLqBtJRcpB8xmXP6WzWPHrEi5YHG8PZfJ/ztY/unwxRHZoHZYHsM0&#10;avQkhkDewkAm81if3voKrz1avBgG9OPdlKu3D8C/eWJg0zGzE7fOQd8J1iC/cXxZXDzNOD6CbPuP&#10;0GActg+QgIbW6Vg8LAdBdCTyfNYmcuHoXEzn0/HVnBKOZ9PZZFkm8QpWnV5b58N7AZrETU0dap/Q&#10;2eHBh8iGVacrMZgHJZt7qVQyYr+JjXLkwLBTGOfChEV6rvYa6Wb/rMQv9wy6sbOye3FyY4jUuREp&#10;BfwliDKkr+lyjmX9PwS0DDhsSuqaXkfKx1SiZO9Mk0YhMKnyHnNR5qhhlC0LGIbtkNpleWqNLTTP&#10;KKqDPFv4L8BNB+4HJT3OVU399z1zghL1wWBjLMezWRzEZMzmVxM03OXJ9vKEGY5QNQ2U5O0m5OHd&#10;Wyd3HUbKrWjgFpuplUnn2HWZ1ZE+zk5S4zjncTgv7XTr599o/QIAAP//AwBQSwMEFAAGAAgAAAAh&#10;AOLLmIfdAAAACAEAAA8AAABkcnMvZG93bnJldi54bWxMj8FOwzAQRO9I/IO1SNxaJwFBG+JUKBLc&#10;aXugNzde4qTxOordJuXrWU5wXM3ozdtiM7teXHAMrScF6TIBgVR701KjYL97W6xAhKjJ6N4TKrhi&#10;gE15e1Po3PiJPvCyjY1gCIVcK7AxDrmUobbodFj6AYmzLz86HfkcG2lGPTHc9TJLkifpdEu8YPWA&#10;lcX6tD07BVk3te/Xw4E+q1PTxeq7s3u9U+r+bn59ARFxjn9l+NVndSjZ6ejPZILoFSxWD9xkVpKC&#10;4Hy9zjIQRwXPjynIspD/Hyh/AAAA//8DAFBLAQItABQABgAIAAAAIQC2gziS/gAAAOEBAAATAAAA&#10;AAAAAAAAAAAAAAAAAABbQ29udGVudF9UeXBlc10ueG1sUEsBAi0AFAAGAAgAAAAhADj9If/WAAAA&#10;lAEAAAsAAAAAAAAAAAAAAAAALwEAAF9yZWxzLy5yZWxzUEsBAi0AFAAGAAgAAAAhANwiuJFGAgAA&#10;1QQAAA4AAAAAAAAAAAAAAAAALgIAAGRycy9lMm9Eb2MueG1sUEsBAi0AFAAGAAgAAAAhAOLLmIfd&#10;AAAACAEAAA8AAAAAAAAAAAAAAAAAoAQAAGRycy9kb3ducmV2LnhtbFBLBQYAAAAABAAEAPMAAACq&#10;BQAAAAA=&#10;" fillcolor="#fbd4b4 [1305]" strokecolor="#fbd4b4 [1305]">
            <v:textbox>
              <w:txbxContent>
                <w:p w:rsidR="00B7446E" w:rsidRDefault="00B7446E" w:rsidP="004B175A">
                  <w:pPr>
                    <w:pStyle w:val="aa"/>
                    <w:shd w:val="clear" w:color="auto" w:fill="FFFFFF"/>
                    <w:spacing w:before="120" w:beforeAutospacing="0" w:after="120" w:afterAutospacing="0"/>
                  </w:pPr>
                  <w:r w:rsidRPr="004B175A">
                    <w:rPr>
                      <w:b/>
                      <w:bCs/>
                      <w:sz w:val="28"/>
                      <w:szCs w:val="28"/>
                    </w:rPr>
                    <w:t>2.2. ПРОМЫШЛЕН</w:t>
                  </w:r>
                  <w:r>
                    <w:rPr>
                      <w:b/>
                      <w:bCs/>
                      <w:sz w:val="28"/>
                      <w:szCs w:val="28"/>
                    </w:rPr>
                    <w:t>Н</w:t>
                  </w:r>
                  <w:r w:rsidRPr="004B175A">
                    <w:rPr>
                      <w:b/>
                      <w:bCs/>
                      <w:sz w:val="28"/>
                      <w:szCs w:val="28"/>
                    </w:rPr>
                    <w:t xml:space="preserve">ЫЙ КОМПЛЕКС </w:t>
                  </w:r>
                </w:p>
              </w:txbxContent>
            </v:textbox>
          </v:shape>
        </w:pict>
      </w:r>
    </w:p>
    <w:p w:rsidR="00405A4A" w:rsidRDefault="00405A4A" w:rsidP="00405A4A">
      <w:pPr>
        <w:spacing w:after="0" w:line="240" w:lineRule="auto"/>
        <w:ind w:right="140"/>
        <w:jc w:val="center"/>
        <w:rPr>
          <w:rFonts w:ascii="Times New Roman" w:hAnsi="Times New Roman" w:cs="Times New Roman"/>
          <w:sz w:val="24"/>
          <w:szCs w:val="24"/>
        </w:rPr>
      </w:pPr>
    </w:p>
    <w:p w:rsidR="00405A4A" w:rsidRDefault="00405A4A" w:rsidP="00405A4A">
      <w:pPr>
        <w:spacing w:after="0" w:line="240" w:lineRule="auto"/>
        <w:ind w:right="140"/>
        <w:jc w:val="center"/>
        <w:rPr>
          <w:rFonts w:ascii="Times New Roman" w:hAnsi="Times New Roman" w:cs="Times New Roman"/>
          <w:sz w:val="24"/>
          <w:szCs w:val="24"/>
        </w:rPr>
      </w:pPr>
    </w:p>
    <w:p w:rsidR="00684945" w:rsidRPr="00E20EA1" w:rsidRDefault="00684945" w:rsidP="008F7A3F">
      <w:pPr>
        <w:ind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color w:val="000000"/>
          <w:sz w:val="24"/>
          <w:szCs w:val="24"/>
        </w:rPr>
        <w:t>В Барун-Хемчикском кожууне зарегистрировано 21 промышленное предприятие, включая крупные и средние, подсобные производства и представителей малого бизнеса.</w:t>
      </w:r>
      <w:r w:rsidRPr="00E20EA1">
        <w:rPr>
          <w:rFonts w:ascii="Times New Roman" w:eastAsia="Times New Roman" w:hAnsi="Times New Roman" w:cs="Times New Roman"/>
          <w:color w:val="000000"/>
          <w:sz w:val="24"/>
          <w:szCs w:val="24"/>
        </w:rPr>
        <w:t xml:space="preserve"> Перечень предприятий по видам производств, представлен в таблице 2.9.1. </w:t>
      </w:r>
    </w:p>
    <w:p w:rsidR="00684945" w:rsidRPr="00E20EA1" w:rsidRDefault="00684945" w:rsidP="008F7A3F">
      <w:pPr>
        <w:ind w:right="-1"/>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 xml:space="preserve">Таблица 2.9.1 - </w:t>
      </w:r>
      <w:r w:rsidRPr="00E20EA1">
        <w:rPr>
          <w:rFonts w:ascii="Times New Roman" w:eastAsia="Times New Roman" w:hAnsi="Times New Roman" w:cs="Times New Roman"/>
          <w:color w:val="000000"/>
          <w:sz w:val="24"/>
          <w:szCs w:val="24"/>
        </w:rPr>
        <w:t>Отраслевая структура промышленного производства</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tblPr>
      <w:tblGrid>
        <w:gridCol w:w="1935"/>
        <w:gridCol w:w="1881"/>
        <w:gridCol w:w="2028"/>
        <w:gridCol w:w="1936"/>
        <w:gridCol w:w="2222"/>
      </w:tblGrid>
      <w:tr w:rsidR="00684945" w:rsidRPr="00E20EA1" w:rsidTr="008B3636">
        <w:trPr>
          <w:trHeight w:val="340"/>
          <w:tblHeader/>
          <w:jc w:val="center"/>
        </w:trPr>
        <w:tc>
          <w:tcPr>
            <w:tcW w:w="967" w:type="pct"/>
            <w:tcBorders>
              <w:right w:val="single" w:sz="4" w:space="0" w:color="auto"/>
            </w:tcBorders>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сумона</w:t>
            </w:r>
          </w:p>
        </w:tc>
        <w:tc>
          <w:tcPr>
            <w:tcW w:w="940" w:type="pct"/>
            <w:tcBorders>
              <w:left w:val="single" w:sz="4" w:space="0" w:color="auto"/>
            </w:tcBorders>
            <w:shd w:val="clear" w:color="auto" w:fill="FFFFFF"/>
            <w:vAlign w:val="center"/>
          </w:tcPr>
          <w:p w:rsidR="00684945" w:rsidRPr="00E20EA1" w:rsidRDefault="00684945" w:rsidP="002B3DB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предприятия</w:t>
            </w:r>
          </w:p>
        </w:tc>
        <w:tc>
          <w:tcPr>
            <w:tcW w:w="1014" w:type="pct"/>
            <w:shd w:val="clear" w:color="auto" w:fill="FFFFFF"/>
            <w:vAlign w:val="center"/>
          </w:tcPr>
          <w:p w:rsidR="00684945" w:rsidRPr="00E20EA1" w:rsidRDefault="00684945" w:rsidP="002B3DB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Основные виды деятельности</w:t>
            </w:r>
          </w:p>
        </w:tc>
        <w:tc>
          <w:tcPr>
            <w:tcW w:w="968" w:type="pct"/>
            <w:shd w:val="clear" w:color="auto" w:fill="FFFFFF"/>
            <w:vAlign w:val="center"/>
          </w:tcPr>
          <w:p w:rsidR="00684945" w:rsidRPr="00E20EA1" w:rsidRDefault="00684945" w:rsidP="002B3DB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Виды выпускаемой продукции</w:t>
            </w:r>
          </w:p>
        </w:tc>
        <w:tc>
          <w:tcPr>
            <w:tcW w:w="1111" w:type="pct"/>
            <w:shd w:val="clear" w:color="auto" w:fill="FFFFFF"/>
            <w:vAlign w:val="center"/>
          </w:tcPr>
          <w:p w:rsidR="00684945" w:rsidRPr="00E20EA1" w:rsidRDefault="00684945" w:rsidP="002B3DB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Мощность предприятия по основной продукции</w:t>
            </w:r>
          </w:p>
        </w:tc>
      </w:tr>
      <w:tr w:rsidR="00684945" w:rsidRPr="00E20EA1" w:rsidTr="008B3636">
        <w:trPr>
          <w:trHeight w:val="340"/>
          <w:jc w:val="center"/>
        </w:trPr>
        <w:tc>
          <w:tcPr>
            <w:tcW w:w="967" w:type="pct"/>
            <w:vMerge w:val="restart"/>
            <w:tcBorders>
              <w:right w:val="single" w:sz="4" w:space="0" w:color="auto"/>
            </w:tcBorders>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sz w:val="24"/>
                <w:szCs w:val="24"/>
              </w:rPr>
              <w:t>Кызыл-Мажалыкский</w:t>
            </w:r>
          </w:p>
        </w:tc>
        <w:tc>
          <w:tcPr>
            <w:tcW w:w="940" w:type="pct"/>
            <w:tcBorders>
              <w:left w:val="single" w:sz="4" w:space="0" w:color="auto"/>
            </w:tcBorders>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СПК «Колос»</w:t>
            </w:r>
            <w:r w:rsidR="00986F12">
              <w:rPr>
                <w:rFonts w:ascii="Times New Roman" w:eastAsia="Times New Roman" w:hAnsi="Times New Roman" w:cs="Times New Roman"/>
                <w:color w:val="000000"/>
                <w:sz w:val="24"/>
                <w:szCs w:val="24"/>
              </w:rPr>
              <w:t>, ИП Сарыглар В.О.</w:t>
            </w:r>
          </w:p>
        </w:tc>
        <w:tc>
          <w:tcPr>
            <w:tcW w:w="1014"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хлебопекарня</w:t>
            </w:r>
          </w:p>
        </w:tc>
        <w:tc>
          <w:tcPr>
            <w:tcW w:w="968"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хлеб, кондитерские изделия</w:t>
            </w:r>
          </w:p>
        </w:tc>
        <w:tc>
          <w:tcPr>
            <w:tcW w:w="1111"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93,1 тонн за год</w:t>
            </w:r>
          </w:p>
        </w:tc>
      </w:tr>
      <w:tr w:rsidR="00684945" w:rsidRPr="00E20EA1" w:rsidTr="008B3636">
        <w:trPr>
          <w:trHeight w:val="340"/>
          <w:jc w:val="center"/>
        </w:trPr>
        <w:tc>
          <w:tcPr>
            <w:tcW w:w="967" w:type="pct"/>
            <w:vMerge/>
            <w:tcBorders>
              <w:right w:val="single" w:sz="4" w:space="0" w:color="auto"/>
            </w:tcBorders>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rPr>
                <w:rFonts w:ascii="Times New Roman" w:hAnsi="Times New Roman" w:cs="Times New Roman"/>
                <w:sz w:val="24"/>
                <w:szCs w:val="24"/>
              </w:rPr>
            </w:pPr>
          </w:p>
        </w:tc>
        <w:tc>
          <w:tcPr>
            <w:tcW w:w="940" w:type="pct"/>
            <w:tcBorders>
              <w:left w:val="single" w:sz="4" w:space="0" w:color="auto"/>
            </w:tcBorders>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ИП «Буян»</w:t>
            </w:r>
            <w:r w:rsidR="00986F12">
              <w:rPr>
                <w:rFonts w:ascii="Times New Roman" w:eastAsia="Times New Roman" w:hAnsi="Times New Roman" w:cs="Times New Roman"/>
                <w:color w:val="000000"/>
                <w:sz w:val="24"/>
                <w:szCs w:val="24"/>
              </w:rPr>
              <w:t>, ИП Монгуш З.Х.</w:t>
            </w:r>
          </w:p>
        </w:tc>
        <w:tc>
          <w:tcPr>
            <w:tcW w:w="1014"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хлебопекарня</w:t>
            </w:r>
          </w:p>
        </w:tc>
        <w:tc>
          <w:tcPr>
            <w:tcW w:w="968"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хлеб, кондитерские изделия</w:t>
            </w:r>
          </w:p>
        </w:tc>
        <w:tc>
          <w:tcPr>
            <w:tcW w:w="1111"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42 тонн за год</w:t>
            </w:r>
          </w:p>
        </w:tc>
      </w:tr>
      <w:tr w:rsidR="00684945" w:rsidRPr="00E20EA1" w:rsidTr="008B3636">
        <w:trPr>
          <w:trHeight w:val="340"/>
          <w:jc w:val="center"/>
        </w:trPr>
        <w:tc>
          <w:tcPr>
            <w:tcW w:w="967" w:type="pct"/>
            <w:vMerge/>
            <w:tcBorders>
              <w:right w:val="single" w:sz="4" w:space="0" w:color="auto"/>
            </w:tcBorders>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rPr>
                <w:rFonts w:ascii="Times New Roman" w:hAnsi="Times New Roman" w:cs="Times New Roman"/>
                <w:sz w:val="24"/>
                <w:szCs w:val="24"/>
              </w:rPr>
            </w:pPr>
          </w:p>
        </w:tc>
        <w:tc>
          <w:tcPr>
            <w:tcW w:w="940" w:type="pct"/>
            <w:tcBorders>
              <w:left w:val="single" w:sz="4" w:space="0" w:color="auto"/>
            </w:tcBorders>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Барун-Хемчикский лесхоз</w:t>
            </w:r>
          </w:p>
        </w:tc>
        <w:tc>
          <w:tcPr>
            <w:tcW w:w="1014"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пилорама</w:t>
            </w:r>
          </w:p>
        </w:tc>
        <w:tc>
          <w:tcPr>
            <w:tcW w:w="968"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доска обрезная, брус</w:t>
            </w:r>
          </w:p>
        </w:tc>
        <w:tc>
          <w:tcPr>
            <w:tcW w:w="1111" w:type="pct"/>
            <w:shd w:val="clear" w:color="auto" w:fill="FFFFFF"/>
            <w:vAlign w:val="center"/>
          </w:tcPr>
          <w:p w:rsidR="00684945" w:rsidRPr="00E20EA1" w:rsidRDefault="00684945"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77 </w:t>
            </w:r>
            <w:r w:rsidRPr="00E20EA1">
              <w:rPr>
                <w:rFonts w:ascii="Times New Roman" w:eastAsia="Times New Roman" w:hAnsi="Times New Roman" w:cs="Times New Roman"/>
                <w:b/>
                <w:color w:val="000000"/>
                <w:sz w:val="24"/>
                <w:szCs w:val="24"/>
              </w:rPr>
              <w:t>м</w:t>
            </w:r>
            <w:r w:rsidRPr="00E20EA1">
              <w:rPr>
                <w:rFonts w:ascii="Times New Roman" w:eastAsia="Times New Roman" w:hAnsi="Times New Roman" w:cs="Times New Roman"/>
                <w:b/>
                <w:color w:val="000000"/>
                <w:sz w:val="24"/>
                <w:szCs w:val="24"/>
                <w:vertAlign w:val="superscript"/>
              </w:rPr>
              <w:t>3</w:t>
            </w:r>
          </w:p>
        </w:tc>
      </w:tr>
      <w:tr w:rsidR="00DA1DDF" w:rsidRPr="00E20EA1" w:rsidTr="008B3636">
        <w:trPr>
          <w:trHeight w:val="423"/>
          <w:jc w:val="center"/>
        </w:trPr>
        <w:tc>
          <w:tcPr>
            <w:tcW w:w="967" w:type="pct"/>
            <w:vMerge w:val="restart"/>
            <w:tcBorders>
              <w:right w:val="single" w:sz="4" w:space="0" w:color="auto"/>
            </w:tcBorders>
            <w:shd w:val="clear" w:color="auto" w:fill="FFFFFF"/>
            <w:vAlign w:val="center"/>
          </w:tcPr>
          <w:p w:rsidR="00DA1DDF" w:rsidRPr="00E20EA1" w:rsidRDefault="00DA1DDF" w:rsidP="002B3DB1">
            <w:pPr>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Барлыкский</w:t>
            </w:r>
          </w:p>
        </w:tc>
        <w:tc>
          <w:tcPr>
            <w:tcW w:w="940" w:type="pct"/>
            <w:tcBorders>
              <w:left w:val="single" w:sz="4" w:space="0" w:color="auto"/>
            </w:tcBorders>
            <w:shd w:val="clear" w:color="auto" w:fill="FFFFFF"/>
            <w:vAlign w:val="center"/>
          </w:tcPr>
          <w:p w:rsidR="00DA1DDF" w:rsidRPr="00E20EA1" w:rsidRDefault="00DA1DDF" w:rsidP="00DA1DDF">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 ул.Сайзырал</w:t>
            </w:r>
            <w:r>
              <w:rPr>
                <w:rFonts w:ascii="Times New Roman" w:hAnsi="Times New Roman" w:cs="Times New Roman"/>
                <w:sz w:val="24"/>
                <w:szCs w:val="24"/>
              </w:rPr>
              <w:t>, Монгуш И.С.</w:t>
            </w:r>
          </w:p>
        </w:tc>
        <w:tc>
          <w:tcPr>
            <w:tcW w:w="1014"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w:t>
            </w:r>
          </w:p>
        </w:tc>
        <w:tc>
          <w:tcPr>
            <w:tcW w:w="968"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деревянные изделия</w:t>
            </w:r>
          </w:p>
        </w:tc>
        <w:tc>
          <w:tcPr>
            <w:tcW w:w="1111"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r>
      <w:tr w:rsidR="00DA1DDF" w:rsidRPr="00E20EA1" w:rsidTr="008B3636">
        <w:trPr>
          <w:trHeight w:val="423"/>
          <w:jc w:val="center"/>
        </w:trPr>
        <w:tc>
          <w:tcPr>
            <w:tcW w:w="967" w:type="pct"/>
            <w:vMerge/>
            <w:tcBorders>
              <w:right w:val="single" w:sz="4" w:space="0" w:color="auto"/>
            </w:tcBorders>
            <w:shd w:val="clear" w:color="auto" w:fill="FFFFFF"/>
            <w:vAlign w:val="center"/>
          </w:tcPr>
          <w:p w:rsidR="00DA1DDF" w:rsidRPr="00E20EA1" w:rsidRDefault="00DA1DDF" w:rsidP="002B3DB1">
            <w:pPr>
              <w:ind w:right="140"/>
              <w:rPr>
                <w:rFonts w:ascii="Times New Roman" w:eastAsia="Times New Roman" w:hAnsi="Times New Roman" w:cs="Times New Roman"/>
                <w:sz w:val="24"/>
                <w:szCs w:val="24"/>
              </w:rPr>
            </w:pPr>
          </w:p>
        </w:tc>
        <w:tc>
          <w:tcPr>
            <w:tcW w:w="940" w:type="pct"/>
            <w:tcBorders>
              <w:left w:val="single" w:sz="4" w:space="0" w:color="auto"/>
            </w:tcBorders>
            <w:shd w:val="clear" w:color="auto" w:fill="FFFFFF"/>
            <w:vAlign w:val="center"/>
          </w:tcPr>
          <w:p w:rsidR="00DA1DDF" w:rsidRPr="00E20EA1" w:rsidRDefault="00DA1DDF" w:rsidP="00986F12">
            <w:pPr>
              <w:shd w:val="clear" w:color="auto" w:fill="FFFFFF"/>
              <w:autoSpaceDE w:val="0"/>
              <w:autoSpaceDN w:val="0"/>
              <w:adjustRightInd w:val="0"/>
              <w:spacing w:line="240" w:lineRule="auto"/>
              <w:ind w:right="140"/>
              <w:jc w:val="right"/>
              <w:rPr>
                <w:rFonts w:ascii="Times New Roman" w:hAnsi="Times New Roman" w:cs="Times New Roman"/>
                <w:sz w:val="24"/>
                <w:szCs w:val="24"/>
              </w:rPr>
            </w:pPr>
            <w:r w:rsidRPr="00E20EA1">
              <w:rPr>
                <w:rFonts w:ascii="Times New Roman" w:hAnsi="Times New Roman" w:cs="Times New Roman"/>
                <w:sz w:val="24"/>
                <w:szCs w:val="24"/>
              </w:rPr>
              <w:t>Мини-цех мебельный</w:t>
            </w:r>
            <w:r>
              <w:rPr>
                <w:rFonts w:ascii="Times New Roman" w:hAnsi="Times New Roman" w:cs="Times New Roman"/>
                <w:sz w:val="24"/>
                <w:szCs w:val="24"/>
              </w:rPr>
              <w:t xml:space="preserve"> «Оргээ», ИП Куулар С.А. </w:t>
            </w:r>
          </w:p>
        </w:tc>
        <w:tc>
          <w:tcPr>
            <w:tcW w:w="1014"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изготовление мебели</w:t>
            </w:r>
          </w:p>
        </w:tc>
        <w:tc>
          <w:tcPr>
            <w:tcW w:w="968"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мебель</w:t>
            </w:r>
          </w:p>
        </w:tc>
        <w:tc>
          <w:tcPr>
            <w:tcW w:w="1111"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r>
      <w:tr w:rsidR="00DA1DDF" w:rsidRPr="00E20EA1" w:rsidTr="008B3636">
        <w:trPr>
          <w:trHeight w:val="423"/>
          <w:jc w:val="center"/>
        </w:trPr>
        <w:tc>
          <w:tcPr>
            <w:tcW w:w="967" w:type="pct"/>
            <w:vMerge/>
            <w:tcBorders>
              <w:right w:val="single" w:sz="4" w:space="0" w:color="auto"/>
            </w:tcBorders>
            <w:shd w:val="clear" w:color="auto" w:fill="FFFFFF"/>
            <w:vAlign w:val="center"/>
          </w:tcPr>
          <w:p w:rsidR="00DA1DDF" w:rsidRPr="00E20EA1" w:rsidRDefault="00DA1DDF" w:rsidP="002B3DB1">
            <w:pPr>
              <w:ind w:right="140"/>
              <w:rPr>
                <w:rFonts w:ascii="Times New Roman" w:eastAsia="Times New Roman" w:hAnsi="Times New Roman" w:cs="Times New Roman"/>
                <w:sz w:val="24"/>
                <w:szCs w:val="24"/>
              </w:rPr>
            </w:pPr>
          </w:p>
        </w:tc>
        <w:tc>
          <w:tcPr>
            <w:tcW w:w="940" w:type="pct"/>
            <w:tcBorders>
              <w:left w:val="single" w:sz="4" w:space="0" w:color="auto"/>
            </w:tcBorders>
            <w:shd w:val="clear" w:color="auto" w:fill="FFFFFF"/>
            <w:vAlign w:val="center"/>
          </w:tcPr>
          <w:p w:rsidR="00DA1DDF" w:rsidRPr="00E20EA1" w:rsidRDefault="00DA1DDF" w:rsidP="00986F12">
            <w:pPr>
              <w:shd w:val="clear" w:color="auto" w:fill="FFFFFF"/>
              <w:autoSpaceDE w:val="0"/>
              <w:autoSpaceDN w:val="0"/>
              <w:adjustRightInd w:val="0"/>
              <w:spacing w:line="240" w:lineRule="auto"/>
              <w:ind w:right="140"/>
              <w:jc w:val="right"/>
              <w:rPr>
                <w:rFonts w:ascii="Times New Roman" w:hAnsi="Times New Roman" w:cs="Times New Roman"/>
                <w:sz w:val="24"/>
                <w:szCs w:val="24"/>
              </w:rPr>
            </w:pPr>
            <w:r>
              <w:rPr>
                <w:rFonts w:ascii="Times New Roman" w:hAnsi="Times New Roman" w:cs="Times New Roman"/>
                <w:sz w:val="24"/>
                <w:szCs w:val="24"/>
              </w:rPr>
              <w:t>Пилорама, ИП Сарыглар М.Х.</w:t>
            </w:r>
          </w:p>
        </w:tc>
        <w:tc>
          <w:tcPr>
            <w:tcW w:w="1014"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w:t>
            </w:r>
          </w:p>
        </w:tc>
        <w:tc>
          <w:tcPr>
            <w:tcW w:w="968"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деревянные изделия</w:t>
            </w:r>
          </w:p>
        </w:tc>
        <w:tc>
          <w:tcPr>
            <w:tcW w:w="1111" w:type="pct"/>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Pr>
                <w:rFonts w:ascii="Times New Roman" w:hAnsi="Times New Roman" w:cs="Times New Roman"/>
                <w:sz w:val="24"/>
                <w:szCs w:val="24"/>
              </w:rPr>
              <w:t>-</w:t>
            </w:r>
          </w:p>
        </w:tc>
      </w:tr>
      <w:tr w:rsidR="00684945" w:rsidRPr="00E20EA1" w:rsidTr="008B3636">
        <w:trPr>
          <w:trHeight w:val="340"/>
          <w:jc w:val="center"/>
        </w:trPr>
        <w:tc>
          <w:tcPr>
            <w:tcW w:w="967" w:type="pct"/>
            <w:vMerge w:val="restart"/>
            <w:tcBorders>
              <w:right w:val="single" w:sz="4" w:space="0" w:color="auto"/>
            </w:tcBorders>
            <w:shd w:val="clear" w:color="auto" w:fill="FFFFFF"/>
            <w:vAlign w:val="center"/>
          </w:tcPr>
          <w:p w:rsidR="00684945" w:rsidRPr="00E20EA1" w:rsidRDefault="00684945" w:rsidP="002B3DB1">
            <w:pPr>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Аянгатинский</w:t>
            </w:r>
          </w:p>
        </w:tc>
        <w:tc>
          <w:tcPr>
            <w:tcW w:w="940" w:type="pct"/>
            <w:tcBorders>
              <w:left w:val="single" w:sz="4" w:space="0" w:color="auto"/>
            </w:tcBorders>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w:t>
            </w:r>
            <w:r w:rsidR="00DA1DDF">
              <w:rPr>
                <w:rFonts w:ascii="Times New Roman" w:hAnsi="Times New Roman" w:cs="Times New Roman"/>
                <w:sz w:val="24"/>
                <w:szCs w:val="24"/>
              </w:rPr>
              <w:t>, ИП Монгуш О.М.</w:t>
            </w:r>
          </w:p>
        </w:tc>
        <w:tc>
          <w:tcPr>
            <w:tcW w:w="1014" w:type="pct"/>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w:t>
            </w:r>
          </w:p>
        </w:tc>
        <w:tc>
          <w:tcPr>
            <w:tcW w:w="968" w:type="pct"/>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деревянные изделия</w:t>
            </w:r>
          </w:p>
        </w:tc>
        <w:tc>
          <w:tcPr>
            <w:tcW w:w="1111" w:type="pct"/>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50 тыс. куб.</w:t>
            </w:r>
          </w:p>
        </w:tc>
      </w:tr>
      <w:tr w:rsidR="00684945" w:rsidRPr="00E20EA1" w:rsidTr="008B3636">
        <w:trPr>
          <w:trHeight w:val="340"/>
          <w:jc w:val="center"/>
        </w:trPr>
        <w:tc>
          <w:tcPr>
            <w:tcW w:w="967" w:type="pct"/>
            <w:vMerge/>
            <w:tcBorders>
              <w:right w:val="single" w:sz="4" w:space="0" w:color="auto"/>
            </w:tcBorders>
            <w:shd w:val="clear" w:color="auto" w:fill="FFFFFF"/>
            <w:vAlign w:val="center"/>
          </w:tcPr>
          <w:p w:rsidR="00684945" w:rsidRPr="00E20EA1" w:rsidRDefault="00684945" w:rsidP="002B3DB1">
            <w:pPr>
              <w:ind w:right="140"/>
              <w:jc w:val="center"/>
              <w:rPr>
                <w:rFonts w:ascii="Times New Roman" w:eastAsia="Times New Roman" w:hAnsi="Times New Roman" w:cs="Times New Roman"/>
                <w:sz w:val="24"/>
                <w:szCs w:val="24"/>
              </w:rPr>
            </w:pPr>
          </w:p>
        </w:tc>
        <w:tc>
          <w:tcPr>
            <w:tcW w:w="940" w:type="pct"/>
            <w:tcBorders>
              <w:left w:val="single" w:sz="4" w:space="0" w:color="auto"/>
            </w:tcBorders>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w:t>
            </w:r>
            <w:r w:rsidR="00DA1DDF">
              <w:rPr>
                <w:rFonts w:ascii="Times New Roman" w:hAnsi="Times New Roman" w:cs="Times New Roman"/>
                <w:sz w:val="24"/>
                <w:szCs w:val="24"/>
              </w:rPr>
              <w:t>, ИП Саая А.Ч.</w:t>
            </w:r>
          </w:p>
        </w:tc>
        <w:tc>
          <w:tcPr>
            <w:tcW w:w="1014" w:type="pct"/>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пилорама</w:t>
            </w:r>
          </w:p>
        </w:tc>
        <w:tc>
          <w:tcPr>
            <w:tcW w:w="968" w:type="pct"/>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деревянные изделия</w:t>
            </w:r>
          </w:p>
        </w:tc>
        <w:tc>
          <w:tcPr>
            <w:tcW w:w="1111" w:type="pct"/>
            <w:shd w:val="clear" w:color="auto" w:fill="FFFFFF"/>
            <w:vAlign w:val="center"/>
          </w:tcPr>
          <w:p w:rsidR="00684945" w:rsidRPr="00E20EA1" w:rsidRDefault="00684945"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100 тыс. куб.</w:t>
            </w:r>
          </w:p>
        </w:tc>
      </w:tr>
    </w:tbl>
    <w:p w:rsidR="00BF29E7" w:rsidRDefault="00BF29E7" w:rsidP="00684945">
      <w:pPr>
        <w:pStyle w:val="aa"/>
        <w:shd w:val="clear" w:color="auto" w:fill="FFFFFF"/>
        <w:spacing w:before="120" w:beforeAutospacing="0" w:after="120" w:afterAutospacing="0"/>
        <w:jc w:val="center"/>
        <w:rPr>
          <w:b/>
          <w:bCs/>
        </w:rPr>
      </w:pPr>
    </w:p>
    <w:p w:rsidR="00A72FC5" w:rsidRPr="00E20EA1" w:rsidRDefault="00684945" w:rsidP="00684945">
      <w:pPr>
        <w:pStyle w:val="aa"/>
        <w:shd w:val="clear" w:color="auto" w:fill="FFFFFF"/>
        <w:spacing w:before="120" w:beforeAutospacing="0" w:after="120" w:afterAutospacing="0"/>
        <w:jc w:val="center"/>
        <w:rPr>
          <w:b/>
          <w:bCs/>
        </w:rPr>
      </w:pPr>
      <w:r w:rsidRPr="00E20EA1">
        <w:rPr>
          <w:b/>
          <w:bCs/>
        </w:rPr>
        <w:t>РАЗВИТИЕ ПРОМЫШЛЕННОСТИ</w:t>
      </w:r>
    </w:p>
    <w:p w:rsidR="00684945" w:rsidRPr="00E20EA1" w:rsidRDefault="00684945" w:rsidP="00684945">
      <w:pPr>
        <w:pStyle w:val="ad"/>
        <w:spacing w:after="0"/>
        <w:ind w:right="142"/>
        <w:rPr>
          <w:b/>
          <w:szCs w:val="24"/>
        </w:rPr>
      </w:pPr>
      <w:r w:rsidRPr="00E20EA1">
        <w:rPr>
          <w:b/>
          <w:szCs w:val="24"/>
        </w:rPr>
        <w:t>Указания и выдержки из муниципальных программ развития:</w:t>
      </w:r>
    </w:p>
    <w:p w:rsidR="00684945" w:rsidRPr="00E20EA1" w:rsidRDefault="00684945" w:rsidP="008F7A3F">
      <w:pPr>
        <w:pStyle w:val="ad"/>
        <w:spacing w:after="0" w:line="276" w:lineRule="auto"/>
        <w:ind w:right="-1" w:firstLine="709"/>
        <w:rPr>
          <w:szCs w:val="24"/>
        </w:rPr>
      </w:pPr>
      <w:r w:rsidRPr="00E20EA1">
        <w:rPr>
          <w:szCs w:val="24"/>
        </w:rPr>
        <w:t>Основные параметры прогноза социально-экономического развития кожууна на 2018 год и на плановый период  до 2030 года имеют следующие задачи:</w:t>
      </w:r>
    </w:p>
    <w:p w:rsidR="00684945" w:rsidRPr="00E20EA1" w:rsidRDefault="00684945" w:rsidP="008F7A3F">
      <w:pPr>
        <w:pStyle w:val="ad"/>
        <w:spacing w:after="0" w:line="276" w:lineRule="auto"/>
        <w:ind w:right="-1" w:firstLine="709"/>
        <w:rPr>
          <w:szCs w:val="24"/>
        </w:rPr>
      </w:pPr>
      <w:r w:rsidRPr="00E20EA1">
        <w:rPr>
          <w:szCs w:val="24"/>
        </w:rPr>
        <w:t>-  увеличение выпуска продукции за счет повышения эффективности действующих и создания новых промышленных предприятий;</w:t>
      </w:r>
    </w:p>
    <w:p w:rsidR="00684945" w:rsidRPr="00E20EA1" w:rsidRDefault="00684945" w:rsidP="008F7A3F">
      <w:pPr>
        <w:pStyle w:val="ad"/>
        <w:spacing w:after="0" w:line="276" w:lineRule="auto"/>
        <w:ind w:right="-1" w:firstLine="709"/>
        <w:rPr>
          <w:szCs w:val="24"/>
        </w:rPr>
      </w:pPr>
      <w:r w:rsidRPr="00E20EA1">
        <w:rPr>
          <w:szCs w:val="24"/>
        </w:rPr>
        <w:t>-  повышение конкурентоспособности товаров и услуг местных товаропроизводителей, стимулирование использования новой техники, инновационных технологий;</w:t>
      </w:r>
    </w:p>
    <w:p w:rsidR="00684945" w:rsidRPr="00E20EA1" w:rsidRDefault="00684945" w:rsidP="008F7A3F">
      <w:pPr>
        <w:pStyle w:val="ad"/>
        <w:spacing w:after="0" w:line="276" w:lineRule="auto"/>
        <w:ind w:right="-1" w:firstLine="709"/>
        <w:rPr>
          <w:szCs w:val="24"/>
        </w:rPr>
      </w:pPr>
      <w:r w:rsidRPr="00E20EA1">
        <w:rPr>
          <w:szCs w:val="24"/>
        </w:rPr>
        <w:t>-  сокращение убыточных производств;</w:t>
      </w:r>
    </w:p>
    <w:p w:rsidR="00684945" w:rsidRPr="00E20EA1" w:rsidRDefault="00684945" w:rsidP="008F7A3F">
      <w:pPr>
        <w:pStyle w:val="ad"/>
        <w:spacing w:after="0" w:line="276" w:lineRule="auto"/>
        <w:ind w:right="-1" w:firstLine="709"/>
        <w:rPr>
          <w:szCs w:val="24"/>
        </w:rPr>
      </w:pPr>
      <w:r w:rsidRPr="00E20EA1">
        <w:rPr>
          <w:szCs w:val="24"/>
        </w:rPr>
        <w:t xml:space="preserve">-  развитие и эффективное использование ресурсного потенциала. </w:t>
      </w:r>
    </w:p>
    <w:p w:rsidR="00684945" w:rsidRDefault="00684945" w:rsidP="008F7A3F">
      <w:pPr>
        <w:pStyle w:val="ad"/>
        <w:spacing w:after="0" w:line="276" w:lineRule="auto"/>
        <w:ind w:right="-1" w:firstLine="709"/>
        <w:rPr>
          <w:szCs w:val="24"/>
        </w:rPr>
      </w:pPr>
      <w:r w:rsidRPr="00E20EA1">
        <w:rPr>
          <w:szCs w:val="24"/>
        </w:rPr>
        <w:t>Намечено увеличить производство пиломатериалов. Будет обеспечено более полное освоение производственных мощностей в деревообрабатывающей промышленности, по переработке мяса и молока.</w:t>
      </w:r>
    </w:p>
    <w:p w:rsidR="00051044" w:rsidRDefault="00051044" w:rsidP="008F7A3F">
      <w:pPr>
        <w:pStyle w:val="ad"/>
        <w:spacing w:after="0" w:line="276" w:lineRule="auto"/>
        <w:ind w:right="-1" w:firstLine="709"/>
        <w:rPr>
          <w:szCs w:val="24"/>
        </w:rPr>
      </w:pPr>
    </w:p>
    <w:p w:rsidR="00051044" w:rsidRDefault="00051044" w:rsidP="008F7A3F">
      <w:pPr>
        <w:pStyle w:val="ad"/>
        <w:spacing w:after="0" w:line="276" w:lineRule="auto"/>
        <w:ind w:right="-1" w:firstLine="709"/>
        <w:rPr>
          <w:szCs w:val="24"/>
        </w:rPr>
      </w:pPr>
    </w:p>
    <w:p w:rsidR="00051044" w:rsidRDefault="00051044" w:rsidP="008F7A3F">
      <w:pPr>
        <w:pStyle w:val="ad"/>
        <w:spacing w:after="0" w:line="276" w:lineRule="auto"/>
        <w:ind w:right="-1" w:firstLine="709"/>
        <w:rPr>
          <w:szCs w:val="24"/>
        </w:rPr>
      </w:pPr>
    </w:p>
    <w:p w:rsidR="00051044" w:rsidRDefault="00051044" w:rsidP="008F7A3F">
      <w:pPr>
        <w:pStyle w:val="ad"/>
        <w:spacing w:after="0" w:line="276" w:lineRule="auto"/>
        <w:ind w:right="-1" w:firstLine="709"/>
        <w:rPr>
          <w:szCs w:val="24"/>
        </w:rPr>
      </w:pPr>
    </w:p>
    <w:p w:rsidR="00051044" w:rsidRDefault="00051044" w:rsidP="008F7A3F">
      <w:pPr>
        <w:pStyle w:val="ad"/>
        <w:spacing w:after="0" w:line="276" w:lineRule="auto"/>
        <w:ind w:right="-1" w:firstLine="709"/>
        <w:rPr>
          <w:szCs w:val="24"/>
        </w:rPr>
      </w:pPr>
    </w:p>
    <w:p w:rsidR="00051044" w:rsidRDefault="00051044" w:rsidP="008F7A3F">
      <w:pPr>
        <w:pStyle w:val="ad"/>
        <w:spacing w:after="0" w:line="276" w:lineRule="auto"/>
        <w:ind w:right="-1" w:firstLine="709"/>
        <w:rPr>
          <w:szCs w:val="24"/>
        </w:rPr>
      </w:pPr>
    </w:p>
    <w:p w:rsidR="00051044" w:rsidRDefault="00051044" w:rsidP="008F7A3F">
      <w:pPr>
        <w:pStyle w:val="ad"/>
        <w:spacing w:after="0" w:line="276" w:lineRule="auto"/>
        <w:ind w:right="-1" w:firstLine="709"/>
        <w:rPr>
          <w:szCs w:val="24"/>
        </w:rPr>
      </w:pPr>
    </w:p>
    <w:p w:rsidR="00051044" w:rsidRPr="00E20EA1" w:rsidRDefault="00051044" w:rsidP="008F7A3F">
      <w:pPr>
        <w:pStyle w:val="ad"/>
        <w:spacing w:after="0" w:line="276" w:lineRule="auto"/>
        <w:ind w:right="-1" w:firstLine="709"/>
        <w:rPr>
          <w:szCs w:val="24"/>
        </w:rPr>
      </w:pPr>
    </w:p>
    <w:p w:rsidR="00684945" w:rsidRPr="00E20EA1" w:rsidRDefault="00684945" w:rsidP="00684945">
      <w:pPr>
        <w:pStyle w:val="ad"/>
        <w:spacing w:after="0"/>
        <w:ind w:right="140"/>
        <w:rPr>
          <w:szCs w:val="24"/>
        </w:rPr>
      </w:pPr>
    </w:p>
    <w:p w:rsidR="00684945" w:rsidRPr="00E20EA1" w:rsidRDefault="00684945" w:rsidP="00684945">
      <w:pPr>
        <w:pStyle w:val="ad"/>
        <w:spacing w:after="0"/>
        <w:ind w:right="140"/>
        <w:rPr>
          <w:szCs w:val="24"/>
        </w:rPr>
      </w:pPr>
      <w:r w:rsidRPr="00E20EA1">
        <w:rPr>
          <w:szCs w:val="24"/>
        </w:rPr>
        <w:lastRenderedPageBreak/>
        <w:t>Таблица 2.9.2 - Перечень планируемых объектов промышленности</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2032"/>
        <w:gridCol w:w="1843"/>
        <w:gridCol w:w="1701"/>
        <w:gridCol w:w="992"/>
        <w:gridCol w:w="1308"/>
        <w:gridCol w:w="960"/>
        <w:gridCol w:w="1134"/>
      </w:tblGrid>
      <w:tr w:rsidR="00DA1DDF" w:rsidRPr="00E20EA1" w:rsidTr="00DA1DDF">
        <w:trPr>
          <w:trHeight w:val="690"/>
          <w:tblHeader/>
        </w:trPr>
        <w:tc>
          <w:tcPr>
            <w:tcW w:w="662"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 п/п</w:t>
            </w:r>
          </w:p>
        </w:tc>
        <w:tc>
          <w:tcPr>
            <w:tcW w:w="2032"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Местоположение</w:t>
            </w:r>
          </w:p>
        </w:tc>
        <w:tc>
          <w:tcPr>
            <w:tcW w:w="1843"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Название</w:t>
            </w:r>
          </w:p>
        </w:tc>
        <w:tc>
          <w:tcPr>
            <w:tcW w:w="1701"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Виды выпускаемой продукции</w:t>
            </w:r>
          </w:p>
        </w:tc>
        <w:tc>
          <w:tcPr>
            <w:tcW w:w="2300" w:type="dxa"/>
            <w:gridSpan w:val="2"/>
            <w:tcBorders>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Мощность предприятия по основной продукции</w:t>
            </w:r>
          </w:p>
        </w:tc>
        <w:tc>
          <w:tcPr>
            <w:tcW w:w="960" w:type="dxa"/>
            <w:vMerge w:val="restart"/>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Создание новых рабочих мест</w:t>
            </w:r>
          </w:p>
        </w:tc>
        <w:tc>
          <w:tcPr>
            <w:tcW w:w="1134" w:type="dxa"/>
            <w:vMerge w:val="restart"/>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Срок реализации</w:t>
            </w:r>
          </w:p>
        </w:tc>
      </w:tr>
      <w:tr w:rsidR="00DA1DDF" w:rsidRPr="00E20EA1" w:rsidTr="00DA1DDF">
        <w:trPr>
          <w:trHeight w:val="225"/>
          <w:tblHeader/>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p>
        </w:tc>
        <w:tc>
          <w:tcPr>
            <w:tcW w:w="1843"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p>
        </w:tc>
        <w:tc>
          <w:tcPr>
            <w:tcW w:w="1701"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b/>
                <w:sz w:val="24"/>
                <w:szCs w:val="24"/>
              </w:rPr>
            </w:pPr>
          </w:p>
        </w:tc>
        <w:tc>
          <w:tcPr>
            <w:tcW w:w="992" w:type="dxa"/>
            <w:tcBorders>
              <w:top w:val="single" w:sz="4" w:space="0" w:color="auto"/>
              <w:right w:val="single" w:sz="4" w:space="0" w:color="auto"/>
            </w:tcBorders>
            <w:shd w:val="clear" w:color="auto" w:fill="auto"/>
            <w:vAlign w:val="center"/>
          </w:tcPr>
          <w:p w:rsidR="00DA1DDF" w:rsidRPr="00E20EA1" w:rsidRDefault="00DA1DDF" w:rsidP="002B3DB1">
            <w:pPr>
              <w:keepNext/>
              <w:keepLines/>
              <w:spacing w:line="240" w:lineRule="auto"/>
              <w:ind w:right="140"/>
              <w:jc w:val="center"/>
              <w:outlineLvl w:val="2"/>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 1 очередь</w:t>
            </w:r>
          </w:p>
        </w:tc>
        <w:tc>
          <w:tcPr>
            <w:tcW w:w="1308" w:type="dxa"/>
            <w:tcBorders>
              <w:top w:val="single" w:sz="4" w:space="0" w:color="auto"/>
              <w:right w:val="single" w:sz="4" w:space="0" w:color="auto"/>
            </w:tcBorders>
            <w:shd w:val="clear" w:color="auto" w:fill="auto"/>
            <w:vAlign w:val="center"/>
          </w:tcPr>
          <w:p w:rsidR="00DA1DDF" w:rsidRPr="00E20EA1" w:rsidRDefault="00DA1DDF" w:rsidP="002B3DB1">
            <w:pPr>
              <w:keepNext/>
              <w:keepLines/>
              <w:spacing w:line="240" w:lineRule="auto"/>
              <w:ind w:right="140"/>
              <w:jc w:val="center"/>
              <w:outlineLvl w:val="2"/>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 расчетный срок</w:t>
            </w:r>
          </w:p>
        </w:tc>
        <w:tc>
          <w:tcPr>
            <w:tcW w:w="960" w:type="dxa"/>
            <w:vMerge/>
            <w:tcBorders>
              <w:right w:val="single" w:sz="4" w:space="0" w:color="auto"/>
            </w:tcBorders>
          </w:tcPr>
          <w:p w:rsidR="00DA1DDF" w:rsidRPr="00E20EA1" w:rsidRDefault="00DA1DDF" w:rsidP="002B3DB1">
            <w:pPr>
              <w:keepNext/>
              <w:keepLines/>
              <w:spacing w:line="240" w:lineRule="auto"/>
              <w:ind w:right="140"/>
              <w:jc w:val="center"/>
              <w:outlineLvl w:val="2"/>
              <w:rPr>
                <w:rFonts w:ascii="Times New Roman" w:eastAsia="Times New Roman" w:hAnsi="Times New Roman" w:cs="Times New Roman"/>
                <w:b/>
                <w:color w:val="000000"/>
                <w:sz w:val="24"/>
                <w:szCs w:val="24"/>
              </w:rPr>
            </w:pPr>
          </w:p>
        </w:tc>
        <w:tc>
          <w:tcPr>
            <w:tcW w:w="1134" w:type="dxa"/>
            <w:vMerge/>
            <w:tcBorders>
              <w:right w:val="single" w:sz="4" w:space="0" w:color="auto"/>
            </w:tcBorders>
          </w:tcPr>
          <w:p w:rsidR="00DA1DDF" w:rsidRPr="00E20EA1" w:rsidRDefault="00DA1DDF" w:rsidP="002B3DB1">
            <w:pPr>
              <w:keepNext/>
              <w:keepLines/>
              <w:spacing w:line="240" w:lineRule="auto"/>
              <w:ind w:right="140"/>
              <w:jc w:val="center"/>
              <w:outlineLvl w:val="2"/>
              <w:rPr>
                <w:rFonts w:ascii="Times New Roman" w:eastAsia="Times New Roman" w:hAnsi="Times New Roman" w:cs="Times New Roman"/>
                <w:b/>
                <w:color w:val="000000"/>
                <w:sz w:val="24"/>
                <w:szCs w:val="24"/>
              </w:rPr>
            </w:pPr>
          </w:p>
        </w:tc>
      </w:tr>
      <w:tr w:rsidR="00DA1DDF" w:rsidRPr="00E20EA1" w:rsidTr="00DA1DDF">
        <w:trPr>
          <w:trHeight w:val="105"/>
        </w:trPr>
        <w:tc>
          <w:tcPr>
            <w:tcW w:w="662"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w:t>
            </w:r>
          </w:p>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val="restart"/>
            <w:shd w:val="clear" w:color="auto" w:fill="auto"/>
            <w:vAlign w:val="center"/>
          </w:tcPr>
          <w:p w:rsidR="00DA1DDF" w:rsidRPr="00E20EA1" w:rsidRDefault="00DA1DDF" w:rsidP="002B3DB1">
            <w:pPr>
              <w:spacing w:line="240" w:lineRule="auto"/>
              <w:ind w:right="140"/>
              <w:jc w:val="center"/>
              <w:rPr>
                <w:rFonts w:ascii="Times New Roman" w:hAnsi="Times New Roman" w:cs="Times New Roman"/>
                <w:i/>
                <w:sz w:val="24"/>
                <w:szCs w:val="24"/>
              </w:rPr>
            </w:pPr>
            <w:r w:rsidRPr="00E20EA1">
              <w:rPr>
                <w:rFonts w:ascii="Times New Roman" w:eastAsia="Times New Roman" w:hAnsi="Times New Roman" w:cs="Times New Roman"/>
                <w:sz w:val="24"/>
                <w:szCs w:val="24"/>
              </w:rPr>
              <w:t>сумон Кызыл-Мажалыкский</w:t>
            </w:r>
          </w:p>
        </w:tc>
        <w:tc>
          <w:tcPr>
            <w:tcW w:w="1843" w:type="dxa"/>
            <w:tcBorders>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кирпичный завод</w:t>
            </w:r>
          </w:p>
        </w:tc>
        <w:tc>
          <w:tcPr>
            <w:tcW w:w="1701" w:type="dxa"/>
            <w:tcBorders>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кирпич</w:t>
            </w:r>
          </w:p>
        </w:tc>
        <w:tc>
          <w:tcPr>
            <w:tcW w:w="992" w:type="dxa"/>
            <w:tcBorders>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 тыс. штук в год</w:t>
            </w:r>
          </w:p>
        </w:tc>
        <w:tc>
          <w:tcPr>
            <w:tcW w:w="1308" w:type="dxa"/>
            <w:tcBorders>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30 тыс. штук в год</w:t>
            </w:r>
          </w:p>
        </w:tc>
        <w:tc>
          <w:tcPr>
            <w:tcW w:w="960" w:type="dxa"/>
            <w:tcBorders>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2022 г. </w:t>
            </w:r>
          </w:p>
        </w:tc>
      </w:tr>
      <w:tr w:rsidR="00DA1DDF" w:rsidRPr="00E20EA1" w:rsidTr="00DA1DDF">
        <w:trPr>
          <w:trHeight w:val="6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предприятия по изготовлению хлебобулочных изделий</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хлеб, кондитерские изделия</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155 т/год</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168 т/год</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top w:val="single" w:sz="4" w:space="0" w:color="auto"/>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г. за счет программы Минэк. РТ</w:t>
            </w:r>
          </w:p>
        </w:tc>
      </w:tr>
      <w:tr w:rsidR="00DA1DDF" w:rsidRPr="00E20EA1" w:rsidTr="00DA1DDF">
        <w:trPr>
          <w:trHeight w:val="15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колбасный цех</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колбасные изделия</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120т/год</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200 т/год</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4" w:type="dxa"/>
            <w:tcBorders>
              <w:top w:val="single" w:sz="4" w:space="0" w:color="auto"/>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 г. передача Убойного цеха к другому ИП</w:t>
            </w:r>
          </w:p>
        </w:tc>
      </w:tr>
      <w:tr w:rsidR="00DA1DDF" w:rsidRPr="00E20EA1" w:rsidTr="00DA1DDF">
        <w:trPr>
          <w:trHeight w:val="15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молочный цех</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сметана, творог, масло, кефир</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600 т/год</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1000 т/год</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top w:val="single" w:sz="4" w:space="0" w:color="auto"/>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г. за счет программы Мисельхоз РТ</w:t>
            </w:r>
          </w:p>
        </w:tc>
      </w:tr>
      <w:tr w:rsidR="00DA1DDF" w:rsidRPr="00E20EA1" w:rsidTr="00DA1DDF">
        <w:trPr>
          <w:trHeight w:val="15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цех по заготовке и переработке рыбной продукции</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рыбная продукция</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30 т/год</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40 т/год</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top w:val="single" w:sz="4" w:space="0" w:color="auto"/>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2022 г. </w:t>
            </w:r>
          </w:p>
        </w:tc>
      </w:tr>
      <w:tr w:rsidR="00DA1DDF" w:rsidRPr="00E20EA1" w:rsidTr="00DA1DDF">
        <w:trPr>
          <w:trHeight w:val="15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цех по переработке овощей</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овощи</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100 т/год</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200 т/год</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top w:val="single" w:sz="4" w:space="0" w:color="auto"/>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г. 2019 г. за счет программы Мисельхоз РТ</w:t>
            </w:r>
          </w:p>
        </w:tc>
      </w:tr>
      <w:tr w:rsidR="00DA1DDF" w:rsidRPr="00E20EA1" w:rsidTr="00DA1DDF">
        <w:trPr>
          <w:trHeight w:val="15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цех по переработке шерсти</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шерсть</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 т/год</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4,5 т/год</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4" w:type="dxa"/>
            <w:tcBorders>
              <w:top w:val="single" w:sz="4" w:space="0" w:color="auto"/>
              <w:bottom w:val="single" w:sz="4" w:space="0" w:color="auto"/>
              <w:right w:val="single" w:sz="4" w:space="0" w:color="auto"/>
            </w:tcBorders>
          </w:tcPr>
          <w:p w:rsidR="00DA1DDF" w:rsidRDefault="00DA1DDF" w:rsidP="00DA1DDF">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2018-2019 гг. за счет программы Мисельхоз РТ</w:t>
            </w:r>
          </w:p>
        </w:tc>
      </w:tr>
      <w:tr w:rsidR="00DA1DDF" w:rsidRPr="00E20EA1" w:rsidTr="00DA1DDF">
        <w:trPr>
          <w:trHeight w:val="150"/>
        </w:trPr>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1843" w:type="dxa"/>
            <w:tcBorders>
              <w:top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пункт по заготовке кожевенного сырья</w:t>
            </w:r>
          </w:p>
        </w:tc>
        <w:tc>
          <w:tcPr>
            <w:tcW w:w="1701" w:type="dxa"/>
            <w:tcBorders>
              <w:top w:val="single" w:sz="4" w:space="0" w:color="auto"/>
              <w:bottom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кожа</w:t>
            </w:r>
          </w:p>
        </w:tc>
        <w:tc>
          <w:tcPr>
            <w:tcW w:w="992"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308" w:type="dxa"/>
            <w:tcBorders>
              <w:top w:val="single" w:sz="4" w:space="0" w:color="auto"/>
              <w:bottom w:val="single" w:sz="4" w:space="0" w:color="auto"/>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960" w:type="dxa"/>
            <w:tcBorders>
              <w:top w:val="single" w:sz="4" w:space="0" w:color="auto"/>
              <w:bottom w:val="single" w:sz="4" w:space="0" w:color="auto"/>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4" w:type="dxa"/>
            <w:tcBorders>
              <w:top w:val="single" w:sz="4" w:space="0" w:color="auto"/>
              <w:bottom w:val="single" w:sz="4" w:space="0" w:color="auto"/>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2023 г. </w:t>
            </w:r>
          </w:p>
        </w:tc>
      </w:tr>
      <w:tr w:rsidR="00DA1DDF" w:rsidRPr="00E20EA1" w:rsidTr="00DA1DDF">
        <w:tc>
          <w:tcPr>
            <w:tcW w:w="662"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w:t>
            </w:r>
          </w:p>
        </w:tc>
        <w:tc>
          <w:tcPr>
            <w:tcW w:w="2032" w:type="dxa"/>
            <w:vMerge w:val="restart"/>
            <w:tcBorders>
              <w:right w:val="single" w:sz="4" w:space="0" w:color="auto"/>
            </w:tcBorders>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sz w:val="24"/>
                <w:szCs w:val="24"/>
              </w:rPr>
              <w:t>сумон Эрги-Барлыкский</w:t>
            </w: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мини кирпичный завод</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кирпич</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960" w:type="dxa"/>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2025 г. </w:t>
            </w:r>
          </w:p>
        </w:tc>
      </w:tr>
      <w:tr w:rsidR="00DA1DDF" w:rsidRPr="00E20EA1" w:rsidTr="00DA1DDF">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tcBorders>
              <w:right w:val="single" w:sz="4" w:space="0" w:color="auto"/>
            </w:tcBorders>
            <w:shd w:val="clear" w:color="auto" w:fill="FFFFFF"/>
            <w:vAlign w:val="center"/>
          </w:tcPr>
          <w:p w:rsidR="00DA1DDF" w:rsidRPr="00E20EA1" w:rsidRDefault="00DA1DDF" w:rsidP="002B3DB1">
            <w:pPr>
              <w:shd w:val="clear" w:color="auto" w:fill="FFFFFF"/>
              <w:autoSpaceDE w:val="0"/>
              <w:autoSpaceDN w:val="0"/>
              <w:adjustRightInd w:val="0"/>
              <w:spacing w:line="240" w:lineRule="auto"/>
              <w:ind w:right="140"/>
              <w:jc w:val="center"/>
              <w:rPr>
                <w:rFonts w:ascii="Times New Roman" w:eastAsia="Times New Roman" w:hAnsi="Times New Roman" w:cs="Times New Roman"/>
                <w:sz w:val="24"/>
                <w:szCs w:val="24"/>
              </w:rPr>
            </w:pP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пилорама</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деревянные изделия</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960" w:type="dxa"/>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 г. из собственных доходов ИП</w:t>
            </w:r>
          </w:p>
        </w:tc>
      </w:tr>
      <w:tr w:rsidR="00DA1DDF" w:rsidRPr="00E20EA1" w:rsidTr="00DA1DDF">
        <w:tc>
          <w:tcPr>
            <w:tcW w:w="662"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w:t>
            </w:r>
          </w:p>
        </w:tc>
        <w:tc>
          <w:tcPr>
            <w:tcW w:w="2032" w:type="dxa"/>
            <w:vMerge w:val="restart"/>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Шекпээрский</w:t>
            </w: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цех по консервированию овощей</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консервированные овощи</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960" w:type="dxa"/>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г. </w:t>
            </w:r>
          </w:p>
        </w:tc>
      </w:tr>
      <w:tr w:rsidR="00DA1DDF" w:rsidRPr="00E20EA1" w:rsidTr="00DA1DDF">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мини ферма по производству кумыса</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кумыс</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960" w:type="dxa"/>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 г. </w:t>
            </w:r>
          </w:p>
        </w:tc>
      </w:tr>
      <w:tr w:rsidR="00DA1DDF" w:rsidRPr="00E20EA1" w:rsidTr="00DA1DDF">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цех по переработке шерсти</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материал для прядильного производства</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960" w:type="dxa"/>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2026 г. </w:t>
            </w:r>
          </w:p>
        </w:tc>
      </w:tr>
      <w:tr w:rsidR="00DA1DDF" w:rsidRPr="00E20EA1" w:rsidTr="00DA1DDF">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Лаборатория по искусственному осеменению </w:t>
            </w:r>
            <w:r>
              <w:rPr>
                <w:rFonts w:ascii="Times New Roman" w:eastAsia="Times New Roman" w:hAnsi="Times New Roman" w:cs="Times New Roman"/>
                <w:color w:val="000000"/>
                <w:sz w:val="24"/>
                <w:szCs w:val="24"/>
              </w:rPr>
              <w:lastRenderedPageBreak/>
              <w:t xml:space="preserve">МРС </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увеличение поголовья скота</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0"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34" w:type="dxa"/>
            <w:tcBorders>
              <w:right w:val="single" w:sz="4" w:space="0" w:color="auto"/>
            </w:tcBorders>
          </w:tcPr>
          <w:p w:rsidR="00DA1DDF" w:rsidRDefault="00DA1DDF" w:rsidP="00DA1DDF">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2017-2018 гг. </w:t>
            </w:r>
            <w:r>
              <w:rPr>
                <w:rFonts w:ascii="Times New Roman" w:eastAsia="Times New Roman" w:hAnsi="Times New Roman" w:cs="Times New Roman"/>
                <w:color w:val="000000"/>
                <w:sz w:val="24"/>
                <w:szCs w:val="24"/>
              </w:rPr>
              <w:t>за счет програ</w:t>
            </w:r>
            <w:r>
              <w:rPr>
                <w:rFonts w:ascii="Times New Roman" w:eastAsia="Times New Roman" w:hAnsi="Times New Roman" w:cs="Times New Roman"/>
                <w:color w:val="000000"/>
                <w:sz w:val="24"/>
                <w:szCs w:val="24"/>
              </w:rPr>
              <w:lastRenderedPageBreak/>
              <w:t>ммы Мисельхоз РТ</w:t>
            </w:r>
          </w:p>
        </w:tc>
      </w:tr>
      <w:tr w:rsidR="00DA1DDF" w:rsidRPr="00E20EA1" w:rsidTr="00DA1DDF">
        <w:tc>
          <w:tcPr>
            <w:tcW w:w="662" w:type="dxa"/>
            <w:vMerge/>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p>
        </w:tc>
        <w:tc>
          <w:tcPr>
            <w:tcW w:w="1843" w:type="dxa"/>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Открытие овощехранилища </w:t>
            </w:r>
          </w:p>
        </w:tc>
        <w:tc>
          <w:tcPr>
            <w:tcW w:w="1701" w:type="dxa"/>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хранение овощей и зерновых культур</w:t>
            </w:r>
          </w:p>
        </w:tc>
        <w:tc>
          <w:tcPr>
            <w:tcW w:w="992" w:type="dxa"/>
            <w:tcBorders>
              <w:right w:val="single" w:sz="4" w:space="0" w:color="auto"/>
            </w:tcBorders>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0"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right w:val="single" w:sz="4" w:space="0" w:color="auto"/>
            </w:tcBorders>
          </w:tcPr>
          <w:p w:rsidR="00DA1DDF" w:rsidRDefault="00DA1DDF" w:rsidP="00DA1DDF">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г. </w:t>
            </w:r>
            <w:r>
              <w:rPr>
                <w:rFonts w:ascii="Times New Roman" w:eastAsia="Times New Roman" w:hAnsi="Times New Roman" w:cs="Times New Roman"/>
                <w:color w:val="000000"/>
                <w:sz w:val="24"/>
                <w:szCs w:val="24"/>
              </w:rPr>
              <w:t>за счет программы Мисельхоз РТ</w:t>
            </w:r>
          </w:p>
        </w:tc>
      </w:tr>
      <w:tr w:rsidR="00DA1DDF" w:rsidRPr="00E20EA1" w:rsidTr="00DA1DDF">
        <w:tc>
          <w:tcPr>
            <w:tcW w:w="662"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4</w:t>
            </w:r>
          </w:p>
        </w:tc>
        <w:tc>
          <w:tcPr>
            <w:tcW w:w="2032" w:type="dxa"/>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Аксы-Барлыкский</w:t>
            </w: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предприятие по переработке шерсти</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материал для прядильного производства</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w:t>
            </w:r>
          </w:p>
        </w:tc>
        <w:tc>
          <w:tcPr>
            <w:tcW w:w="960" w:type="dxa"/>
            <w:tcBorders>
              <w:right w:val="single" w:sz="4" w:space="0" w:color="auto"/>
            </w:tcBorders>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2021 г. </w:t>
            </w:r>
          </w:p>
        </w:tc>
      </w:tr>
      <w:tr w:rsidR="00DA1DDF" w:rsidRPr="00E20EA1" w:rsidTr="00DA1DDF">
        <w:tc>
          <w:tcPr>
            <w:tcW w:w="662" w:type="dxa"/>
            <w:vMerge w:val="restart"/>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32" w:type="dxa"/>
            <w:vMerge w:val="restart"/>
            <w:tcBorders>
              <w:right w:val="single" w:sz="4" w:space="0" w:color="auto"/>
            </w:tcBorders>
            <w:shd w:val="clear" w:color="auto" w:fill="FFFFFF"/>
            <w:vAlign w:val="center"/>
          </w:tcPr>
          <w:p w:rsidR="00DA1DDF" w:rsidRPr="00E20EA1" w:rsidRDefault="00DA1DDF" w:rsidP="002B3DB1">
            <w:pPr>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сумон Акский </w:t>
            </w:r>
          </w:p>
        </w:tc>
        <w:tc>
          <w:tcPr>
            <w:tcW w:w="1843"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Мини ферма </w:t>
            </w:r>
          </w:p>
        </w:tc>
        <w:tc>
          <w:tcPr>
            <w:tcW w:w="1701" w:type="dxa"/>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увеличение поголовья скота</w:t>
            </w:r>
          </w:p>
        </w:tc>
        <w:tc>
          <w:tcPr>
            <w:tcW w:w="992"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Pr="00E20EA1"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0"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2018 г. </w:t>
            </w:r>
            <w:r>
              <w:rPr>
                <w:rFonts w:ascii="Times New Roman" w:eastAsia="Times New Roman" w:hAnsi="Times New Roman" w:cs="Times New Roman"/>
                <w:color w:val="000000"/>
                <w:sz w:val="24"/>
                <w:szCs w:val="24"/>
              </w:rPr>
              <w:t>2019 г. за счет программы Мисельхоз РТ</w:t>
            </w:r>
          </w:p>
        </w:tc>
      </w:tr>
      <w:tr w:rsidR="00DA1DDF" w:rsidRPr="00E20EA1" w:rsidTr="00DA1DDF">
        <w:tc>
          <w:tcPr>
            <w:tcW w:w="662" w:type="dxa"/>
            <w:vMerge/>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sz w:val="24"/>
                <w:szCs w:val="24"/>
              </w:rPr>
            </w:pPr>
          </w:p>
        </w:tc>
        <w:tc>
          <w:tcPr>
            <w:tcW w:w="2032" w:type="dxa"/>
            <w:vMerge/>
            <w:tcBorders>
              <w:right w:val="single" w:sz="4" w:space="0" w:color="auto"/>
            </w:tcBorders>
            <w:shd w:val="clear" w:color="auto" w:fill="FFFFFF"/>
            <w:vAlign w:val="center"/>
          </w:tcPr>
          <w:p w:rsidR="00DA1DDF" w:rsidRDefault="00DA1DDF" w:rsidP="002B3DB1">
            <w:pPr>
              <w:ind w:right="140"/>
              <w:jc w:val="center"/>
              <w:rPr>
                <w:rFonts w:ascii="Times New Roman" w:eastAsia="Times New Roman" w:hAnsi="Times New Roman" w:cs="Times New Roman"/>
                <w:sz w:val="24"/>
                <w:szCs w:val="24"/>
              </w:rPr>
            </w:pPr>
          </w:p>
        </w:tc>
        <w:tc>
          <w:tcPr>
            <w:tcW w:w="1843" w:type="dxa"/>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Молочный цех </w:t>
            </w:r>
          </w:p>
        </w:tc>
        <w:tc>
          <w:tcPr>
            <w:tcW w:w="1701" w:type="dxa"/>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Молочные продукции</w:t>
            </w:r>
          </w:p>
        </w:tc>
        <w:tc>
          <w:tcPr>
            <w:tcW w:w="992" w:type="dxa"/>
            <w:tcBorders>
              <w:right w:val="single" w:sz="4" w:space="0" w:color="auto"/>
            </w:tcBorders>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08" w:type="dxa"/>
            <w:tcBorders>
              <w:right w:val="single" w:sz="4" w:space="0" w:color="auto"/>
            </w:tcBorders>
            <w:shd w:val="clear" w:color="auto" w:fill="auto"/>
            <w:vAlign w:val="center"/>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60"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right w:val="single" w:sz="4" w:space="0" w:color="auto"/>
            </w:tcBorders>
          </w:tcPr>
          <w:p w:rsidR="00DA1DDF" w:rsidRDefault="00DA1DDF" w:rsidP="002B3DB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2019 г. за счет программы Мисельхоз РТ</w:t>
            </w:r>
          </w:p>
        </w:tc>
      </w:tr>
    </w:tbl>
    <w:p w:rsidR="00684945" w:rsidRPr="00E20EA1" w:rsidRDefault="00191A2B" w:rsidP="00A72FC5">
      <w:pPr>
        <w:pStyle w:val="aa"/>
        <w:shd w:val="clear" w:color="auto" w:fill="FFFFFF"/>
        <w:spacing w:before="120" w:beforeAutospacing="0" w:after="120" w:afterAutospacing="0"/>
        <w:jc w:val="both"/>
        <w:rPr>
          <w:bCs/>
        </w:rPr>
      </w:pPr>
      <w:r w:rsidRPr="00191A2B">
        <w:rPr>
          <w:noProof/>
        </w:rPr>
        <w:pict>
          <v:shape id="Text Box 26" o:spid="_x0000_s1036" type="#_x0000_t202" style="position:absolute;left:0;text-align:left;margin-left:-25.9pt;margin-top:13.35pt;width:529.5pt;height:30.75pt;z-index:251659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QRQIAANUEAAAOAAAAZHJzL2Uyb0RvYy54bWzEVNtu2zAMfR+wfxD0vtjxErcx4hRdug4D&#10;ugvQ7gMUWY6FSaImKbGzry8lJ2m2vQ0D5gdBIqXDQx7Sy5tBK7IXzkswNZ1OckqE4dBIs63pt6f7&#10;N9eU+MBMwxQYUdOD8PRm9frVsreVKKAD1QhHEMT4qrc17UKwVZZ53gnN/ASsMOhswWkW8Oi2WeNY&#10;j+haZUWel1kPrrEOuPAerXejk64SftsKHr60rReBqJoit5BWl9ZNXLPVklVbx2wn+ZEG+wsWmkmD&#10;Qc9QdywwsnPyDygtuQMPbZhw0Bm0reQi5YDZTPPfsnnsmBUpFyyOt+cy+X8Hyz/vvzoim5ouKDFM&#10;o0RPYgjkHQykKGN5eusrvPVo8V4Y0I4yp1S9fQD+3RMD646Zrbh1DvpOsAbpTePL7OLpiOMjyKb/&#10;BA3GYbsACWhonY61w2oQREeZDmdpIheOxvKqmJVzdHH0vV3k82KeQrDq9No6Hz4I0CRuaupQ+oTO&#10;9g8+RDasOl2JwTwo2dxLpdIhtptYK0f2DBuFcS5MKNNztdNId7TPcvzGlkEzNtZoLk9mDJEaNyKl&#10;gL8EUYb0WObI/P8Q0DLgrCmpa3odKR9TiZK9N02ahMCkGveYizJHDaNso4Bh2AypW6bpcRR4A80B&#10;VXUwzhb+C3DTgftJSY9zVVP/Y8ecoER9NNgZi+lsFgcxHWbzqwIP7tKzufQwwxGqpoGScbsO4/Du&#10;rJPbDiONvWjgFruplUnoF1ZH/jg7SY7jnMfhvDynWy9/o9UzAAAA//8DAFBLAwQUAAYACAAAACEA&#10;RNhRz94AAAAKAQAADwAAAGRycy9kb3ducmV2LnhtbEyPwU7DMBBE70j8g7VI3FqnkWijEKdCkeBO&#10;2wO9beMlThqvo9htUr4e9wTH0Y7evim2s+3FlUbfOlawWiYgiGunW24UHPbviwyED8gae8ek4EYe&#10;tuXjQ4G5dhN/0nUXGhEh7HNUYEIYcil9bciiX7qBON6+3WgxxDg2Uo84RbjtZZoka2mx5fjB4ECV&#10;ofq8u1gFaTe1H7fjkb+qc9OF6qczB9wr9fw0v72CCDSHvzLc9aM6lNHp5C6svegVLF5WUT1E2HoD&#10;4l5Ikk0K4qQgy1KQZSH/Tyh/AQAA//8DAFBLAQItABQABgAIAAAAIQC2gziS/gAAAOEBAAATAAAA&#10;AAAAAAAAAAAAAAAAAABbQ29udGVudF9UeXBlc10ueG1sUEsBAi0AFAAGAAgAAAAhADj9If/WAAAA&#10;lAEAAAsAAAAAAAAAAAAAAAAALwEAAF9yZWxzLy5yZWxzUEsBAi0AFAAGAAgAAAAhAL9eItBFAgAA&#10;1QQAAA4AAAAAAAAAAAAAAAAALgIAAGRycy9lMm9Eb2MueG1sUEsBAi0AFAAGAAgAAAAhAETYUc/e&#10;AAAACgEAAA8AAAAAAAAAAAAAAAAAnwQAAGRycy9kb3ducmV2LnhtbFBLBQYAAAAABAAEAPMAAACq&#10;BQAAAAA=&#10;" fillcolor="#fbd4b4 [1305]" strokecolor="#fbd4b4 [1305]">
            <v:textbox style="mso-next-textbox:#Text Box 26">
              <w:txbxContent>
                <w:p w:rsidR="00B7446E" w:rsidRDefault="00B7446E" w:rsidP="005E3673">
                  <w:pPr>
                    <w:pStyle w:val="aa"/>
                    <w:shd w:val="clear" w:color="auto" w:fill="FFFFFF"/>
                    <w:spacing w:before="120" w:beforeAutospacing="0" w:after="120" w:afterAutospacing="0"/>
                    <w:jc w:val="both"/>
                  </w:pPr>
                  <w:r w:rsidRPr="00684945">
                    <w:rPr>
                      <w:b/>
                      <w:bCs/>
                      <w:sz w:val="28"/>
                      <w:szCs w:val="28"/>
                    </w:rPr>
                    <w:t>2.3. ПРЕДПРИНИМ</w:t>
                  </w:r>
                  <w:r>
                    <w:rPr>
                      <w:b/>
                      <w:bCs/>
                      <w:sz w:val="28"/>
                      <w:szCs w:val="28"/>
                    </w:rPr>
                    <w:t>А</w:t>
                  </w:r>
                  <w:r w:rsidRPr="00684945">
                    <w:rPr>
                      <w:b/>
                      <w:bCs/>
                      <w:sz w:val="28"/>
                      <w:szCs w:val="28"/>
                    </w:rPr>
                    <w:t>ТЕЛЬСТВО</w:t>
                  </w:r>
                </w:p>
              </w:txbxContent>
            </v:textbox>
          </v:shape>
        </w:pict>
      </w:r>
    </w:p>
    <w:p w:rsidR="00684945" w:rsidRPr="00E20EA1" w:rsidRDefault="00684945" w:rsidP="00A72FC5">
      <w:pPr>
        <w:pStyle w:val="aa"/>
        <w:shd w:val="clear" w:color="auto" w:fill="FFFFFF"/>
        <w:spacing w:before="120" w:beforeAutospacing="0" w:after="120" w:afterAutospacing="0"/>
        <w:jc w:val="both"/>
        <w:rPr>
          <w:bCs/>
        </w:rPr>
      </w:pPr>
    </w:p>
    <w:p w:rsidR="00947E0C" w:rsidRPr="00E20EA1" w:rsidRDefault="00947E0C" w:rsidP="00947E0C">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Малое и среднее предпринимательство (далее – МСП) как наиболее мобильный сектор экономики способствует формированию сбалансированной рыночной структуры экономики и конкурентной среды, росту налогооблагаемой базы для бюджетов всех уровней, снижению уровней безработицы за счет увеличения занятости населения, обеспечивает насыщение потребительского рынка разнообразными товарами и услугами. </w:t>
      </w:r>
    </w:p>
    <w:p w:rsidR="00A72FC5" w:rsidRPr="00E20EA1" w:rsidRDefault="00947E0C">
      <w:pPr>
        <w:jc w:val="both"/>
        <w:rPr>
          <w:rFonts w:ascii="Times New Roman" w:hAnsi="Times New Roman" w:cs="Times New Roman"/>
          <w:sz w:val="24"/>
          <w:szCs w:val="24"/>
        </w:rPr>
      </w:pPr>
      <w:r w:rsidRPr="00E20EA1">
        <w:rPr>
          <w:rFonts w:ascii="Times New Roman" w:hAnsi="Times New Roman" w:cs="Times New Roman"/>
          <w:sz w:val="24"/>
          <w:szCs w:val="24"/>
        </w:rPr>
        <w:lastRenderedPageBreak/>
        <w:tab/>
        <w:t xml:space="preserve">В Барун-Хемчикском кожууне по состоянию на сегодня по данным налоговой службы количество субъектов малого и среднего предпринимательства составило 149 единицы (по состоянию на 01.01.2016 г. – 205 единиц, т.е. произошло снижение количества субъектов на 30,2 %. </w:t>
      </w:r>
    </w:p>
    <w:p w:rsidR="002B3DB1" w:rsidRPr="00E20EA1" w:rsidRDefault="002B3DB1">
      <w:pPr>
        <w:jc w:val="both"/>
        <w:rPr>
          <w:rFonts w:ascii="Times New Roman" w:hAnsi="Times New Roman" w:cs="Times New Roman"/>
          <w:sz w:val="24"/>
          <w:szCs w:val="24"/>
        </w:rPr>
      </w:pPr>
      <w:r w:rsidRPr="00E20EA1">
        <w:rPr>
          <w:rFonts w:ascii="Times New Roman" w:hAnsi="Times New Roman" w:cs="Times New Roman"/>
          <w:sz w:val="24"/>
          <w:szCs w:val="24"/>
        </w:rPr>
        <w:tab/>
        <w:t xml:space="preserve">В течение последние трех лет в кожууне, как и в целом по Республике Тыва и России, наблюдается снижение количества предпринимателей. Это обусловлено рядом причин, главной из которых является изменение налогового законодательства в начале 2013 года. Минимальный обязательный объем налоговых и страховых отчислений для индивидуальных предприятий был поднят с 17 до 36 тыс. рублей в год. Это привело к ухудшению условий ведения предпринимательской деятельности. </w:t>
      </w:r>
    </w:p>
    <w:p w:rsidR="002B3DB1" w:rsidRPr="00E20EA1" w:rsidRDefault="002B3DB1">
      <w:pPr>
        <w:jc w:val="both"/>
        <w:rPr>
          <w:rFonts w:ascii="Times New Roman" w:hAnsi="Times New Roman" w:cs="Times New Roman"/>
          <w:sz w:val="24"/>
          <w:szCs w:val="24"/>
        </w:rPr>
      </w:pPr>
      <w:r w:rsidRPr="00E20EA1">
        <w:rPr>
          <w:rFonts w:ascii="Times New Roman" w:hAnsi="Times New Roman" w:cs="Times New Roman"/>
          <w:sz w:val="24"/>
          <w:szCs w:val="24"/>
        </w:rPr>
        <w:tab/>
        <w:t xml:space="preserve">Вторая причина – общее падение спроса на товары не ежедневного потребления. В связи с ухудшением общей экономической ситуации и повышением цен на товары и услуги, с замедлением роста доходов, с учетом роста расходов и инфляции, у большинства населения доходы показали отрицательную динамику. Соответственно, потреблять люди стали меньше. </w:t>
      </w:r>
    </w:p>
    <w:p w:rsidR="002B3DB1" w:rsidRPr="00E20EA1" w:rsidRDefault="002B3DB1">
      <w:pPr>
        <w:jc w:val="both"/>
        <w:rPr>
          <w:rFonts w:ascii="Times New Roman" w:hAnsi="Times New Roman" w:cs="Times New Roman"/>
          <w:sz w:val="24"/>
          <w:szCs w:val="24"/>
        </w:rPr>
      </w:pPr>
      <w:r w:rsidRPr="00E20EA1">
        <w:rPr>
          <w:rFonts w:ascii="Times New Roman" w:hAnsi="Times New Roman" w:cs="Times New Roman"/>
          <w:sz w:val="24"/>
          <w:szCs w:val="24"/>
        </w:rPr>
        <w:tab/>
        <w:t xml:space="preserve">А также на снижение количества предпринимателей повлияло и возросшая конкуренция и закон, запрещающий торговать сигаретами и алкоголем в нестационарных торговых точках. После его вступления в действие </w:t>
      </w:r>
      <w:r w:rsidR="00F23D05" w:rsidRPr="00E20EA1">
        <w:rPr>
          <w:rFonts w:ascii="Times New Roman" w:hAnsi="Times New Roman" w:cs="Times New Roman"/>
          <w:sz w:val="24"/>
          <w:szCs w:val="24"/>
        </w:rPr>
        <w:t xml:space="preserve">прокатилась волна закрытия </w:t>
      </w:r>
      <w:r w:rsidR="00191075" w:rsidRPr="00E20EA1">
        <w:rPr>
          <w:rFonts w:ascii="Times New Roman" w:hAnsi="Times New Roman" w:cs="Times New Roman"/>
          <w:sz w:val="24"/>
          <w:szCs w:val="24"/>
        </w:rPr>
        <w:t xml:space="preserve">небольших магазинов и киосков. </w:t>
      </w:r>
    </w:p>
    <w:p w:rsidR="00191075" w:rsidRPr="00E20EA1" w:rsidRDefault="00191075">
      <w:pPr>
        <w:jc w:val="both"/>
        <w:rPr>
          <w:rFonts w:ascii="Times New Roman" w:hAnsi="Times New Roman" w:cs="Times New Roman"/>
          <w:sz w:val="24"/>
          <w:szCs w:val="24"/>
        </w:rPr>
      </w:pPr>
      <w:r w:rsidRPr="00E20EA1">
        <w:rPr>
          <w:rFonts w:ascii="Times New Roman" w:hAnsi="Times New Roman" w:cs="Times New Roman"/>
          <w:sz w:val="24"/>
          <w:szCs w:val="24"/>
        </w:rPr>
        <w:tab/>
        <w:t xml:space="preserve">В кожууне среднесписочная численность работников (без внешних совместителей) всех организаций и предприятий составляет 2272 человека (за 2015 год – 2072). Для среднесписочной численности работников (без внешних совместителей) всех предприятий  организаций составляет 8,3 %, в 2015 году – 4,15 % (т.е. 189 человек против 85 человек). Темп роста составляет 2 раза. </w:t>
      </w:r>
    </w:p>
    <w:p w:rsidR="00191075" w:rsidRPr="00E20EA1" w:rsidRDefault="00191075">
      <w:pPr>
        <w:jc w:val="both"/>
        <w:rPr>
          <w:rFonts w:ascii="Times New Roman" w:hAnsi="Times New Roman" w:cs="Times New Roman"/>
          <w:sz w:val="24"/>
          <w:szCs w:val="24"/>
        </w:rPr>
      </w:pPr>
      <w:r w:rsidRPr="00E20EA1">
        <w:rPr>
          <w:rFonts w:ascii="Times New Roman" w:hAnsi="Times New Roman" w:cs="Times New Roman"/>
          <w:sz w:val="24"/>
          <w:szCs w:val="24"/>
        </w:rPr>
        <w:tab/>
        <w:t>Увеличено значения показателя послужила проводимая работа межведомственной комиссии по легализации неформальной занятости населения Барун-Хемчикского кожууна.</w:t>
      </w:r>
    </w:p>
    <w:p w:rsidR="00191075" w:rsidRPr="00E20EA1" w:rsidRDefault="00191075" w:rsidP="00191075">
      <w:pPr>
        <w:jc w:val="both"/>
        <w:rPr>
          <w:rFonts w:ascii="Times New Roman" w:hAnsi="Times New Roman" w:cs="Times New Roman"/>
          <w:sz w:val="24"/>
          <w:szCs w:val="24"/>
        </w:rPr>
      </w:pPr>
      <w:r w:rsidRPr="00E20EA1">
        <w:rPr>
          <w:rFonts w:ascii="Times New Roman" w:hAnsi="Times New Roman" w:cs="Times New Roman"/>
          <w:sz w:val="24"/>
          <w:szCs w:val="24"/>
        </w:rPr>
        <w:tab/>
        <w:t xml:space="preserve">В целях реализации государственной политики в области поддержки и развития малого  и среднего предпринимательства  в  Барун-Хемчикском кожууне,  постановлением администрации Барун-Хемчикского кожууна от 01.12.2015 № 150 утверждена муниципальная программа «Развитие малого и среднего предпринимательства на территории Барун-Хемчикского кожууна </w:t>
      </w:r>
      <w:r w:rsidR="00D25A7A" w:rsidRPr="00E20EA1">
        <w:rPr>
          <w:rFonts w:ascii="Times New Roman" w:hAnsi="Times New Roman" w:cs="Times New Roman"/>
          <w:sz w:val="24"/>
          <w:szCs w:val="24"/>
        </w:rPr>
        <w:t>на 2015-2020 годы</w:t>
      </w:r>
      <w:r w:rsidRPr="00E20EA1">
        <w:rPr>
          <w:rFonts w:ascii="Times New Roman" w:hAnsi="Times New Roman" w:cs="Times New Roman"/>
          <w:sz w:val="24"/>
          <w:szCs w:val="24"/>
        </w:rPr>
        <w:t>».</w:t>
      </w:r>
    </w:p>
    <w:p w:rsidR="00191075" w:rsidRPr="00E20EA1" w:rsidRDefault="00191075" w:rsidP="00D25A7A">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Основной целью программы является улучшение инвестиционного климата натерритории </w:t>
      </w:r>
      <w:r w:rsidR="00D25A7A" w:rsidRPr="00E20EA1">
        <w:rPr>
          <w:rFonts w:ascii="Times New Roman" w:hAnsi="Times New Roman" w:cs="Times New Roman"/>
          <w:sz w:val="24"/>
          <w:szCs w:val="24"/>
        </w:rPr>
        <w:t>Барун-Хемчикского кожууна</w:t>
      </w:r>
      <w:r w:rsidRPr="00E20EA1">
        <w:rPr>
          <w:rFonts w:ascii="Times New Roman" w:hAnsi="Times New Roman" w:cs="Times New Roman"/>
          <w:sz w:val="24"/>
          <w:szCs w:val="24"/>
        </w:rPr>
        <w:t xml:space="preserve">, </w:t>
      </w:r>
      <w:r w:rsidR="00D25A7A" w:rsidRPr="00E20EA1">
        <w:rPr>
          <w:rFonts w:ascii="Times New Roman" w:hAnsi="Times New Roman" w:cs="Times New Roman"/>
          <w:sz w:val="24"/>
          <w:szCs w:val="24"/>
        </w:rPr>
        <w:t xml:space="preserve">для привлечения отечественных и </w:t>
      </w:r>
      <w:r w:rsidRPr="00E20EA1">
        <w:rPr>
          <w:rFonts w:ascii="Times New Roman" w:hAnsi="Times New Roman" w:cs="Times New Roman"/>
          <w:sz w:val="24"/>
          <w:szCs w:val="24"/>
        </w:rPr>
        <w:t xml:space="preserve">иностранных инвестиций в экономику </w:t>
      </w:r>
      <w:r w:rsidR="00BF29E7">
        <w:rPr>
          <w:rFonts w:ascii="Times New Roman" w:hAnsi="Times New Roman" w:cs="Times New Roman"/>
          <w:sz w:val="24"/>
          <w:szCs w:val="24"/>
        </w:rPr>
        <w:t>Барун-Хемчикского кожууна</w:t>
      </w:r>
      <w:r w:rsidR="00D25A7A" w:rsidRPr="00E20EA1">
        <w:rPr>
          <w:rFonts w:ascii="Times New Roman" w:hAnsi="Times New Roman" w:cs="Times New Roman"/>
          <w:sz w:val="24"/>
          <w:szCs w:val="24"/>
        </w:rPr>
        <w:t xml:space="preserve">, а также </w:t>
      </w:r>
      <w:r w:rsidRPr="00E20EA1">
        <w:rPr>
          <w:rFonts w:ascii="Times New Roman" w:hAnsi="Times New Roman" w:cs="Times New Roman"/>
          <w:sz w:val="24"/>
          <w:szCs w:val="24"/>
        </w:rPr>
        <w:t>повышение предпринимательской активности</w:t>
      </w:r>
      <w:r w:rsidR="00D25A7A" w:rsidRPr="00E20EA1">
        <w:rPr>
          <w:rFonts w:ascii="Times New Roman" w:hAnsi="Times New Roman" w:cs="Times New Roman"/>
          <w:sz w:val="24"/>
          <w:szCs w:val="24"/>
        </w:rPr>
        <w:t xml:space="preserve">, поддержки </w:t>
      </w:r>
      <w:r w:rsidRPr="00E20EA1">
        <w:rPr>
          <w:rFonts w:ascii="Times New Roman" w:hAnsi="Times New Roman" w:cs="Times New Roman"/>
          <w:sz w:val="24"/>
          <w:szCs w:val="24"/>
        </w:rPr>
        <w:t xml:space="preserve"> и развитие м</w:t>
      </w:r>
      <w:r w:rsidR="00D25A7A" w:rsidRPr="00E20EA1">
        <w:rPr>
          <w:rFonts w:ascii="Times New Roman" w:hAnsi="Times New Roman" w:cs="Times New Roman"/>
          <w:sz w:val="24"/>
          <w:szCs w:val="24"/>
        </w:rPr>
        <w:t xml:space="preserve">алого и среднего </w:t>
      </w:r>
      <w:r w:rsidRPr="00E20EA1">
        <w:rPr>
          <w:rFonts w:ascii="Times New Roman" w:hAnsi="Times New Roman" w:cs="Times New Roman"/>
          <w:sz w:val="24"/>
          <w:szCs w:val="24"/>
        </w:rPr>
        <w:t>предпринимательства.</w:t>
      </w:r>
    </w:p>
    <w:p w:rsidR="00D25A7A" w:rsidRPr="00E20EA1" w:rsidRDefault="00191075" w:rsidP="00D25A7A">
      <w:pPr>
        <w:ind w:firstLine="708"/>
        <w:jc w:val="both"/>
        <w:rPr>
          <w:rFonts w:ascii="Times New Roman" w:hAnsi="Times New Roman" w:cs="Times New Roman"/>
          <w:sz w:val="24"/>
          <w:szCs w:val="24"/>
        </w:rPr>
      </w:pPr>
      <w:r w:rsidRPr="00E20EA1">
        <w:rPr>
          <w:rFonts w:ascii="Times New Roman" w:hAnsi="Times New Roman" w:cs="Times New Roman"/>
          <w:sz w:val="24"/>
          <w:szCs w:val="24"/>
        </w:rPr>
        <w:t>Малое предпринимательство охватывает почти все отрасли экономики</w:t>
      </w:r>
      <w:r w:rsidR="00D25A7A" w:rsidRPr="00E20EA1">
        <w:rPr>
          <w:rFonts w:ascii="Times New Roman" w:hAnsi="Times New Roman" w:cs="Times New Roman"/>
          <w:sz w:val="24"/>
          <w:szCs w:val="24"/>
        </w:rPr>
        <w:t xml:space="preserve"> Барун-Хемчикского кожууна</w:t>
      </w:r>
      <w:r w:rsidRPr="00E20EA1">
        <w:rPr>
          <w:rFonts w:ascii="Times New Roman" w:hAnsi="Times New Roman" w:cs="Times New Roman"/>
          <w:sz w:val="24"/>
          <w:szCs w:val="24"/>
        </w:rPr>
        <w:t xml:space="preserve">. Развитие малого </w:t>
      </w:r>
      <w:r w:rsidR="00D25A7A" w:rsidRPr="00E20EA1">
        <w:rPr>
          <w:rFonts w:ascii="Times New Roman" w:hAnsi="Times New Roman" w:cs="Times New Roman"/>
          <w:sz w:val="24"/>
          <w:szCs w:val="24"/>
        </w:rPr>
        <w:t xml:space="preserve">и среднего </w:t>
      </w:r>
      <w:r w:rsidRPr="00E20EA1">
        <w:rPr>
          <w:rFonts w:ascii="Times New Roman" w:hAnsi="Times New Roman" w:cs="Times New Roman"/>
          <w:sz w:val="24"/>
          <w:szCs w:val="24"/>
        </w:rPr>
        <w:t>предпринимательства в районе</w:t>
      </w:r>
      <w:r w:rsidR="00D25A7A" w:rsidRPr="00E20EA1">
        <w:rPr>
          <w:rFonts w:ascii="Times New Roman" w:hAnsi="Times New Roman" w:cs="Times New Roman"/>
          <w:sz w:val="24"/>
          <w:szCs w:val="24"/>
        </w:rPr>
        <w:t xml:space="preserve"> позволяет решать такие социальные задачи, как создание новых рабочих мест, снижение уровня безработицы и социальной напряженности, а также повышение качества жизни жителей района.</w:t>
      </w:r>
    </w:p>
    <w:p w:rsidR="008F7A3F" w:rsidRDefault="008F7A3F" w:rsidP="00D25A7A">
      <w:pPr>
        <w:ind w:firstLine="708"/>
        <w:jc w:val="center"/>
        <w:rPr>
          <w:rFonts w:ascii="Times New Roman" w:hAnsi="Times New Roman" w:cs="Times New Roman"/>
          <w:b/>
          <w:sz w:val="24"/>
          <w:szCs w:val="24"/>
        </w:rPr>
      </w:pPr>
    </w:p>
    <w:p w:rsidR="008F7A3F" w:rsidRDefault="008F7A3F" w:rsidP="00D25A7A">
      <w:pPr>
        <w:ind w:firstLine="708"/>
        <w:jc w:val="center"/>
        <w:rPr>
          <w:rFonts w:ascii="Times New Roman" w:hAnsi="Times New Roman" w:cs="Times New Roman"/>
          <w:b/>
          <w:sz w:val="24"/>
          <w:szCs w:val="24"/>
        </w:rPr>
      </w:pPr>
    </w:p>
    <w:p w:rsidR="008F7A3F" w:rsidRDefault="008F7A3F" w:rsidP="00D25A7A">
      <w:pPr>
        <w:ind w:firstLine="708"/>
        <w:jc w:val="center"/>
        <w:rPr>
          <w:rFonts w:ascii="Times New Roman" w:hAnsi="Times New Roman" w:cs="Times New Roman"/>
          <w:b/>
          <w:sz w:val="24"/>
          <w:szCs w:val="24"/>
        </w:rPr>
      </w:pPr>
    </w:p>
    <w:p w:rsidR="008F7A3F" w:rsidRDefault="008F7A3F" w:rsidP="00D25A7A">
      <w:pPr>
        <w:ind w:firstLine="708"/>
        <w:jc w:val="center"/>
        <w:rPr>
          <w:rFonts w:ascii="Times New Roman" w:hAnsi="Times New Roman" w:cs="Times New Roman"/>
          <w:b/>
          <w:sz w:val="24"/>
          <w:szCs w:val="24"/>
        </w:rPr>
      </w:pPr>
    </w:p>
    <w:p w:rsidR="003F6BA7" w:rsidRDefault="003F6BA7" w:rsidP="00D25A7A">
      <w:pPr>
        <w:ind w:firstLine="708"/>
        <w:jc w:val="center"/>
        <w:rPr>
          <w:rFonts w:ascii="Times New Roman" w:hAnsi="Times New Roman" w:cs="Times New Roman"/>
          <w:b/>
          <w:sz w:val="24"/>
          <w:szCs w:val="24"/>
        </w:rPr>
      </w:pPr>
    </w:p>
    <w:p w:rsidR="003F6BA7" w:rsidRDefault="003F6BA7" w:rsidP="00D25A7A">
      <w:pPr>
        <w:ind w:firstLine="708"/>
        <w:jc w:val="center"/>
        <w:rPr>
          <w:rFonts w:ascii="Times New Roman" w:hAnsi="Times New Roman" w:cs="Times New Roman"/>
          <w:b/>
          <w:sz w:val="24"/>
          <w:szCs w:val="24"/>
        </w:rPr>
      </w:pPr>
    </w:p>
    <w:p w:rsidR="003F6BA7" w:rsidRDefault="003F6BA7" w:rsidP="00D25A7A">
      <w:pPr>
        <w:ind w:firstLine="708"/>
        <w:jc w:val="center"/>
        <w:rPr>
          <w:rFonts w:ascii="Times New Roman" w:hAnsi="Times New Roman" w:cs="Times New Roman"/>
          <w:b/>
          <w:sz w:val="24"/>
          <w:szCs w:val="24"/>
        </w:rPr>
      </w:pPr>
    </w:p>
    <w:p w:rsidR="008F7A3F" w:rsidRDefault="008F7A3F" w:rsidP="00D25A7A">
      <w:pPr>
        <w:ind w:firstLine="708"/>
        <w:jc w:val="center"/>
        <w:rPr>
          <w:rFonts w:ascii="Times New Roman" w:hAnsi="Times New Roman" w:cs="Times New Roman"/>
          <w:b/>
          <w:sz w:val="24"/>
          <w:szCs w:val="24"/>
        </w:rPr>
      </w:pPr>
    </w:p>
    <w:p w:rsidR="00D25A7A" w:rsidRPr="00E20EA1" w:rsidRDefault="00D25A7A" w:rsidP="00D25A7A">
      <w:pPr>
        <w:ind w:firstLine="708"/>
        <w:jc w:val="center"/>
        <w:rPr>
          <w:rFonts w:ascii="Times New Roman" w:hAnsi="Times New Roman" w:cs="Times New Roman"/>
          <w:b/>
          <w:sz w:val="24"/>
          <w:szCs w:val="24"/>
        </w:rPr>
      </w:pPr>
      <w:r w:rsidRPr="00E20EA1">
        <w:rPr>
          <w:rFonts w:ascii="Times New Roman" w:hAnsi="Times New Roman" w:cs="Times New Roman"/>
          <w:b/>
          <w:sz w:val="24"/>
          <w:szCs w:val="24"/>
        </w:rPr>
        <w:t>Структура по видам деятельности</w:t>
      </w:r>
    </w:p>
    <w:p w:rsidR="00D25A7A" w:rsidRPr="00E20EA1" w:rsidRDefault="00D25A7A" w:rsidP="00F976CB">
      <w:pPr>
        <w:ind w:firstLine="142"/>
        <w:jc w:val="center"/>
        <w:rPr>
          <w:rFonts w:ascii="Times New Roman" w:hAnsi="Times New Roman" w:cs="Times New Roman"/>
          <w:b/>
          <w:sz w:val="24"/>
          <w:szCs w:val="24"/>
        </w:rPr>
      </w:pPr>
      <w:r w:rsidRPr="00E20EA1">
        <w:rPr>
          <w:rFonts w:ascii="Times New Roman" w:hAnsi="Times New Roman" w:cs="Times New Roman"/>
          <w:b/>
          <w:noProof/>
          <w:sz w:val="24"/>
          <w:szCs w:val="24"/>
        </w:rPr>
        <w:drawing>
          <wp:inline distT="0" distB="0" distL="0" distR="0">
            <wp:extent cx="6238875" cy="38671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5A7A" w:rsidRPr="00E20EA1" w:rsidRDefault="00F976CB" w:rsidP="00F976CB">
      <w:pPr>
        <w:ind w:firstLine="708"/>
        <w:jc w:val="both"/>
        <w:rPr>
          <w:rFonts w:ascii="Times New Roman" w:hAnsi="Times New Roman" w:cs="Times New Roman"/>
          <w:sz w:val="24"/>
          <w:szCs w:val="24"/>
        </w:rPr>
      </w:pPr>
      <w:r w:rsidRPr="00E20EA1">
        <w:rPr>
          <w:rFonts w:ascii="Times New Roman" w:hAnsi="Times New Roman" w:cs="Times New Roman"/>
          <w:sz w:val="24"/>
          <w:szCs w:val="24"/>
        </w:rPr>
        <w:t>В разрезе видов экономической деятельности, наибольший удельный вес занимают субъекты предпринимательской деятельности в области предприятия сельского хозяйства – 47,6 %, оптовой и розничной торговли – 22,1 %, предоставления услуг – 3,3 %, производства – 4 %, деятельность гостиниц, пансионатов и прочих мест для временного проживания – 0 %, деятельность транспорта – 4 %, , деятельность объектов общественного питания – 2 %.</w:t>
      </w:r>
    </w:p>
    <w:p w:rsidR="00F976CB" w:rsidRPr="00E20EA1" w:rsidRDefault="00F976CB" w:rsidP="00F976CB">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Устойчивому развитию бизнеса способствуют организации инфраструктуры государственной поддержки малого предпринимательства от Министерства экономики Республики Тыва, созданные в рамках государственной программы «Развитие малого и среднего предпринимательства в Республике Тыва». </w:t>
      </w:r>
    </w:p>
    <w:p w:rsidR="005A1F06" w:rsidRPr="00E20EA1" w:rsidRDefault="005A1F06" w:rsidP="005A1F06">
      <w:pPr>
        <w:ind w:firstLine="708"/>
        <w:jc w:val="center"/>
        <w:rPr>
          <w:rFonts w:ascii="Times New Roman" w:hAnsi="Times New Roman" w:cs="Times New Roman"/>
          <w:b/>
          <w:sz w:val="24"/>
          <w:szCs w:val="24"/>
        </w:rPr>
      </w:pPr>
      <w:r w:rsidRPr="00E20EA1">
        <w:rPr>
          <w:rFonts w:ascii="Times New Roman" w:hAnsi="Times New Roman" w:cs="Times New Roman"/>
          <w:b/>
          <w:sz w:val="24"/>
          <w:szCs w:val="24"/>
        </w:rPr>
        <w:t>РАЗВИТИЕ ПРЕДПРИНИМАТЕЛЬСТВА</w:t>
      </w:r>
    </w:p>
    <w:p w:rsidR="00F976CB" w:rsidRPr="00E20EA1" w:rsidRDefault="00F976CB" w:rsidP="00F976CB">
      <w:pPr>
        <w:ind w:firstLine="708"/>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Для дальнейшего развития предпринимательства планируется открыть и создать следующие условия: </w:t>
      </w:r>
    </w:p>
    <w:p w:rsidR="00F976CB" w:rsidRPr="00E20EA1" w:rsidRDefault="00F976CB" w:rsidP="00F976CB">
      <w:pPr>
        <w:ind w:firstLine="708"/>
        <w:jc w:val="both"/>
        <w:rPr>
          <w:rFonts w:ascii="Times New Roman" w:hAnsi="Times New Roman" w:cs="Times New Roman"/>
          <w:sz w:val="24"/>
          <w:szCs w:val="24"/>
        </w:rPr>
      </w:pPr>
      <w:r w:rsidRPr="00E20EA1">
        <w:rPr>
          <w:rFonts w:ascii="Times New Roman" w:hAnsi="Times New Roman" w:cs="Times New Roman"/>
          <w:sz w:val="24"/>
          <w:szCs w:val="24"/>
        </w:rPr>
        <w:t xml:space="preserve">- открытие в кожууне </w:t>
      </w:r>
      <w:r w:rsidRPr="00F8414D">
        <w:rPr>
          <w:rFonts w:ascii="Times New Roman" w:hAnsi="Times New Roman" w:cs="Times New Roman"/>
          <w:b/>
          <w:sz w:val="24"/>
          <w:szCs w:val="24"/>
        </w:rPr>
        <w:t>бизнес-инкубатор</w:t>
      </w:r>
      <w:r w:rsidR="00F8414D">
        <w:rPr>
          <w:rFonts w:ascii="Times New Roman" w:hAnsi="Times New Roman" w:cs="Times New Roman"/>
          <w:sz w:val="24"/>
          <w:szCs w:val="24"/>
        </w:rPr>
        <w:t xml:space="preserve">и </w:t>
      </w:r>
      <w:r w:rsidR="00F8414D" w:rsidRPr="00F8414D">
        <w:rPr>
          <w:rFonts w:ascii="Times New Roman" w:hAnsi="Times New Roman" w:cs="Times New Roman"/>
          <w:b/>
          <w:sz w:val="24"/>
          <w:szCs w:val="24"/>
        </w:rPr>
        <w:t>фонд поддержки предпринимательства</w:t>
      </w:r>
      <w:r w:rsidRPr="00E20EA1">
        <w:rPr>
          <w:rFonts w:ascii="Times New Roman" w:hAnsi="Times New Roman" w:cs="Times New Roman"/>
          <w:sz w:val="24"/>
          <w:szCs w:val="24"/>
        </w:rPr>
        <w:t>для начинающих и действующих предпринимателей</w:t>
      </w:r>
      <w:r w:rsidR="005A1F06" w:rsidRPr="00E20EA1">
        <w:rPr>
          <w:rFonts w:ascii="Times New Roman" w:hAnsi="Times New Roman" w:cs="Times New Roman"/>
          <w:sz w:val="24"/>
          <w:szCs w:val="24"/>
        </w:rPr>
        <w:t xml:space="preserve">, которые предоставляет: </w:t>
      </w:r>
    </w:p>
    <w:p w:rsidR="005A1F06" w:rsidRPr="00E20EA1" w:rsidRDefault="005A1F06" w:rsidP="005A1F06">
      <w:pPr>
        <w:pStyle w:val="af4"/>
        <w:numPr>
          <w:ilvl w:val="0"/>
          <w:numId w:val="6"/>
        </w:numPr>
        <w:jc w:val="both"/>
        <w:rPr>
          <w:rFonts w:ascii="Times New Roman" w:hAnsi="Times New Roman" w:cs="Times New Roman"/>
          <w:sz w:val="24"/>
          <w:szCs w:val="24"/>
        </w:rPr>
      </w:pPr>
      <w:r w:rsidRPr="00E20EA1">
        <w:rPr>
          <w:rFonts w:ascii="Times New Roman" w:hAnsi="Times New Roman" w:cs="Times New Roman"/>
          <w:sz w:val="24"/>
          <w:szCs w:val="24"/>
        </w:rPr>
        <w:t xml:space="preserve">реализацию и созданию бизнес-планов, предпринимательских программ и проектов; </w:t>
      </w:r>
    </w:p>
    <w:p w:rsidR="005A1F06" w:rsidRPr="00E20EA1" w:rsidRDefault="005A1F06" w:rsidP="005A1F06">
      <w:pPr>
        <w:pStyle w:val="af4"/>
        <w:numPr>
          <w:ilvl w:val="0"/>
          <w:numId w:val="6"/>
        </w:numPr>
        <w:jc w:val="both"/>
        <w:rPr>
          <w:rFonts w:ascii="Times New Roman" w:hAnsi="Times New Roman" w:cs="Times New Roman"/>
          <w:sz w:val="24"/>
          <w:szCs w:val="24"/>
        </w:rPr>
      </w:pPr>
      <w:r w:rsidRPr="00E20EA1">
        <w:rPr>
          <w:rFonts w:ascii="Times New Roman" w:hAnsi="Times New Roman" w:cs="Times New Roman"/>
          <w:sz w:val="24"/>
          <w:szCs w:val="24"/>
        </w:rPr>
        <w:t>консультации по разным темам о предпринимательстве</w:t>
      </w:r>
    </w:p>
    <w:p w:rsidR="005A1F06" w:rsidRPr="00E20EA1" w:rsidRDefault="005A1F06" w:rsidP="005A1F06">
      <w:pPr>
        <w:ind w:left="708"/>
        <w:jc w:val="both"/>
        <w:rPr>
          <w:rFonts w:ascii="Times New Roman" w:hAnsi="Times New Roman" w:cs="Times New Roman"/>
          <w:sz w:val="24"/>
          <w:szCs w:val="24"/>
        </w:rPr>
      </w:pPr>
      <w:r w:rsidRPr="00E20EA1">
        <w:rPr>
          <w:rFonts w:ascii="Times New Roman" w:hAnsi="Times New Roman" w:cs="Times New Roman"/>
          <w:sz w:val="24"/>
          <w:szCs w:val="24"/>
        </w:rPr>
        <w:t xml:space="preserve">- создать фонд поддержки предпринимательства для дальнейшего сотрудничеству с предпринимателями: </w:t>
      </w:r>
    </w:p>
    <w:p w:rsidR="005A1F06" w:rsidRPr="00E20EA1" w:rsidRDefault="005A1F06" w:rsidP="005A1F06">
      <w:pPr>
        <w:pStyle w:val="af4"/>
        <w:numPr>
          <w:ilvl w:val="0"/>
          <w:numId w:val="7"/>
        </w:numPr>
        <w:jc w:val="both"/>
        <w:rPr>
          <w:rFonts w:ascii="Times New Roman" w:hAnsi="Times New Roman" w:cs="Times New Roman"/>
          <w:sz w:val="24"/>
          <w:szCs w:val="24"/>
        </w:rPr>
      </w:pPr>
      <w:r w:rsidRPr="00E20EA1">
        <w:rPr>
          <w:rFonts w:ascii="Times New Roman" w:hAnsi="Times New Roman" w:cs="Times New Roman"/>
          <w:sz w:val="24"/>
          <w:szCs w:val="24"/>
        </w:rPr>
        <w:t xml:space="preserve">проведение семинаров, конференции, форумы и круглые столы; </w:t>
      </w:r>
    </w:p>
    <w:p w:rsidR="005A1F06" w:rsidRPr="00E20EA1" w:rsidRDefault="005A1F06" w:rsidP="005A1F06">
      <w:pPr>
        <w:pStyle w:val="af4"/>
        <w:numPr>
          <w:ilvl w:val="0"/>
          <w:numId w:val="7"/>
        </w:numPr>
        <w:jc w:val="both"/>
        <w:rPr>
          <w:rFonts w:ascii="Times New Roman" w:hAnsi="Times New Roman" w:cs="Times New Roman"/>
          <w:sz w:val="24"/>
          <w:szCs w:val="24"/>
        </w:rPr>
      </w:pPr>
      <w:r w:rsidRPr="00E20EA1">
        <w:rPr>
          <w:rFonts w:ascii="Times New Roman" w:hAnsi="Times New Roman" w:cs="Times New Roman"/>
          <w:sz w:val="24"/>
          <w:szCs w:val="24"/>
        </w:rPr>
        <w:t>занимается организацией и реализацией специальных программ обучения для субъектов  малого  и  среднего  предпринимательства,  проводит  обучение начинающих предпринимателей основам предпринимательской деятельности в рамках Российского законодательства.</w:t>
      </w:r>
    </w:p>
    <w:p w:rsidR="005A1F06" w:rsidRPr="00E20EA1" w:rsidRDefault="005A1F06" w:rsidP="005A1F06">
      <w:pPr>
        <w:ind w:left="567"/>
        <w:jc w:val="both"/>
        <w:rPr>
          <w:rFonts w:ascii="Times New Roman" w:hAnsi="Times New Roman" w:cs="Times New Roman"/>
          <w:sz w:val="24"/>
          <w:szCs w:val="24"/>
        </w:rPr>
      </w:pPr>
      <w:r w:rsidRPr="00E20EA1">
        <w:rPr>
          <w:rFonts w:ascii="Times New Roman" w:hAnsi="Times New Roman" w:cs="Times New Roman"/>
          <w:sz w:val="24"/>
          <w:szCs w:val="24"/>
        </w:rPr>
        <w:t>- грант председателя администрации кожууна по поддержке начинающих предпринимателей.</w:t>
      </w:r>
    </w:p>
    <w:p w:rsidR="005A1F06" w:rsidRDefault="005A1F06" w:rsidP="005A1F06">
      <w:pPr>
        <w:ind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 Ускорение темпов экономического роста, выравнивание уровня развития поселений, увеличение занятости населения связано, прежде всего, с ростом числа субъектов  малого  и среднего предпринимательства,  повышением  их  инвестиционной активности и конкурентоспособности. В кожууне еще имеется значительный потенциал для развития малого и среднего бизнеса, увеличения их вклада в экономику и социальную сферу района. Малое и среднее предпринимательство в настоящее время является одним из стратегических резервов ускоренного экономического и социального развития района.</w:t>
      </w:r>
    </w:p>
    <w:p w:rsidR="00125F16" w:rsidRPr="00E20EA1" w:rsidRDefault="00125F16" w:rsidP="008F7A3F">
      <w:pPr>
        <w:pStyle w:val="ad"/>
        <w:spacing w:after="0" w:line="276" w:lineRule="auto"/>
        <w:ind w:right="-1"/>
        <w:rPr>
          <w:b/>
          <w:szCs w:val="24"/>
        </w:rPr>
      </w:pPr>
      <w:r w:rsidRPr="00E20EA1">
        <w:rPr>
          <w:b/>
          <w:szCs w:val="24"/>
        </w:rPr>
        <w:t>Указания из документов территориального планирования му</w:t>
      </w:r>
      <w:r w:rsidR="00414063">
        <w:rPr>
          <w:b/>
          <w:szCs w:val="24"/>
        </w:rPr>
        <w:t>ниципальных образований Кожууна с общих новых рабочих мест на 106 единиц:</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Кызыл-Мажалык запроектирована на первую очередь </w:t>
      </w:r>
      <w:r w:rsidR="001B3F36">
        <w:rPr>
          <w:rFonts w:ascii="Times New Roman" w:hAnsi="Times New Roman" w:cs="Times New Roman"/>
          <w:sz w:val="24"/>
          <w:szCs w:val="24"/>
        </w:rPr>
        <w:t>реконструкция</w:t>
      </w:r>
      <w:r>
        <w:rPr>
          <w:rFonts w:ascii="Times New Roman" w:hAnsi="Times New Roman" w:cs="Times New Roman"/>
          <w:sz w:val="24"/>
          <w:szCs w:val="24"/>
        </w:rPr>
        <w:t xml:space="preserve"> бани на </w:t>
      </w:r>
      <w:r w:rsidRPr="00125F16">
        <w:rPr>
          <w:rFonts w:ascii="Times New Roman" w:hAnsi="Times New Roman" w:cs="Times New Roman"/>
          <w:b/>
          <w:sz w:val="24"/>
          <w:szCs w:val="24"/>
        </w:rPr>
        <w:t>200  мест</w:t>
      </w:r>
      <w:r w:rsidRPr="00E20EA1">
        <w:rPr>
          <w:rFonts w:ascii="Times New Roman" w:hAnsi="Times New Roman" w:cs="Times New Roman"/>
          <w:sz w:val="24"/>
          <w:szCs w:val="24"/>
        </w:rPr>
        <w:t xml:space="preserve"> с прачечной. Так же на расчетный срок строительства запроектирован Дом быта на </w:t>
      </w:r>
      <w:r w:rsidRPr="00125F16">
        <w:rPr>
          <w:rFonts w:ascii="Times New Roman" w:hAnsi="Times New Roman" w:cs="Times New Roman"/>
          <w:b/>
          <w:sz w:val="24"/>
          <w:szCs w:val="24"/>
        </w:rPr>
        <w:t>30 рабочих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Аксы-Барлык на 1 очередь планируется строительство КБО на </w:t>
      </w:r>
      <w:r w:rsidRPr="00125F16">
        <w:rPr>
          <w:rFonts w:ascii="Times New Roman" w:hAnsi="Times New Roman" w:cs="Times New Roman"/>
          <w:b/>
          <w:sz w:val="24"/>
          <w:szCs w:val="24"/>
        </w:rPr>
        <w:t>9 рабочих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Аянгаты на 1 очередь планируется строительство КБО на </w:t>
      </w:r>
      <w:r w:rsidRPr="00125F16">
        <w:rPr>
          <w:rFonts w:ascii="Times New Roman" w:hAnsi="Times New Roman" w:cs="Times New Roman"/>
          <w:b/>
          <w:sz w:val="24"/>
          <w:szCs w:val="24"/>
        </w:rPr>
        <w:t>5 рабочих мест</w:t>
      </w:r>
      <w:r w:rsidRPr="00E20EA1">
        <w:rPr>
          <w:rFonts w:ascii="Times New Roman" w:hAnsi="Times New Roman" w:cs="Times New Roman"/>
          <w:sz w:val="24"/>
          <w:szCs w:val="24"/>
        </w:rPr>
        <w:t xml:space="preserve">, столовой на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в с. Барлык на 1 очередь планируется строительство Дома быта и кафе с магазином и гостиницей</w:t>
      </w:r>
      <w:r>
        <w:rPr>
          <w:rFonts w:ascii="Times New Roman" w:hAnsi="Times New Roman" w:cs="Times New Roman"/>
          <w:sz w:val="24"/>
          <w:szCs w:val="24"/>
        </w:rPr>
        <w:t xml:space="preserve"> на </w:t>
      </w:r>
      <w:r w:rsidRPr="00125F16">
        <w:rPr>
          <w:rFonts w:ascii="Times New Roman" w:hAnsi="Times New Roman" w:cs="Times New Roman"/>
          <w:b/>
          <w:sz w:val="24"/>
          <w:szCs w:val="24"/>
        </w:rPr>
        <w:t>15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в с. Барлык на расчетный срок планируется строительство Рынка (1,29 га)</w:t>
      </w:r>
      <w:r>
        <w:rPr>
          <w:rFonts w:ascii="Times New Roman" w:hAnsi="Times New Roman" w:cs="Times New Roman"/>
          <w:sz w:val="24"/>
          <w:szCs w:val="24"/>
        </w:rPr>
        <w:t xml:space="preserve">,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Бижиктиг-Хая на 1 очередь планируется строительство КБО на </w:t>
      </w:r>
      <w:r w:rsidRPr="00125F16">
        <w:rPr>
          <w:rFonts w:ascii="Times New Roman" w:hAnsi="Times New Roman" w:cs="Times New Roman"/>
          <w:b/>
          <w:sz w:val="24"/>
          <w:szCs w:val="24"/>
        </w:rPr>
        <w:t>5 рабочих мест</w:t>
      </w:r>
      <w:r w:rsidRPr="00E20EA1">
        <w:rPr>
          <w:rFonts w:ascii="Times New Roman" w:hAnsi="Times New Roman" w:cs="Times New Roman"/>
          <w:sz w:val="24"/>
          <w:szCs w:val="24"/>
        </w:rPr>
        <w:t xml:space="preserve">, столовой на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Хонделен на 1 очередь планируется строительство КБО на 6 рабочих мест, столовой на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125F16" w:rsidRPr="00E20EA1"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в с. Шекпээр на 1 очередь планируется строительство магазина, Дома быта. Так же на расчетный срок строительства запроектированы кафе у трассы «А-162», столовая и магазин</w:t>
      </w:r>
      <w:r>
        <w:rPr>
          <w:rFonts w:ascii="Times New Roman" w:hAnsi="Times New Roman" w:cs="Times New Roman"/>
          <w:sz w:val="24"/>
          <w:szCs w:val="24"/>
        </w:rPr>
        <w:t xml:space="preserve"> на </w:t>
      </w:r>
      <w:r w:rsidRPr="00125F16">
        <w:rPr>
          <w:rFonts w:ascii="Times New Roman" w:hAnsi="Times New Roman" w:cs="Times New Roman"/>
          <w:b/>
          <w:sz w:val="24"/>
          <w:szCs w:val="24"/>
        </w:rPr>
        <w:t>15 мест</w:t>
      </w:r>
      <w:r w:rsidRPr="00E20EA1">
        <w:rPr>
          <w:rFonts w:ascii="Times New Roman" w:hAnsi="Times New Roman" w:cs="Times New Roman"/>
          <w:sz w:val="24"/>
          <w:szCs w:val="24"/>
        </w:rPr>
        <w:t>;</w:t>
      </w:r>
    </w:p>
    <w:p w:rsidR="00125F16" w:rsidRPr="001B3F36" w:rsidRDefault="00125F1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в с. Эрги-Барлык на 1 очередь планируется строительство магазина, почты, кафе, аптеки. Так же на расчетный срок строительства запроектирован Дом быта</w:t>
      </w:r>
      <w:r>
        <w:rPr>
          <w:rFonts w:ascii="Times New Roman" w:hAnsi="Times New Roman" w:cs="Times New Roman"/>
          <w:sz w:val="24"/>
          <w:szCs w:val="24"/>
        </w:rPr>
        <w:t xml:space="preserve"> на </w:t>
      </w:r>
      <w:r w:rsidRPr="00125F16">
        <w:rPr>
          <w:rFonts w:ascii="Times New Roman" w:hAnsi="Times New Roman" w:cs="Times New Roman"/>
          <w:b/>
          <w:sz w:val="24"/>
          <w:szCs w:val="24"/>
        </w:rPr>
        <w:t>15 мест</w:t>
      </w:r>
      <w:r w:rsidR="001B3F36">
        <w:rPr>
          <w:rFonts w:ascii="Times New Roman" w:hAnsi="Times New Roman" w:cs="Times New Roman"/>
          <w:b/>
          <w:sz w:val="24"/>
          <w:szCs w:val="24"/>
        </w:rPr>
        <w:t xml:space="preserve">; </w:t>
      </w:r>
    </w:p>
    <w:p w:rsidR="001B3F36" w:rsidRPr="00E20EA1" w:rsidRDefault="001B3F36" w:rsidP="008F7A3F">
      <w:pPr>
        <w:pStyle w:val="af4"/>
        <w:numPr>
          <w:ilvl w:val="0"/>
          <w:numId w:val="48"/>
        </w:numPr>
        <w:tabs>
          <w:tab w:val="left" w:pos="993"/>
        </w:tabs>
        <w:spacing w:after="0"/>
        <w:ind w:left="0" w:right="-1" w:firstLine="709"/>
        <w:jc w:val="both"/>
        <w:rPr>
          <w:rFonts w:ascii="Times New Roman" w:hAnsi="Times New Roman" w:cs="Times New Roman"/>
          <w:sz w:val="24"/>
          <w:szCs w:val="24"/>
        </w:rPr>
      </w:pPr>
      <w:r>
        <w:rPr>
          <w:rFonts w:ascii="Times New Roman" w:hAnsi="Times New Roman" w:cs="Times New Roman"/>
          <w:sz w:val="24"/>
          <w:szCs w:val="24"/>
        </w:rPr>
        <w:t>в с. Кызыл-Мажалык на 1 очередь планируется открыть цех по переработке шерсти КРС, МРС и др.</w:t>
      </w:r>
    </w:p>
    <w:p w:rsidR="00AB6D58" w:rsidRPr="00E20EA1" w:rsidRDefault="00AB6D58" w:rsidP="008F7A3F">
      <w:pPr>
        <w:ind w:right="-1" w:firstLine="567"/>
        <w:jc w:val="both"/>
        <w:rPr>
          <w:rFonts w:ascii="Times New Roman" w:hAnsi="Times New Roman" w:cs="Times New Roman"/>
          <w:sz w:val="24"/>
          <w:szCs w:val="24"/>
        </w:rPr>
      </w:pPr>
      <w:r>
        <w:rPr>
          <w:rFonts w:ascii="Times New Roman" w:hAnsi="Times New Roman" w:cs="Times New Roman"/>
          <w:sz w:val="24"/>
          <w:szCs w:val="24"/>
        </w:rPr>
        <w:t xml:space="preserve">Как мы знаем и имеется у нас в кожууне из данных минерально-сырьевой базы большой бизнес и дальнейшее развитие кожууна составляет из Извести. В настоящее время изучена по этому направлению и будут в эти годы одним из основных приоритетов по развитию строительных материалов из извести.  </w:t>
      </w:r>
      <w:r w:rsidR="008B3636">
        <w:rPr>
          <w:rFonts w:ascii="Times New Roman" w:hAnsi="Times New Roman" w:cs="Times New Roman"/>
          <w:sz w:val="24"/>
          <w:szCs w:val="24"/>
        </w:rPr>
        <w:t>Также планируется создать новые рабочие места около 50 единиц до 2030 года.</w:t>
      </w:r>
    </w:p>
    <w:p w:rsidR="0031602B" w:rsidRPr="00E20EA1" w:rsidRDefault="00191A2B" w:rsidP="008F7A3F">
      <w:pPr>
        <w:ind w:right="-1" w:firstLine="567"/>
        <w:jc w:val="both"/>
        <w:rPr>
          <w:rFonts w:ascii="Times New Roman" w:hAnsi="Times New Roman" w:cs="Times New Roman"/>
          <w:sz w:val="24"/>
          <w:szCs w:val="24"/>
        </w:rPr>
      </w:pPr>
      <w:r>
        <w:rPr>
          <w:rFonts w:ascii="Times New Roman" w:hAnsi="Times New Roman" w:cs="Times New Roman"/>
          <w:noProof/>
          <w:sz w:val="24"/>
          <w:szCs w:val="24"/>
        </w:rPr>
        <w:pict>
          <v:shape id="Text Box 27" o:spid="_x0000_s1037" type="#_x0000_t202" style="position:absolute;left:0;text-align:left;margin-left:.35pt;margin-top:12.7pt;width:497.25pt;height:25.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PJSwIAANUEAAAOAAAAZHJzL2Uyb0RvYy54bWy0VNtu2zAMfR+wfxD0vti5OGmNOEWXrsOA&#10;7gK0+wBFlmNhkqhJSuzs60vJSZpub8PmB0EkpcNDHdLLm14rshfOSzAVHY9ySoThUEuzrej3p/t3&#10;V5T4wEzNFBhR0YPw9Gb19s2ys6WYQAuqFo4giPFlZyvahmDLLPO8FZr5EVhhMNiA0yyg6bZZ7ViH&#10;6FplkzyfZx242jrgwnv03g1Bukr4TSN4+No0XgSiKorcQlpdWjdxzVZLVm4ds63kRxrsL1hoJg0m&#10;PUPdscDIzsk/oLTkDjw0YcRBZ9A0kotUA1Yzzn+r5rFlVqRa8HG8PT+T/3ew/Mv+myOyrigKZZhG&#10;iZ5EH8h76MlkEZ+ns77EU48Wz4Ue/ShzKtXbB+A/PDGwbpnZilvnoGsFq5HeON7MLq4OOD6CbLrP&#10;UGMetguQgPrG6fh2+BoE0VGmw1mayIWjcz4dF/mioIRjbDqZXhVJu4yVp9vW+fBRgCZxU1GH0id0&#10;tn/wIbJh5elITOZByfpeKpWM2G5irRzZM2wUxrkwYZ6uq51GuoN/luM3tAy6sbEG9/zkxhSpcSNS&#10;SvgqiTKkq+h1MSkS8KvY+dr/JKBlwFlTUqPYkfKxlCjZB1OnSQhMqmGPtShz1DDKNggY+k2fumWc&#10;FI4Cb6A+oKoOhtnCfwFuWnC/KOlwrirqf+6YE5SoTwY743o8m8VBTMasWEzQcJeRzWWEGY5QFQ2U&#10;DNt1GIZ3Z53ctphp6EUDt9hNjUxCv7A68sfZSXIc5zwO56WdTr38jVbPAAAA//8DAFBLAwQUAAYA&#10;CAAAACEA/q7BD9sAAAAGAQAADwAAAGRycy9kb3ducmV2LnhtbEyOwU7DMBBE70j8g7VI3KhD1Baa&#10;xqlQJLjT9kBvbryNk8brKHablK9nOcFxZ0ZvX76ZXCeuOITGk4LnWQICqfKmoVrBfvf+9AoiRE1G&#10;d55QwQ0DbIr7u1xnxo/0iddtrAVDKGRagY2xz6QMlUWnw8z3SNyd/OB05HOopRn0yHDXyTRJltLp&#10;hviD1T2WFqvz9uIUpO3YfNwOB/oqz3Uby+/W7vVOqceH6W0NIuIU/8bwq8/qULDT0V/IBNEpeOEd&#10;kxZzENyuVosUxJHj5Rxkkcv/+sUPAAAA//8DAFBLAQItABQABgAIAAAAIQC2gziS/gAAAOEBAAAT&#10;AAAAAAAAAAAAAAAAAAAAAABbQ29udGVudF9UeXBlc10ueG1sUEsBAi0AFAAGAAgAAAAhADj9If/W&#10;AAAAlAEAAAsAAAAAAAAAAAAAAAAALwEAAF9yZWxzLy5yZWxzUEsBAi0AFAAGAAgAAAAhANxao8lL&#10;AgAA1QQAAA4AAAAAAAAAAAAAAAAALgIAAGRycy9lMm9Eb2MueG1sUEsBAi0AFAAGAAgAAAAhAP6u&#10;wQ/bAAAABgEAAA8AAAAAAAAAAAAAAAAApQQAAGRycy9kb3ducmV2LnhtbFBLBQYAAAAABAAEAPMA&#10;AACtBQAAAAA=&#10;" fillcolor="#fbd4b4 [1305]" strokecolor="#fbd4b4 [1305]">
            <v:textbox>
              <w:txbxContent>
                <w:p w:rsidR="00B7446E" w:rsidRPr="0031602B" w:rsidRDefault="00B7446E">
                  <w:pPr>
                    <w:rPr>
                      <w:b/>
                    </w:rPr>
                  </w:pPr>
                  <w:r w:rsidRPr="0031602B">
                    <w:rPr>
                      <w:rFonts w:ascii="Times New Roman" w:hAnsi="Times New Roman" w:cs="Times New Roman"/>
                      <w:b/>
                      <w:sz w:val="28"/>
                    </w:rPr>
                    <w:t>2.4. ТРАНСОРТ И СВЯЗЬ</w:t>
                  </w:r>
                </w:p>
              </w:txbxContent>
            </v:textbox>
          </v:shape>
        </w:pict>
      </w:r>
    </w:p>
    <w:p w:rsidR="0031602B" w:rsidRPr="00E20EA1" w:rsidRDefault="0031602B" w:rsidP="005A1F06">
      <w:pPr>
        <w:ind w:firstLine="567"/>
        <w:jc w:val="both"/>
        <w:rPr>
          <w:rFonts w:ascii="Times New Roman" w:hAnsi="Times New Roman" w:cs="Times New Roman"/>
          <w:sz w:val="24"/>
          <w:szCs w:val="24"/>
        </w:rPr>
      </w:pPr>
    </w:p>
    <w:p w:rsidR="0031602B" w:rsidRPr="00E20EA1" w:rsidRDefault="0031602B" w:rsidP="008F7A3F">
      <w:pPr>
        <w:shd w:val="clear" w:color="auto" w:fill="FFFFFF"/>
        <w:autoSpaceDE w:val="0"/>
        <w:autoSpaceDN w:val="0"/>
        <w:adjustRightInd w:val="0"/>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Территория </w:t>
      </w:r>
      <w:r w:rsidR="00871CBC">
        <w:rPr>
          <w:rFonts w:ascii="Times New Roman" w:eastAsia="Times New Roman" w:hAnsi="Times New Roman" w:cs="Times New Roman"/>
          <w:color w:val="000000"/>
          <w:sz w:val="24"/>
          <w:szCs w:val="24"/>
        </w:rPr>
        <w:t>к</w:t>
      </w:r>
      <w:r w:rsidRPr="00E20EA1">
        <w:rPr>
          <w:rFonts w:ascii="Times New Roman" w:eastAsia="Times New Roman" w:hAnsi="Times New Roman" w:cs="Times New Roman"/>
          <w:color w:val="000000"/>
          <w:sz w:val="24"/>
          <w:szCs w:val="24"/>
        </w:rPr>
        <w:t>ожууна обслуживается автомобильным видом транспорта, посредством которого обеспечиваются внешние и внутрирайонные транспортно-экономические связи. Через территорию Кожууна проходит автомобильная дорога общего пользования регионального значения А-161 (Абакан – Ак-Довурак), а также дороги межмуниципального и местного значения.</w:t>
      </w:r>
    </w:p>
    <w:p w:rsidR="0031602B" w:rsidRPr="00E20EA1" w:rsidRDefault="0031602B" w:rsidP="008F7A3F">
      <w:pPr>
        <w:shd w:val="clear" w:color="auto" w:fill="FFFFFF"/>
        <w:autoSpaceDE w:val="0"/>
        <w:autoSpaceDN w:val="0"/>
        <w:adjustRightInd w:val="0"/>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В соответствии с «Перечнем автомобильных дорог общего пользования регионального или межмуниципального значения Республики Тыва», утвержденным постановлением Правительства Республики Тыва от 24 января 2011 № 35, из автомобильных дорог общего пользования регионального или межмуниципального значения по территории Кожууна проходят автомобильные дороги, представленные в таблице 2.11.1.</w:t>
      </w:r>
    </w:p>
    <w:p w:rsidR="0031602B" w:rsidRPr="00E20EA1" w:rsidRDefault="0031602B" w:rsidP="00871CBC">
      <w:pPr>
        <w:pStyle w:val="ad"/>
        <w:spacing w:after="0" w:line="276" w:lineRule="auto"/>
        <w:ind w:right="140"/>
        <w:jc w:val="center"/>
        <w:rPr>
          <w:rFonts w:eastAsia="Times New Roman"/>
          <w:color w:val="000000"/>
          <w:szCs w:val="24"/>
        </w:rPr>
      </w:pPr>
      <w:r w:rsidRPr="00E20EA1">
        <w:rPr>
          <w:rFonts w:eastAsia="Times New Roman"/>
          <w:color w:val="000000"/>
          <w:szCs w:val="24"/>
        </w:rPr>
        <w:t>Таблица 2.11.1 - Перечень автомобильных дорог общего пользования регионального или межмуниципального значения, проходящих по территории Кожууна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0"/>
        <w:gridCol w:w="1828"/>
        <w:gridCol w:w="5477"/>
        <w:gridCol w:w="2133"/>
      </w:tblGrid>
      <w:tr w:rsidR="0031602B" w:rsidRPr="00E20EA1" w:rsidTr="003443F1">
        <w:trPr>
          <w:cantSplit/>
          <w:trHeight w:val="404"/>
        </w:trPr>
        <w:tc>
          <w:tcPr>
            <w:tcW w:w="337" w:type="pct"/>
            <w:vAlign w:val="center"/>
          </w:tcPr>
          <w:p w:rsidR="0031602B" w:rsidRPr="00E20EA1" w:rsidRDefault="0031602B" w:rsidP="003443F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 п/п</w:t>
            </w:r>
          </w:p>
        </w:tc>
        <w:tc>
          <w:tcPr>
            <w:tcW w:w="926" w:type="pct"/>
            <w:vAlign w:val="center"/>
          </w:tcPr>
          <w:p w:rsidR="0031602B" w:rsidRPr="00E20EA1" w:rsidRDefault="0031602B" w:rsidP="003443F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Ид. номер</w:t>
            </w:r>
          </w:p>
        </w:tc>
        <w:tc>
          <w:tcPr>
            <w:tcW w:w="2726" w:type="pct"/>
            <w:vAlign w:val="center"/>
          </w:tcPr>
          <w:p w:rsidR="0031602B" w:rsidRPr="00E20EA1" w:rsidRDefault="0031602B" w:rsidP="003443F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дорог</w:t>
            </w:r>
          </w:p>
        </w:tc>
        <w:tc>
          <w:tcPr>
            <w:tcW w:w="1011" w:type="pct"/>
            <w:vAlign w:val="center"/>
          </w:tcPr>
          <w:p w:rsidR="0031602B" w:rsidRPr="00E20EA1" w:rsidRDefault="0031602B" w:rsidP="003443F1">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Протяженность, км</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93-ОП-Р3-93К-01</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А 161 Абакан - Ак-Довурак (км 182+000- км 418+714)</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236,714</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93-ОП-РЗ-93К-02</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А 162 Кызыл - Ак-Довурак (км 9+000 - км 303 + 408)</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294,408</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93-210-ОП-МР-70</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Подъезд к с.Хонделен (км 0+000- км 2+000)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2</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93-210-ОП-МР-89</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Подъезд к с.Бижиктиг-Хая (км 0+000- км 1+300)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1,3</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93-210-ОП-МР-68</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Подъезд к с.Дон-Терезин (км 0+000- км 7+400)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7,4</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93-ОП-МЗ-93Н-16</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Кызыл-Мажалык - Аянгаты (км 0+000 -км 28+900)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28,9</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7</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93-210-ОП-</w:t>
            </w:r>
            <w:r w:rsidRPr="00E20EA1">
              <w:rPr>
                <w:rFonts w:ascii="Times New Roman" w:hAnsi="Times New Roman" w:cs="Times New Roman"/>
                <w:sz w:val="24"/>
                <w:szCs w:val="24"/>
              </w:rPr>
              <w:lastRenderedPageBreak/>
              <w:t>МР-67</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 xml:space="preserve">Кызыл-Мажалык - Эрги-Барлык (км 0+000 - км </w:t>
            </w:r>
            <w:r w:rsidRPr="00E20EA1">
              <w:rPr>
                <w:rFonts w:ascii="Times New Roman" w:hAnsi="Times New Roman" w:cs="Times New Roman"/>
                <w:sz w:val="24"/>
                <w:szCs w:val="24"/>
              </w:rPr>
              <w:lastRenderedPageBreak/>
              <w:t>27+600)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27,6</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8</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93-210-ОП-МР-71</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Кызыл-Мажалык - Барлык (км 0+000- км 3+400)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3,4</w:t>
            </w:r>
          </w:p>
        </w:tc>
      </w:tr>
      <w:tr w:rsidR="0031602B" w:rsidRPr="00E20EA1" w:rsidTr="003443F1">
        <w:tc>
          <w:tcPr>
            <w:tcW w:w="337"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w:t>
            </w:r>
          </w:p>
        </w:tc>
        <w:tc>
          <w:tcPr>
            <w:tcW w:w="9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93-210-ОП-МР-69</w:t>
            </w:r>
          </w:p>
        </w:tc>
        <w:tc>
          <w:tcPr>
            <w:tcW w:w="2726"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Барлык- Аксы- Барлык (км 0+000 - км 12+000)</w:t>
            </w:r>
          </w:p>
        </w:tc>
        <w:tc>
          <w:tcPr>
            <w:tcW w:w="1011" w:type="pct"/>
            <w:vAlign w:val="center"/>
          </w:tcPr>
          <w:p w:rsidR="0031602B" w:rsidRPr="00E20EA1" w:rsidRDefault="0031602B" w:rsidP="003443F1">
            <w:pPr>
              <w:ind w:right="140"/>
              <w:jc w:val="center"/>
              <w:rPr>
                <w:rFonts w:ascii="Times New Roman" w:hAnsi="Times New Roman" w:cs="Times New Roman"/>
                <w:sz w:val="24"/>
                <w:szCs w:val="24"/>
              </w:rPr>
            </w:pPr>
            <w:r w:rsidRPr="00E20EA1">
              <w:rPr>
                <w:rFonts w:ascii="Times New Roman" w:hAnsi="Times New Roman" w:cs="Times New Roman"/>
                <w:sz w:val="24"/>
                <w:szCs w:val="24"/>
              </w:rPr>
              <w:t>12</w:t>
            </w:r>
          </w:p>
        </w:tc>
      </w:tr>
    </w:tbl>
    <w:p w:rsidR="0031602B" w:rsidRPr="00E20EA1" w:rsidRDefault="0031602B" w:rsidP="005E3673">
      <w:pPr>
        <w:pStyle w:val="ad"/>
        <w:spacing w:after="0" w:line="276" w:lineRule="auto"/>
        <w:ind w:right="-1" w:firstLine="709"/>
        <w:rPr>
          <w:rFonts w:eastAsia="Times New Roman"/>
          <w:color w:val="000000"/>
          <w:szCs w:val="24"/>
        </w:rPr>
      </w:pPr>
      <w:r w:rsidRPr="00E20EA1">
        <w:rPr>
          <w:rFonts w:eastAsia="Times New Roman"/>
          <w:color w:val="000000"/>
          <w:szCs w:val="24"/>
        </w:rPr>
        <w:t xml:space="preserve">Общая протяженность автомобильных дорог составляет 613,722 км, в том числе республиканских - 531,122 км, межмуниципального и регионального значения - 53,7 км, </w:t>
      </w:r>
      <w:r w:rsidRPr="009F6950">
        <w:rPr>
          <w:rFonts w:eastAsia="Times New Roman"/>
          <w:color w:val="000000"/>
          <w:szCs w:val="24"/>
        </w:rPr>
        <w:t>местного значения - 28,9 км</w:t>
      </w:r>
      <w:r w:rsidRPr="00E20EA1">
        <w:rPr>
          <w:rFonts w:eastAsia="Times New Roman"/>
          <w:color w:val="000000"/>
          <w:szCs w:val="24"/>
        </w:rPr>
        <w:t xml:space="preserve">. Опорную сеть Кожууна представляет дорога общего пользования регионального или межмуниципального значения А 161 Абакан - Ак-Довурак. </w:t>
      </w:r>
    </w:p>
    <w:p w:rsidR="0031602B" w:rsidRPr="00E20EA1" w:rsidRDefault="0031602B" w:rsidP="0031602B">
      <w:pPr>
        <w:pStyle w:val="ad"/>
        <w:spacing w:after="0" w:line="276" w:lineRule="auto"/>
        <w:ind w:firstLine="709"/>
        <w:rPr>
          <w:rFonts w:eastAsia="Times New Roman"/>
          <w:color w:val="000000"/>
          <w:szCs w:val="24"/>
        </w:rPr>
      </w:pPr>
      <w:r w:rsidRPr="00E20EA1">
        <w:rPr>
          <w:rFonts w:eastAsia="Times New Roman"/>
          <w:color w:val="000000"/>
          <w:szCs w:val="24"/>
        </w:rPr>
        <w:t xml:space="preserve">Перечень автомобильных дорог общего пользования </w:t>
      </w:r>
      <w:r w:rsidR="002A2AAB" w:rsidRPr="00E20EA1">
        <w:rPr>
          <w:rFonts w:eastAsia="Times New Roman"/>
          <w:color w:val="000000"/>
          <w:szCs w:val="24"/>
        </w:rPr>
        <w:t>местного</w:t>
      </w:r>
      <w:r w:rsidRPr="00E20EA1">
        <w:rPr>
          <w:rFonts w:eastAsia="Times New Roman"/>
          <w:color w:val="000000"/>
          <w:szCs w:val="24"/>
        </w:rPr>
        <w:t xml:space="preserve"> значения по поселениям, находящимся на территории Кожууна по состоянию на 1 января 2016 года представлен в таблице 2.11.2.</w:t>
      </w:r>
    </w:p>
    <w:p w:rsidR="0031602B" w:rsidRPr="00E20EA1" w:rsidRDefault="0031602B" w:rsidP="0031602B">
      <w:pPr>
        <w:pStyle w:val="ad"/>
        <w:spacing w:after="0" w:line="276" w:lineRule="auto"/>
        <w:ind w:firstLine="709"/>
        <w:rPr>
          <w:rFonts w:eastAsia="Times New Roman"/>
          <w:color w:val="000000"/>
          <w:szCs w:val="24"/>
        </w:rPr>
      </w:pPr>
    </w:p>
    <w:p w:rsidR="0031602B" w:rsidRPr="00E20EA1" w:rsidRDefault="0031602B" w:rsidP="00871CBC">
      <w:pPr>
        <w:pStyle w:val="ad"/>
        <w:spacing w:after="0" w:line="276" w:lineRule="auto"/>
        <w:jc w:val="center"/>
        <w:rPr>
          <w:rFonts w:eastAsia="Times New Roman"/>
          <w:color w:val="000000"/>
          <w:szCs w:val="24"/>
        </w:rPr>
      </w:pPr>
      <w:r w:rsidRPr="00E20EA1">
        <w:rPr>
          <w:rFonts w:eastAsia="Times New Roman"/>
          <w:color w:val="000000"/>
          <w:szCs w:val="24"/>
        </w:rPr>
        <w:t xml:space="preserve">Таблица 2.11.2 - Перечень автомобильных дорог общего пользования местного значения, проходящих по территории </w:t>
      </w:r>
      <w:r w:rsidR="00871CBC">
        <w:rPr>
          <w:rFonts w:eastAsia="Times New Roman"/>
          <w:color w:val="000000"/>
          <w:szCs w:val="24"/>
        </w:rPr>
        <w:t>к</w:t>
      </w:r>
      <w:r w:rsidRPr="00E20EA1">
        <w:rPr>
          <w:rFonts w:eastAsia="Times New Roman"/>
          <w:color w:val="000000"/>
          <w:szCs w:val="24"/>
        </w:rPr>
        <w:t>ожууна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08"/>
        <w:gridCol w:w="5430"/>
        <w:gridCol w:w="4100"/>
      </w:tblGrid>
      <w:tr w:rsidR="0031602B" w:rsidRPr="00E20EA1" w:rsidTr="003443F1">
        <w:trPr>
          <w:cantSplit/>
          <w:trHeight w:val="454"/>
        </w:trPr>
        <w:tc>
          <w:tcPr>
            <w:tcW w:w="300" w:type="pct"/>
            <w:tcBorders>
              <w:top w:val="single" w:sz="4" w:space="0" w:color="000000"/>
              <w:left w:val="single" w:sz="4" w:space="0" w:color="000000"/>
              <w:bottom w:val="single" w:sz="4" w:space="0" w:color="000000"/>
              <w:right w:val="single" w:sz="4" w:space="0" w:color="000000"/>
            </w:tcBorders>
            <w:hideMark/>
          </w:tcPr>
          <w:p w:rsidR="0031602B" w:rsidRPr="00E20EA1" w:rsidRDefault="0031602B"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 п/п</w:t>
            </w:r>
          </w:p>
        </w:tc>
        <w:tc>
          <w:tcPr>
            <w:tcW w:w="2678" w:type="pct"/>
            <w:tcBorders>
              <w:top w:val="single" w:sz="4" w:space="0" w:color="000000"/>
              <w:left w:val="single" w:sz="4" w:space="0" w:color="000000"/>
              <w:bottom w:val="single" w:sz="4" w:space="0" w:color="000000"/>
              <w:right w:val="single" w:sz="4" w:space="0" w:color="000000"/>
            </w:tcBorders>
            <w:hideMark/>
          </w:tcPr>
          <w:p w:rsidR="0031602B" w:rsidRPr="00E20EA1" w:rsidRDefault="0031602B"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Населенный пункт</w:t>
            </w:r>
          </w:p>
        </w:tc>
        <w:tc>
          <w:tcPr>
            <w:tcW w:w="2022" w:type="pct"/>
            <w:tcBorders>
              <w:top w:val="single" w:sz="4" w:space="0" w:color="000000"/>
              <w:left w:val="single" w:sz="4" w:space="0" w:color="000000"/>
              <w:bottom w:val="single" w:sz="4" w:space="0" w:color="000000"/>
              <w:right w:val="single" w:sz="4" w:space="0" w:color="000000"/>
            </w:tcBorders>
            <w:hideMark/>
          </w:tcPr>
          <w:p w:rsidR="0031602B" w:rsidRPr="00E20EA1" w:rsidRDefault="0031602B"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Протяженность, км</w:t>
            </w:r>
          </w:p>
        </w:tc>
      </w:tr>
      <w:tr w:rsidR="0031602B" w:rsidRPr="00E20EA1" w:rsidTr="006376FA">
        <w:trPr>
          <w:trHeight w:val="437"/>
        </w:trPr>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1</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Кызыл-Мажалык</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sz w:val="24"/>
                <w:szCs w:val="24"/>
              </w:rPr>
            </w:pPr>
            <w:r w:rsidRPr="00E20EA1">
              <w:rPr>
                <w:rFonts w:ascii="Times New Roman" w:hAnsi="Times New Roman" w:cs="Times New Roman"/>
                <w:sz w:val="24"/>
                <w:szCs w:val="24"/>
              </w:rPr>
              <w:t>90,4</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2</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Шекпээр</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14</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3</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Эрги-Барлык</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21,3</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4</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Барлык</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12,2</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5</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Аксы-Барлык</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6,5</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6</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Аянгаты</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5</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hideMark/>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7</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Бижиктиг-Хая</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6</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8</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 xml:space="preserve">село Дон-Терезин    </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15,2</w:t>
            </w:r>
          </w:p>
        </w:tc>
      </w:tr>
      <w:tr w:rsidR="0031602B" w:rsidRPr="00E20EA1" w:rsidTr="003443F1">
        <w:tc>
          <w:tcPr>
            <w:tcW w:w="300"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rPr>
                <w:rFonts w:ascii="Times New Roman" w:hAnsi="Times New Roman" w:cs="Times New Roman"/>
                <w:bCs/>
                <w:sz w:val="24"/>
                <w:szCs w:val="24"/>
              </w:rPr>
            </w:pPr>
            <w:r w:rsidRPr="00E20EA1">
              <w:rPr>
                <w:rFonts w:ascii="Times New Roman" w:hAnsi="Times New Roman" w:cs="Times New Roman"/>
                <w:bCs/>
                <w:sz w:val="24"/>
                <w:szCs w:val="24"/>
              </w:rPr>
              <w:t>9</w:t>
            </w:r>
          </w:p>
        </w:tc>
        <w:tc>
          <w:tcPr>
            <w:tcW w:w="2678"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333333"/>
                <w:sz w:val="24"/>
                <w:szCs w:val="24"/>
              </w:rPr>
              <w:t>село Хонделен</w:t>
            </w:r>
          </w:p>
        </w:tc>
        <w:tc>
          <w:tcPr>
            <w:tcW w:w="2022" w:type="pct"/>
            <w:tcBorders>
              <w:top w:val="single" w:sz="4" w:space="0" w:color="000000"/>
              <w:left w:val="single" w:sz="4" w:space="0" w:color="000000"/>
              <w:bottom w:val="single" w:sz="4" w:space="0" w:color="000000"/>
              <w:right w:val="single" w:sz="4" w:space="0" w:color="000000"/>
            </w:tcBorders>
            <w:vAlign w:val="center"/>
          </w:tcPr>
          <w:p w:rsidR="0031602B" w:rsidRPr="00E20EA1" w:rsidRDefault="0031602B" w:rsidP="003443F1">
            <w:pPr>
              <w:spacing w:line="480" w:lineRule="auto"/>
              <w:jc w:val="center"/>
              <w:rPr>
                <w:rFonts w:ascii="Times New Roman" w:hAnsi="Times New Roman" w:cs="Times New Roman"/>
                <w:bCs/>
                <w:sz w:val="24"/>
                <w:szCs w:val="24"/>
              </w:rPr>
            </w:pPr>
            <w:r w:rsidRPr="00E20EA1">
              <w:rPr>
                <w:rFonts w:ascii="Times New Roman" w:hAnsi="Times New Roman" w:cs="Times New Roman"/>
                <w:bCs/>
                <w:sz w:val="24"/>
                <w:szCs w:val="24"/>
              </w:rPr>
              <w:t>11,4</w:t>
            </w:r>
          </w:p>
        </w:tc>
      </w:tr>
    </w:tbl>
    <w:p w:rsidR="0031602B" w:rsidRPr="00E20EA1" w:rsidRDefault="0031602B" w:rsidP="006376FA">
      <w:pPr>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Общая протяженность автомобильных дорог местного значения составляет 182 км. Из них протяженность дорог, не отвечающих нормативным требованиям, составляет 151,9 километров или 86,7%. </w:t>
      </w:r>
    </w:p>
    <w:p w:rsidR="0031602B" w:rsidRPr="00E20EA1" w:rsidRDefault="0031602B" w:rsidP="006376FA">
      <w:pPr>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На территории </w:t>
      </w:r>
      <w:r w:rsidR="00871CBC">
        <w:rPr>
          <w:rFonts w:ascii="Times New Roman" w:eastAsia="Times New Roman" w:hAnsi="Times New Roman" w:cs="Times New Roman"/>
          <w:color w:val="000000"/>
          <w:sz w:val="24"/>
          <w:szCs w:val="24"/>
        </w:rPr>
        <w:t>к</w:t>
      </w:r>
      <w:r w:rsidRPr="00E20EA1">
        <w:rPr>
          <w:rFonts w:ascii="Times New Roman" w:eastAsia="Times New Roman" w:hAnsi="Times New Roman" w:cs="Times New Roman"/>
          <w:color w:val="000000"/>
          <w:sz w:val="24"/>
          <w:szCs w:val="24"/>
        </w:rPr>
        <w:t>ожууна имеются пункты обслуживания автотранспорта. Их перечень представлен в таблице 2.11.3.</w:t>
      </w:r>
    </w:p>
    <w:p w:rsidR="0031602B" w:rsidRPr="00E20EA1" w:rsidRDefault="0031602B" w:rsidP="0031602B">
      <w:pPr>
        <w:ind w:right="140"/>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Таблица 2.11.3 - Перечень объектов обслуживания автотранспорта </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4785"/>
        <w:gridCol w:w="4111"/>
      </w:tblGrid>
      <w:tr w:rsidR="0031602B" w:rsidRPr="00E20EA1" w:rsidTr="003443F1">
        <w:trPr>
          <w:trHeight w:val="20"/>
          <w:tblHeader/>
        </w:trPr>
        <w:tc>
          <w:tcPr>
            <w:tcW w:w="659"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b/>
                <w:sz w:val="24"/>
                <w:szCs w:val="24"/>
              </w:rPr>
            </w:pPr>
            <w:r w:rsidRPr="00E20EA1">
              <w:rPr>
                <w:rFonts w:ascii="Times New Roman" w:hAnsi="Times New Roman" w:cs="Times New Roman"/>
                <w:b/>
                <w:sz w:val="24"/>
                <w:szCs w:val="24"/>
              </w:rPr>
              <w:t>№ п/п</w:t>
            </w:r>
          </w:p>
        </w:tc>
        <w:tc>
          <w:tcPr>
            <w:tcW w:w="4785"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w:t>
            </w:r>
          </w:p>
        </w:tc>
        <w:tc>
          <w:tcPr>
            <w:tcW w:w="4111"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b/>
                <w:sz w:val="24"/>
                <w:szCs w:val="24"/>
              </w:rPr>
            </w:pPr>
            <w:r w:rsidRPr="00E20EA1">
              <w:rPr>
                <w:rFonts w:ascii="Times New Roman" w:hAnsi="Times New Roman" w:cs="Times New Roman"/>
                <w:b/>
                <w:sz w:val="24"/>
                <w:szCs w:val="24"/>
              </w:rPr>
              <w:t>Адрес</w:t>
            </w:r>
          </w:p>
        </w:tc>
      </w:tr>
      <w:tr w:rsidR="0031602B" w:rsidRPr="00E20EA1" w:rsidTr="003443F1">
        <w:trPr>
          <w:trHeight w:val="20"/>
        </w:trPr>
        <w:tc>
          <w:tcPr>
            <w:tcW w:w="659"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4785" w:type="dxa"/>
            <w:tcMar>
              <w:left w:w="57" w:type="dxa"/>
              <w:right w:w="57" w:type="dxa"/>
            </w:tcMar>
            <w:vAlign w:val="center"/>
          </w:tcPr>
          <w:p w:rsidR="0031602B" w:rsidRPr="00E20EA1" w:rsidRDefault="0031602B" w:rsidP="003443F1">
            <w:pPr>
              <w:autoSpaceDE w:val="0"/>
              <w:autoSpaceDN w:val="0"/>
              <w:adjustRightInd w:val="0"/>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Автозаправочные станции</w:t>
            </w:r>
          </w:p>
        </w:tc>
        <w:tc>
          <w:tcPr>
            <w:tcW w:w="4111"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на 183 км, 184 км, 186 км, 417 км, 417 км, 418 км а/д Абакан – Ак-Довурак.</w:t>
            </w:r>
          </w:p>
        </w:tc>
      </w:tr>
      <w:tr w:rsidR="0031602B" w:rsidRPr="00E20EA1" w:rsidTr="003443F1">
        <w:trPr>
          <w:trHeight w:val="20"/>
        </w:trPr>
        <w:tc>
          <w:tcPr>
            <w:tcW w:w="659"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4785" w:type="dxa"/>
            <w:tcMar>
              <w:left w:w="57" w:type="dxa"/>
              <w:right w:w="57" w:type="dxa"/>
            </w:tcMar>
            <w:vAlign w:val="center"/>
          </w:tcPr>
          <w:p w:rsidR="0031602B" w:rsidRPr="00E20EA1" w:rsidRDefault="0031602B" w:rsidP="003443F1">
            <w:pPr>
              <w:autoSpaceDE w:val="0"/>
              <w:autoSpaceDN w:val="0"/>
              <w:adjustRightInd w:val="0"/>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Автозаправочные станции</w:t>
            </w:r>
          </w:p>
        </w:tc>
        <w:tc>
          <w:tcPr>
            <w:tcW w:w="4111"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на 11 км, 31 км, 100 км,145 км, 168 км, 222 км, 225 км, 230 км, 259 км, 295 км, 296 км, 297 км, 298 км а/д Кызыл - Ак-Довурак</w:t>
            </w:r>
          </w:p>
        </w:tc>
      </w:tr>
      <w:tr w:rsidR="0031602B" w:rsidRPr="00E20EA1" w:rsidTr="003443F1">
        <w:trPr>
          <w:trHeight w:val="20"/>
        </w:trPr>
        <w:tc>
          <w:tcPr>
            <w:tcW w:w="659"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4785" w:type="dxa"/>
            <w:tcMar>
              <w:left w:w="57" w:type="dxa"/>
              <w:right w:w="57" w:type="dxa"/>
            </w:tcMar>
            <w:vAlign w:val="center"/>
          </w:tcPr>
          <w:p w:rsidR="0031602B" w:rsidRPr="00E20EA1" w:rsidRDefault="0031602B" w:rsidP="003443F1">
            <w:pPr>
              <w:autoSpaceDE w:val="0"/>
              <w:autoSpaceDN w:val="0"/>
              <w:adjustRightInd w:val="0"/>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Автозаправочные станции</w:t>
            </w:r>
          </w:p>
        </w:tc>
        <w:tc>
          <w:tcPr>
            <w:tcW w:w="4111"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с. Кызыл-Мажалык</w:t>
            </w:r>
          </w:p>
        </w:tc>
      </w:tr>
      <w:tr w:rsidR="0031602B" w:rsidRPr="00E20EA1" w:rsidTr="003443F1">
        <w:trPr>
          <w:trHeight w:val="20"/>
        </w:trPr>
        <w:tc>
          <w:tcPr>
            <w:tcW w:w="659"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4785" w:type="dxa"/>
            <w:tcMar>
              <w:left w:w="57" w:type="dxa"/>
              <w:right w:w="57" w:type="dxa"/>
            </w:tcMar>
            <w:vAlign w:val="center"/>
          </w:tcPr>
          <w:p w:rsidR="0031602B" w:rsidRPr="00E20EA1" w:rsidRDefault="0031602B" w:rsidP="003443F1">
            <w:pPr>
              <w:autoSpaceDE w:val="0"/>
              <w:autoSpaceDN w:val="0"/>
              <w:adjustRightInd w:val="0"/>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Станция технического обслуживания</w:t>
            </w:r>
          </w:p>
        </w:tc>
        <w:tc>
          <w:tcPr>
            <w:tcW w:w="4111" w:type="dxa"/>
            <w:tcMar>
              <w:left w:w="57" w:type="dxa"/>
              <w:right w:w="57" w:type="dxa"/>
            </w:tcMar>
            <w:vAlign w:val="center"/>
          </w:tcPr>
          <w:p w:rsidR="0031602B" w:rsidRPr="00E20EA1" w:rsidRDefault="0031602B" w:rsidP="003443F1">
            <w:pPr>
              <w:overflowPunct w:val="0"/>
              <w:autoSpaceDE w:val="0"/>
              <w:autoSpaceDN w:val="0"/>
              <w:adjustRightInd w:val="0"/>
              <w:ind w:right="140"/>
              <w:jc w:val="center"/>
              <w:rPr>
                <w:rFonts w:ascii="Times New Roman" w:hAnsi="Times New Roman" w:cs="Times New Roman"/>
                <w:sz w:val="24"/>
                <w:szCs w:val="24"/>
              </w:rPr>
            </w:pPr>
            <w:r w:rsidRPr="00E20EA1">
              <w:rPr>
                <w:rFonts w:ascii="Times New Roman" w:hAnsi="Times New Roman" w:cs="Times New Roman"/>
                <w:sz w:val="24"/>
                <w:szCs w:val="24"/>
              </w:rPr>
              <w:t>с. Кызыл-Мажалык</w:t>
            </w:r>
          </w:p>
        </w:tc>
      </w:tr>
    </w:tbl>
    <w:p w:rsidR="005A1F06" w:rsidRPr="00E20EA1" w:rsidRDefault="005A1F06" w:rsidP="005A1F06">
      <w:pPr>
        <w:ind w:firstLine="567"/>
        <w:jc w:val="both"/>
        <w:rPr>
          <w:rFonts w:ascii="Times New Roman" w:hAnsi="Times New Roman" w:cs="Times New Roman"/>
          <w:sz w:val="24"/>
          <w:szCs w:val="24"/>
        </w:rPr>
      </w:pPr>
    </w:p>
    <w:p w:rsidR="0031602B" w:rsidRPr="00E20EA1" w:rsidRDefault="0031602B" w:rsidP="006376FA">
      <w:pPr>
        <w:shd w:val="clear" w:color="auto" w:fill="FFFFFF"/>
        <w:autoSpaceDE w:val="0"/>
        <w:autoSpaceDN w:val="0"/>
        <w:adjustRightInd w:val="0"/>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За 201</w:t>
      </w:r>
      <w:r w:rsidR="00871CBC">
        <w:rPr>
          <w:rFonts w:ascii="Times New Roman" w:eastAsia="Times New Roman" w:hAnsi="Times New Roman" w:cs="Times New Roman"/>
          <w:color w:val="000000"/>
          <w:sz w:val="24"/>
          <w:szCs w:val="24"/>
        </w:rPr>
        <w:t>6</w:t>
      </w:r>
      <w:r w:rsidRPr="00E20EA1">
        <w:rPr>
          <w:rFonts w:ascii="Times New Roman" w:eastAsia="Times New Roman" w:hAnsi="Times New Roman" w:cs="Times New Roman"/>
          <w:color w:val="000000"/>
          <w:sz w:val="24"/>
          <w:szCs w:val="24"/>
        </w:rPr>
        <w:t xml:space="preserve"> г. перевезено по маршрутам общего пользования 639 тыс. человек. Таким образом, пассажирооборот в </w:t>
      </w:r>
      <w:r w:rsidRPr="00E20EA1">
        <w:rPr>
          <w:rFonts w:ascii="Times New Roman" w:hAnsi="Times New Roman" w:cs="Times New Roman"/>
          <w:sz w:val="24"/>
          <w:szCs w:val="24"/>
        </w:rPr>
        <w:t>Кожууне</w:t>
      </w:r>
      <w:r w:rsidRPr="00E20EA1">
        <w:rPr>
          <w:rFonts w:ascii="Times New Roman" w:eastAsia="Times New Roman" w:hAnsi="Times New Roman" w:cs="Times New Roman"/>
          <w:color w:val="000000"/>
          <w:sz w:val="24"/>
          <w:szCs w:val="24"/>
        </w:rPr>
        <w:t xml:space="preserve"> составил всего 6070 тыс. пасс.-км.</w:t>
      </w:r>
    </w:p>
    <w:p w:rsidR="0031602B" w:rsidRPr="00E20EA1" w:rsidRDefault="0031602B" w:rsidP="006376FA">
      <w:pPr>
        <w:shd w:val="clear" w:color="auto" w:fill="FFFFFF"/>
        <w:ind w:right="-1" w:firstLine="709"/>
        <w:jc w:val="both"/>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xml:space="preserve">Грузооборот составил 782,6 тыс. тонно-км. Средняя дальность перевозки грузов (расстояние, на которое перевозится в среднем одна тонна грузов) составила </w:t>
      </w:r>
      <w:smartTag w:uri="urn:schemas-microsoft-com:office:smarttags" w:element="metricconverter">
        <w:smartTagPr>
          <w:attr w:name="ProductID" w:val="124,2 км"/>
        </w:smartTagPr>
        <w:r w:rsidRPr="00E20EA1">
          <w:rPr>
            <w:rFonts w:ascii="Times New Roman" w:eastAsia="Times New Roman" w:hAnsi="Times New Roman" w:cs="Times New Roman"/>
            <w:sz w:val="24"/>
            <w:szCs w:val="24"/>
          </w:rPr>
          <w:t>124,2 км</w:t>
        </w:r>
      </w:smartTag>
      <w:r w:rsidRPr="00E20EA1">
        <w:rPr>
          <w:rFonts w:ascii="Times New Roman" w:eastAsia="Times New Roman" w:hAnsi="Times New Roman" w:cs="Times New Roman"/>
          <w:sz w:val="24"/>
          <w:szCs w:val="24"/>
        </w:rPr>
        <w:t xml:space="preserve"> (в среднем по Республике – </w:t>
      </w:r>
      <w:smartTag w:uri="urn:schemas-microsoft-com:office:smarttags" w:element="metricconverter">
        <w:smartTagPr>
          <w:attr w:name="ProductID" w:val="28 км"/>
        </w:smartTagPr>
        <w:r w:rsidRPr="00E20EA1">
          <w:rPr>
            <w:rFonts w:ascii="Times New Roman" w:eastAsia="Times New Roman" w:hAnsi="Times New Roman" w:cs="Times New Roman"/>
            <w:sz w:val="24"/>
            <w:szCs w:val="24"/>
          </w:rPr>
          <w:t>28 км</w:t>
        </w:r>
      </w:smartTag>
      <w:r w:rsidRPr="00E20EA1">
        <w:rPr>
          <w:rFonts w:ascii="Times New Roman" w:eastAsia="Times New Roman" w:hAnsi="Times New Roman" w:cs="Times New Roman"/>
          <w:sz w:val="24"/>
          <w:szCs w:val="24"/>
        </w:rPr>
        <w:t>).</w:t>
      </w:r>
    </w:p>
    <w:p w:rsidR="0031602B" w:rsidRPr="00E20EA1" w:rsidRDefault="0031602B" w:rsidP="0031602B">
      <w:pPr>
        <w:pStyle w:val="ad"/>
        <w:spacing w:after="0"/>
        <w:ind w:right="142"/>
        <w:rPr>
          <w:b/>
          <w:szCs w:val="24"/>
        </w:rPr>
      </w:pPr>
      <w:r w:rsidRPr="00E20EA1">
        <w:rPr>
          <w:b/>
          <w:szCs w:val="24"/>
        </w:rPr>
        <w:t xml:space="preserve">Указания и выдержки из </w:t>
      </w:r>
      <w:r w:rsidR="009F6950">
        <w:rPr>
          <w:b/>
          <w:szCs w:val="24"/>
        </w:rPr>
        <w:t>муниципальных</w:t>
      </w:r>
      <w:r w:rsidRPr="00E20EA1">
        <w:rPr>
          <w:b/>
          <w:szCs w:val="24"/>
        </w:rPr>
        <w:t xml:space="preserve"> программ развития:</w:t>
      </w:r>
    </w:p>
    <w:p w:rsidR="0031602B" w:rsidRPr="00E20EA1" w:rsidRDefault="0031602B" w:rsidP="006376FA">
      <w:pPr>
        <w:pStyle w:val="ad"/>
        <w:spacing w:after="0" w:line="276" w:lineRule="auto"/>
        <w:ind w:right="-1" w:firstLine="709"/>
        <w:rPr>
          <w:szCs w:val="24"/>
        </w:rPr>
      </w:pPr>
      <w:r w:rsidRPr="00E20EA1">
        <w:rPr>
          <w:szCs w:val="24"/>
        </w:rPr>
        <w:t xml:space="preserve">Основные цели государственной программы Республики Тыва «Развитие транспортной системы </w:t>
      </w:r>
      <w:r w:rsidR="009F6950">
        <w:rPr>
          <w:szCs w:val="24"/>
        </w:rPr>
        <w:t xml:space="preserve">на территории Барун-Хемчикского кожууна </w:t>
      </w:r>
      <w:r w:rsidRPr="00E20EA1">
        <w:rPr>
          <w:szCs w:val="24"/>
        </w:rPr>
        <w:t>Республики Тыва на 2017 - 2020 годы», утвержденной постановлением правительства Республики Тыва от 28.12.2014 г. № 588:</w:t>
      </w:r>
    </w:p>
    <w:p w:rsidR="0031602B" w:rsidRPr="00E20EA1" w:rsidRDefault="0031602B" w:rsidP="006376FA">
      <w:pPr>
        <w:pStyle w:val="ad"/>
        <w:numPr>
          <w:ilvl w:val="0"/>
          <w:numId w:val="8"/>
        </w:numPr>
        <w:tabs>
          <w:tab w:val="left" w:pos="993"/>
        </w:tabs>
        <w:spacing w:after="0" w:line="276" w:lineRule="auto"/>
        <w:ind w:left="0" w:right="-1" w:firstLine="709"/>
        <w:rPr>
          <w:szCs w:val="24"/>
        </w:rPr>
      </w:pPr>
      <w:r w:rsidRPr="00E20EA1">
        <w:rPr>
          <w:szCs w:val="24"/>
        </w:rPr>
        <w:t>развитие и совершенствование сети автомобильных дорог общего пользования Республики Тыва; создание условий для устойчивого и безопасного функционирования транспортного комплекса;</w:t>
      </w:r>
    </w:p>
    <w:p w:rsidR="0031602B" w:rsidRPr="00E20EA1" w:rsidRDefault="0031602B" w:rsidP="006376FA">
      <w:pPr>
        <w:pStyle w:val="ad"/>
        <w:numPr>
          <w:ilvl w:val="0"/>
          <w:numId w:val="8"/>
        </w:numPr>
        <w:tabs>
          <w:tab w:val="left" w:pos="993"/>
        </w:tabs>
        <w:spacing w:after="0" w:line="276" w:lineRule="auto"/>
        <w:ind w:left="0" w:right="-1" w:firstLine="709"/>
        <w:rPr>
          <w:szCs w:val="24"/>
        </w:rPr>
      </w:pPr>
      <w:r w:rsidRPr="00E20EA1">
        <w:rPr>
          <w:szCs w:val="24"/>
        </w:rPr>
        <w:t>создание условий для устойчивого и безопасного функционирования транспортного комплекса;</w:t>
      </w:r>
    </w:p>
    <w:p w:rsidR="0031602B" w:rsidRPr="00E20EA1" w:rsidRDefault="0031602B" w:rsidP="006376FA">
      <w:pPr>
        <w:pStyle w:val="ad"/>
        <w:numPr>
          <w:ilvl w:val="0"/>
          <w:numId w:val="8"/>
        </w:numPr>
        <w:tabs>
          <w:tab w:val="left" w:pos="993"/>
        </w:tabs>
        <w:spacing w:after="0" w:line="276" w:lineRule="auto"/>
        <w:ind w:left="0" w:right="-1" w:firstLine="709"/>
        <w:rPr>
          <w:szCs w:val="24"/>
        </w:rPr>
      </w:pPr>
      <w:r w:rsidRPr="00E20EA1">
        <w:rPr>
          <w:szCs w:val="24"/>
        </w:rPr>
        <w:t>удовлетворение потребности в транспортных услугах населения и отраслей экономики в условиях экономического роста Республики;</w:t>
      </w:r>
    </w:p>
    <w:p w:rsidR="0031602B" w:rsidRPr="00E20EA1" w:rsidRDefault="0031602B" w:rsidP="006376FA">
      <w:pPr>
        <w:pStyle w:val="ad"/>
        <w:numPr>
          <w:ilvl w:val="0"/>
          <w:numId w:val="8"/>
        </w:numPr>
        <w:tabs>
          <w:tab w:val="left" w:pos="993"/>
        </w:tabs>
        <w:spacing w:after="0" w:line="276" w:lineRule="auto"/>
        <w:ind w:left="0" w:right="-1" w:firstLine="709"/>
        <w:rPr>
          <w:szCs w:val="24"/>
        </w:rPr>
      </w:pPr>
      <w:r w:rsidRPr="00E20EA1">
        <w:rPr>
          <w:szCs w:val="24"/>
        </w:rPr>
        <w:t>сокращение на территории Республики количества лиц, погибших в результате дорожно-транспортных происшествий, снижение уровня дорожно-транспортных происшествий с пострадавшими на автодорогах федерального, регионального и межмуниципального значения.</w:t>
      </w:r>
    </w:p>
    <w:p w:rsidR="0031602B" w:rsidRPr="00E20EA1" w:rsidRDefault="0031602B" w:rsidP="006376FA">
      <w:pPr>
        <w:pStyle w:val="ad"/>
        <w:spacing w:after="0" w:line="276" w:lineRule="auto"/>
        <w:ind w:right="-1" w:firstLine="709"/>
        <w:rPr>
          <w:szCs w:val="24"/>
        </w:rPr>
      </w:pPr>
      <w:r w:rsidRPr="00E20EA1">
        <w:rPr>
          <w:szCs w:val="24"/>
        </w:rPr>
        <w:t>Основные задачи:</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 xml:space="preserve">увеличение протяженности автомобильных дорог общего пользования, соответствующих нормативным требованиям; </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обеспечение сохранности сети автомобильных дорог общего пользования регионального и местного значения;</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 xml:space="preserve">приоритетное выполнение работ по строительству, реконструкции, ремонту и капитальному ремонту автомобильных дорог общего пользования регионального и местного </w:t>
      </w:r>
      <w:r w:rsidRPr="00E20EA1">
        <w:rPr>
          <w:szCs w:val="24"/>
        </w:rPr>
        <w:lastRenderedPageBreak/>
        <w:t>значения и искусственных сооружений на них в целях доведения их транспортно-эксплуатационных показателей до нормативных требований;</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снижение перепробега автомобильного транспорта, улучшение качества и снижение времени перевозок грузов и пассажиров автомобильным транспортом;</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повышение безопасности дорожного движения по автомобильным дорогам общего пользования регионального и межмуниципального значения, сокращение количества и объемов потерь от дорожно-транспортных происшествий, связанных с сопутствующими дорожными условиями;</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снижение отрицательного воздействия дорожно-транспортного комплекса на окружающую среду;</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обеспечение стабильного функционирования автомобильных дорог общего пользования;</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ликвидация последствий стихийных бедствий и чрезвычайных ситуаций на автомобильных дорогах общего пользования регионального и местного значения;</w:t>
      </w:r>
    </w:p>
    <w:p w:rsidR="0031602B" w:rsidRPr="00E20EA1" w:rsidRDefault="0031602B" w:rsidP="006376FA">
      <w:pPr>
        <w:pStyle w:val="ad"/>
        <w:numPr>
          <w:ilvl w:val="0"/>
          <w:numId w:val="9"/>
        </w:numPr>
        <w:tabs>
          <w:tab w:val="left" w:pos="993"/>
        </w:tabs>
        <w:spacing w:after="0" w:line="276" w:lineRule="auto"/>
        <w:ind w:left="0" w:right="-1" w:firstLine="709"/>
        <w:rPr>
          <w:szCs w:val="24"/>
        </w:rPr>
      </w:pPr>
      <w:r w:rsidRPr="00E20EA1">
        <w:rPr>
          <w:szCs w:val="24"/>
        </w:rPr>
        <w:t>развитие транспортной инфраструктуры, обеспечивающей ускорение товародвижения, снижение транспортных издержек по перевозкам авиационным и наземным транспортом;</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формирование устойчивой маршрутной сети пассажирского транспорта в Республике Тыва;</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рационализация взаимодействия между различными видами транспорта;</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удовлетворение спроса населения на автомобильные пассажирские перевозки;</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оказание помощи организациям, обеспечивающим социально значимые перевозки пассажиров, в обновлении подвижного состава;</w:t>
      </w:r>
    </w:p>
    <w:p w:rsidR="0031602B" w:rsidRPr="00E20EA1" w:rsidRDefault="0031602B" w:rsidP="006376FA">
      <w:pPr>
        <w:pStyle w:val="ad"/>
        <w:numPr>
          <w:ilvl w:val="0"/>
          <w:numId w:val="9"/>
        </w:numPr>
        <w:tabs>
          <w:tab w:val="left" w:pos="1134"/>
        </w:tabs>
        <w:spacing w:after="0"/>
        <w:ind w:left="0" w:right="-1" w:firstLine="709"/>
        <w:rPr>
          <w:szCs w:val="24"/>
        </w:rPr>
      </w:pPr>
      <w:r w:rsidRPr="00E20EA1">
        <w:rPr>
          <w:szCs w:val="24"/>
        </w:rPr>
        <w:t>повышение правового сознания и предупреждение опасного поведения участников дорожного движения;</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совершенствование системы информационного воздействия на население в целях формирования негативного отношения к правонарушениям в сфере дорожного движения путем проведения целевых социальных информационно-пропагандистских кампаний по проблемам безопасности дорожного движения, регулярное освещение вопросов безопасности дорожного движения по радио и телевидению;</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совершенствование системы организации дорожного движения с оптимизацией маршрутов, в том числе путем внедрения современных методов организации движения, внедрения и применения современных сертифицированных технических средств и автоматизированных систем для совершенствования организации движения транспорта и пешеходов в населенных пунктах и за их пределами;</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развитие системы подготовки водителей транспортных средств и их допуска к участию в дорожном движении, совершенствование системы профилактической работы с водителями;</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сокращение детского дорожно-транспортного травматизма с разработкой и внедрением новых форм и методов обучения и воспитания безопасному поведению на дорогах детей и подростков;</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повышение эффективности контрольно-надзорной деятельности Управления Государственной инспекции безопасности дорожного движения Министерства внутренних дел по Республике Тыва, направленной на усиление контроля за соблюдением участниками дорожного движения установленных нормативов и правил, путем совершенствования правового, организационного, информационного и технического обеспечения;</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lastRenderedPageBreak/>
        <w:t>совершенствование структур управления, правовой и информационной основ деятельности органов исполнительной власти Республики Тыва и органов местного самоуправления в области обеспечения безопасности дорожного движения;</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проведение комплекса дорожных работ по совершенствованию условий движения на участках концентрации ДТП с установкой дорожных, пешеходных ограждений, уличного освещения;</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снижение степени тяжести последствий ДТП за счет совершенствования системы оказания экстренной медицинской помощи пострадавшим в ДТП;</w:t>
      </w:r>
    </w:p>
    <w:p w:rsidR="0031602B" w:rsidRPr="00E20EA1" w:rsidRDefault="0031602B" w:rsidP="006376FA">
      <w:pPr>
        <w:pStyle w:val="ad"/>
        <w:numPr>
          <w:ilvl w:val="0"/>
          <w:numId w:val="9"/>
        </w:numPr>
        <w:tabs>
          <w:tab w:val="left" w:pos="1134"/>
        </w:tabs>
        <w:spacing w:after="0" w:line="276" w:lineRule="auto"/>
        <w:ind w:left="0" w:right="-1" w:firstLine="709"/>
        <w:rPr>
          <w:szCs w:val="24"/>
        </w:rPr>
      </w:pPr>
      <w:r w:rsidRPr="00E20EA1">
        <w:rPr>
          <w:szCs w:val="24"/>
        </w:rPr>
        <w:t>повышение уровня технической оснащенности служб, участвующих в ликвидации последствий дорожно-транспортных происшествий.</w:t>
      </w:r>
    </w:p>
    <w:p w:rsidR="0031602B" w:rsidRPr="00E20EA1" w:rsidRDefault="0031602B" w:rsidP="006376FA">
      <w:pPr>
        <w:pStyle w:val="ad"/>
        <w:spacing w:after="0" w:line="276" w:lineRule="auto"/>
        <w:ind w:right="-1" w:firstLine="709"/>
        <w:rPr>
          <w:szCs w:val="24"/>
        </w:rPr>
      </w:pPr>
      <w:r w:rsidRPr="00E20EA1">
        <w:rPr>
          <w:szCs w:val="24"/>
        </w:rPr>
        <w:t xml:space="preserve">Программа реализуется в 2017 – 2020 годах и на плановый период </w:t>
      </w:r>
    </w:p>
    <w:p w:rsidR="0031602B" w:rsidRPr="00E20EA1" w:rsidRDefault="0031602B" w:rsidP="006376FA">
      <w:pPr>
        <w:pStyle w:val="ad"/>
        <w:tabs>
          <w:tab w:val="left" w:pos="993"/>
        </w:tabs>
        <w:spacing w:after="0" w:line="276" w:lineRule="auto"/>
        <w:ind w:right="-1" w:firstLine="709"/>
        <w:rPr>
          <w:szCs w:val="24"/>
        </w:rPr>
      </w:pPr>
      <w:r w:rsidRPr="00E20EA1">
        <w:rPr>
          <w:szCs w:val="24"/>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развитию сети автомобильных дорог, ведущих к общественно значимым объектам сельских населенных пунктов, объектам производства и переработки.</w:t>
      </w:r>
    </w:p>
    <w:p w:rsidR="009F6950" w:rsidRDefault="009F6950" w:rsidP="003443F1">
      <w:pPr>
        <w:ind w:right="140"/>
        <w:rPr>
          <w:rFonts w:ascii="Times New Roman" w:hAnsi="Times New Roman" w:cs="Times New Roman"/>
          <w:sz w:val="24"/>
          <w:szCs w:val="24"/>
        </w:rPr>
      </w:pPr>
    </w:p>
    <w:p w:rsidR="003443F1" w:rsidRPr="00E20EA1" w:rsidRDefault="003443F1" w:rsidP="003443F1">
      <w:pPr>
        <w:ind w:right="140"/>
        <w:rPr>
          <w:rFonts w:ascii="Times New Roman" w:hAnsi="Times New Roman" w:cs="Times New Roman"/>
          <w:sz w:val="24"/>
          <w:szCs w:val="24"/>
        </w:rPr>
      </w:pPr>
      <w:r w:rsidRPr="00E20EA1">
        <w:rPr>
          <w:rFonts w:ascii="Times New Roman" w:hAnsi="Times New Roman" w:cs="Times New Roman"/>
          <w:sz w:val="24"/>
          <w:szCs w:val="24"/>
        </w:rPr>
        <w:t xml:space="preserve">Таблица 2.11.4 - Перечень планируемых объектов обслуживания автотранспорта </w:t>
      </w:r>
    </w:p>
    <w:tbl>
      <w:tblPr>
        <w:tblW w:w="97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0"/>
        <w:gridCol w:w="2541"/>
        <w:gridCol w:w="2693"/>
        <w:gridCol w:w="1711"/>
        <w:gridCol w:w="2148"/>
      </w:tblGrid>
      <w:tr w:rsidR="003443F1" w:rsidRPr="00E20EA1" w:rsidTr="003443F1">
        <w:trPr>
          <w:trHeight w:val="570"/>
          <w:tblHeader/>
        </w:trPr>
        <w:tc>
          <w:tcPr>
            <w:tcW w:w="680" w:type="dxa"/>
            <w:shd w:val="clear" w:color="auto" w:fill="auto"/>
            <w:vAlign w:val="center"/>
          </w:tcPr>
          <w:p w:rsidR="003443F1" w:rsidRPr="00E20EA1" w:rsidRDefault="003443F1" w:rsidP="003443F1">
            <w:pPr>
              <w:pStyle w:val="af2"/>
              <w:ind w:right="140"/>
              <w:jc w:val="center"/>
              <w:rPr>
                <w:rFonts w:ascii="Times New Roman" w:hAnsi="Times New Roman"/>
                <w:b/>
                <w:sz w:val="24"/>
                <w:szCs w:val="24"/>
              </w:rPr>
            </w:pPr>
            <w:r w:rsidRPr="00E20EA1">
              <w:rPr>
                <w:rFonts w:ascii="Times New Roman" w:hAnsi="Times New Roman"/>
                <w:b/>
                <w:sz w:val="24"/>
                <w:szCs w:val="24"/>
              </w:rPr>
              <w:t>№ п/п</w:t>
            </w:r>
          </w:p>
        </w:tc>
        <w:tc>
          <w:tcPr>
            <w:tcW w:w="2541" w:type="dxa"/>
            <w:shd w:val="clear" w:color="auto" w:fill="auto"/>
            <w:vAlign w:val="center"/>
          </w:tcPr>
          <w:p w:rsidR="003443F1" w:rsidRPr="00E20EA1" w:rsidRDefault="003443F1" w:rsidP="003443F1">
            <w:pPr>
              <w:pStyle w:val="af2"/>
              <w:ind w:right="140"/>
              <w:jc w:val="center"/>
              <w:rPr>
                <w:rFonts w:ascii="Times New Roman" w:hAnsi="Times New Roman"/>
                <w:b/>
                <w:sz w:val="24"/>
                <w:szCs w:val="24"/>
              </w:rPr>
            </w:pPr>
            <w:r w:rsidRPr="00E20EA1">
              <w:rPr>
                <w:rFonts w:ascii="Times New Roman" w:hAnsi="Times New Roman"/>
                <w:b/>
                <w:sz w:val="24"/>
                <w:szCs w:val="24"/>
              </w:rPr>
              <w:t>Местоположение</w:t>
            </w:r>
          </w:p>
        </w:tc>
        <w:tc>
          <w:tcPr>
            <w:tcW w:w="2693" w:type="dxa"/>
            <w:shd w:val="clear" w:color="auto" w:fill="auto"/>
            <w:vAlign w:val="center"/>
          </w:tcPr>
          <w:p w:rsidR="003443F1" w:rsidRPr="00E20EA1" w:rsidRDefault="003443F1" w:rsidP="003443F1">
            <w:pPr>
              <w:pStyle w:val="af2"/>
              <w:ind w:right="140"/>
              <w:jc w:val="center"/>
              <w:rPr>
                <w:rFonts w:ascii="Times New Roman" w:hAnsi="Times New Roman"/>
                <w:b/>
                <w:sz w:val="24"/>
                <w:szCs w:val="24"/>
              </w:rPr>
            </w:pPr>
            <w:r w:rsidRPr="00E20EA1">
              <w:rPr>
                <w:rFonts w:ascii="Times New Roman" w:hAnsi="Times New Roman"/>
                <w:b/>
                <w:sz w:val="24"/>
                <w:szCs w:val="24"/>
              </w:rPr>
              <w:t>Название</w:t>
            </w:r>
          </w:p>
        </w:tc>
        <w:tc>
          <w:tcPr>
            <w:tcW w:w="1711" w:type="dxa"/>
            <w:shd w:val="clear" w:color="auto" w:fill="auto"/>
            <w:vAlign w:val="center"/>
          </w:tcPr>
          <w:p w:rsidR="003443F1" w:rsidRPr="00E20EA1" w:rsidRDefault="003443F1" w:rsidP="003443F1">
            <w:pPr>
              <w:pStyle w:val="af2"/>
              <w:ind w:right="140"/>
              <w:jc w:val="center"/>
              <w:rPr>
                <w:rFonts w:ascii="Times New Roman" w:hAnsi="Times New Roman"/>
                <w:b/>
                <w:sz w:val="24"/>
                <w:szCs w:val="24"/>
              </w:rPr>
            </w:pPr>
            <w:r w:rsidRPr="00E20EA1">
              <w:rPr>
                <w:rFonts w:ascii="Times New Roman" w:hAnsi="Times New Roman"/>
                <w:b/>
                <w:sz w:val="24"/>
                <w:szCs w:val="24"/>
              </w:rPr>
              <w:t>Характеристика</w:t>
            </w:r>
          </w:p>
        </w:tc>
        <w:tc>
          <w:tcPr>
            <w:tcW w:w="2148" w:type="dxa"/>
            <w:tcBorders>
              <w:right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r>
      <w:tr w:rsidR="003443F1" w:rsidRPr="00E20EA1" w:rsidTr="003443F1">
        <w:trPr>
          <w:trHeight w:val="607"/>
        </w:trPr>
        <w:tc>
          <w:tcPr>
            <w:tcW w:w="680" w:type="dxa"/>
            <w:vMerge w:val="restart"/>
            <w:shd w:val="clear" w:color="auto" w:fill="auto"/>
            <w:vAlign w:val="center"/>
          </w:tcPr>
          <w:p w:rsidR="003443F1" w:rsidRPr="00E20EA1" w:rsidRDefault="003443F1" w:rsidP="003443F1">
            <w:pPr>
              <w:pStyle w:val="af2"/>
              <w:ind w:right="140"/>
              <w:jc w:val="center"/>
              <w:rPr>
                <w:rFonts w:ascii="Times New Roman" w:hAnsi="Times New Roman"/>
                <w:sz w:val="24"/>
                <w:szCs w:val="24"/>
              </w:rPr>
            </w:pPr>
            <w:r w:rsidRPr="00E20EA1">
              <w:rPr>
                <w:rFonts w:ascii="Times New Roman" w:hAnsi="Times New Roman"/>
                <w:sz w:val="24"/>
                <w:szCs w:val="24"/>
              </w:rPr>
              <w:t>1</w:t>
            </w:r>
          </w:p>
        </w:tc>
        <w:tc>
          <w:tcPr>
            <w:tcW w:w="2541" w:type="dxa"/>
            <w:vMerge w:val="restart"/>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xml:space="preserve">сумон </w:t>
            </w:r>
            <w:r w:rsidRPr="00E20EA1">
              <w:rPr>
                <w:rFonts w:ascii="Times New Roman" w:hAnsi="Times New Roman" w:cs="Times New Roman"/>
                <w:sz w:val="24"/>
                <w:szCs w:val="24"/>
              </w:rPr>
              <w:t>Кызыл-Мажалыкский</w:t>
            </w:r>
          </w:p>
        </w:tc>
        <w:tc>
          <w:tcPr>
            <w:tcW w:w="2693"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АЗС</w:t>
            </w:r>
          </w:p>
        </w:tc>
        <w:tc>
          <w:tcPr>
            <w:tcW w:w="1711"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 шт.</w:t>
            </w:r>
          </w:p>
        </w:tc>
        <w:tc>
          <w:tcPr>
            <w:tcW w:w="2148" w:type="dxa"/>
            <w:tcBorders>
              <w:top w:val="single" w:sz="4" w:space="0" w:color="auto"/>
              <w:bottom w:val="single" w:sz="4" w:space="0" w:color="auto"/>
              <w:right w:val="single" w:sz="4" w:space="0" w:color="auto"/>
            </w:tcBorders>
            <w:shd w:val="clear" w:color="auto" w:fill="auto"/>
            <w:vAlign w:val="center"/>
          </w:tcPr>
          <w:p w:rsidR="003443F1" w:rsidRPr="00E20EA1" w:rsidRDefault="00871CBC" w:rsidP="003443F1">
            <w:pPr>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2018 г. </w:t>
            </w:r>
          </w:p>
        </w:tc>
      </w:tr>
      <w:tr w:rsidR="003443F1" w:rsidRPr="00E20EA1" w:rsidTr="003443F1">
        <w:trPr>
          <w:trHeight w:val="240"/>
        </w:trPr>
        <w:tc>
          <w:tcPr>
            <w:tcW w:w="680" w:type="dxa"/>
            <w:vMerge/>
            <w:shd w:val="clear" w:color="auto" w:fill="auto"/>
            <w:vAlign w:val="center"/>
          </w:tcPr>
          <w:p w:rsidR="003443F1" w:rsidRPr="00E20EA1" w:rsidRDefault="003443F1" w:rsidP="003443F1">
            <w:pPr>
              <w:pStyle w:val="af2"/>
              <w:ind w:right="140"/>
              <w:jc w:val="center"/>
              <w:rPr>
                <w:rFonts w:ascii="Times New Roman" w:hAnsi="Times New Roman"/>
                <w:sz w:val="24"/>
                <w:szCs w:val="24"/>
              </w:rPr>
            </w:pPr>
          </w:p>
        </w:tc>
        <w:tc>
          <w:tcPr>
            <w:tcW w:w="2541" w:type="dxa"/>
            <w:vMerge/>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sz w:val="24"/>
                <w:szCs w:val="24"/>
              </w:rPr>
            </w:pPr>
          </w:p>
        </w:tc>
        <w:tc>
          <w:tcPr>
            <w:tcW w:w="2693"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СТО</w:t>
            </w:r>
          </w:p>
        </w:tc>
        <w:tc>
          <w:tcPr>
            <w:tcW w:w="1711"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 шт. по 2 поста</w:t>
            </w:r>
          </w:p>
        </w:tc>
        <w:tc>
          <w:tcPr>
            <w:tcW w:w="2148" w:type="dxa"/>
            <w:tcBorders>
              <w:top w:val="single" w:sz="4" w:space="0" w:color="auto"/>
              <w:bottom w:val="single" w:sz="4" w:space="0" w:color="auto"/>
              <w:right w:val="single" w:sz="4" w:space="0" w:color="auto"/>
            </w:tcBorders>
            <w:shd w:val="clear" w:color="auto" w:fill="auto"/>
            <w:vAlign w:val="center"/>
          </w:tcPr>
          <w:p w:rsidR="003443F1" w:rsidRPr="00E20EA1" w:rsidRDefault="00871CBC" w:rsidP="003443F1">
            <w:pPr>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2018 г. </w:t>
            </w:r>
          </w:p>
        </w:tc>
      </w:tr>
      <w:tr w:rsidR="003443F1" w:rsidRPr="00E20EA1" w:rsidTr="003443F1">
        <w:trPr>
          <w:trHeight w:val="205"/>
        </w:trPr>
        <w:tc>
          <w:tcPr>
            <w:tcW w:w="680" w:type="dxa"/>
            <w:vMerge/>
            <w:shd w:val="clear" w:color="auto" w:fill="auto"/>
            <w:vAlign w:val="center"/>
          </w:tcPr>
          <w:p w:rsidR="003443F1" w:rsidRPr="00E20EA1" w:rsidRDefault="003443F1" w:rsidP="003443F1">
            <w:pPr>
              <w:pStyle w:val="af2"/>
              <w:ind w:right="140"/>
              <w:jc w:val="center"/>
              <w:rPr>
                <w:rFonts w:ascii="Times New Roman" w:hAnsi="Times New Roman"/>
                <w:sz w:val="24"/>
                <w:szCs w:val="24"/>
              </w:rPr>
            </w:pPr>
          </w:p>
        </w:tc>
        <w:tc>
          <w:tcPr>
            <w:tcW w:w="2541" w:type="dxa"/>
            <w:vMerge/>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sz w:val="24"/>
                <w:szCs w:val="24"/>
              </w:rPr>
            </w:pPr>
          </w:p>
        </w:tc>
        <w:tc>
          <w:tcPr>
            <w:tcW w:w="2693"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СТО</w:t>
            </w:r>
            <w:r w:rsidR="009F6950">
              <w:rPr>
                <w:rFonts w:ascii="Times New Roman" w:eastAsia="Times New Roman" w:hAnsi="Times New Roman" w:cs="Times New Roman"/>
                <w:color w:val="000000"/>
                <w:sz w:val="24"/>
                <w:szCs w:val="24"/>
              </w:rPr>
              <w:t>, автомойка</w:t>
            </w:r>
          </w:p>
        </w:tc>
        <w:tc>
          <w:tcPr>
            <w:tcW w:w="1711" w:type="dxa"/>
            <w:tcBorders>
              <w:top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 шт. 5 постов</w:t>
            </w:r>
          </w:p>
        </w:tc>
        <w:tc>
          <w:tcPr>
            <w:tcW w:w="2148" w:type="dxa"/>
            <w:tcBorders>
              <w:top w:val="single" w:sz="4" w:space="0" w:color="auto"/>
              <w:right w:val="single" w:sz="4" w:space="0" w:color="auto"/>
            </w:tcBorders>
            <w:shd w:val="clear" w:color="auto" w:fill="auto"/>
            <w:vAlign w:val="center"/>
          </w:tcPr>
          <w:p w:rsidR="003443F1" w:rsidRPr="00E20EA1" w:rsidRDefault="00871CBC" w:rsidP="003443F1">
            <w:pPr>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2018 г. </w:t>
            </w:r>
          </w:p>
        </w:tc>
      </w:tr>
      <w:tr w:rsidR="003443F1" w:rsidRPr="00E20EA1" w:rsidTr="003443F1">
        <w:trPr>
          <w:trHeight w:val="377"/>
        </w:trPr>
        <w:tc>
          <w:tcPr>
            <w:tcW w:w="680" w:type="dxa"/>
            <w:vMerge w:val="restart"/>
            <w:shd w:val="clear" w:color="auto" w:fill="auto"/>
            <w:vAlign w:val="center"/>
          </w:tcPr>
          <w:p w:rsidR="003443F1" w:rsidRPr="00E20EA1" w:rsidRDefault="003443F1" w:rsidP="003443F1">
            <w:pPr>
              <w:pStyle w:val="af2"/>
              <w:ind w:right="140"/>
              <w:jc w:val="center"/>
              <w:rPr>
                <w:rFonts w:ascii="Times New Roman" w:hAnsi="Times New Roman"/>
                <w:sz w:val="24"/>
                <w:szCs w:val="24"/>
              </w:rPr>
            </w:pPr>
            <w:r w:rsidRPr="00E20EA1">
              <w:rPr>
                <w:rFonts w:ascii="Times New Roman" w:hAnsi="Times New Roman"/>
                <w:sz w:val="24"/>
                <w:szCs w:val="24"/>
              </w:rPr>
              <w:t>2</w:t>
            </w:r>
          </w:p>
        </w:tc>
        <w:tc>
          <w:tcPr>
            <w:tcW w:w="2541" w:type="dxa"/>
            <w:vMerge w:val="restart"/>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xml:space="preserve">сумон </w:t>
            </w:r>
            <w:r w:rsidRPr="00E20EA1">
              <w:rPr>
                <w:rFonts w:ascii="Times New Roman" w:hAnsi="Times New Roman" w:cs="Times New Roman"/>
                <w:sz w:val="24"/>
                <w:szCs w:val="24"/>
              </w:rPr>
              <w:t>Эрги-Барлыкский</w:t>
            </w:r>
          </w:p>
        </w:tc>
        <w:tc>
          <w:tcPr>
            <w:tcW w:w="2693"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АЗС</w:t>
            </w:r>
          </w:p>
        </w:tc>
        <w:tc>
          <w:tcPr>
            <w:tcW w:w="1711" w:type="dxa"/>
            <w:tcBorders>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 шт. (0,25га)</w:t>
            </w:r>
          </w:p>
        </w:tc>
        <w:tc>
          <w:tcPr>
            <w:tcW w:w="2148" w:type="dxa"/>
            <w:tcBorders>
              <w:bottom w:val="single" w:sz="4" w:space="0" w:color="auto"/>
              <w:right w:val="single" w:sz="4" w:space="0" w:color="auto"/>
            </w:tcBorders>
            <w:shd w:val="clear" w:color="auto" w:fill="auto"/>
            <w:vAlign w:val="center"/>
          </w:tcPr>
          <w:p w:rsidR="003443F1" w:rsidRPr="00E20EA1" w:rsidRDefault="00871CBC" w:rsidP="003443F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 г. </w:t>
            </w:r>
          </w:p>
        </w:tc>
      </w:tr>
      <w:tr w:rsidR="003443F1" w:rsidRPr="00E20EA1" w:rsidTr="009A12CA">
        <w:trPr>
          <w:trHeight w:val="553"/>
        </w:trPr>
        <w:tc>
          <w:tcPr>
            <w:tcW w:w="680" w:type="dxa"/>
            <w:vMerge/>
            <w:shd w:val="clear" w:color="auto" w:fill="auto"/>
            <w:vAlign w:val="center"/>
          </w:tcPr>
          <w:p w:rsidR="003443F1" w:rsidRPr="00E20EA1" w:rsidRDefault="003443F1" w:rsidP="003443F1">
            <w:pPr>
              <w:pStyle w:val="af2"/>
              <w:ind w:right="140"/>
              <w:jc w:val="center"/>
              <w:rPr>
                <w:rFonts w:ascii="Times New Roman" w:hAnsi="Times New Roman"/>
                <w:sz w:val="24"/>
                <w:szCs w:val="24"/>
              </w:rPr>
            </w:pPr>
          </w:p>
        </w:tc>
        <w:tc>
          <w:tcPr>
            <w:tcW w:w="2541" w:type="dxa"/>
            <w:vMerge/>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sz w:val="24"/>
                <w:szCs w:val="24"/>
              </w:rPr>
            </w:pPr>
          </w:p>
        </w:tc>
        <w:tc>
          <w:tcPr>
            <w:tcW w:w="2693"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СТО</w:t>
            </w:r>
          </w:p>
        </w:tc>
        <w:tc>
          <w:tcPr>
            <w:tcW w:w="1711" w:type="dxa"/>
            <w:tcBorders>
              <w:top w:val="single" w:sz="4" w:space="0" w:color="auto"/>
              <w:bottom w:val="single" w:sz="4" w:space="0" w:color="auto"/>
            </w:tcBorders>
            <w:shd w:val="clear" w:color="auto" w:fill="auto"/>
            <w:vAlign w:val="center"/>
          </w:tcPr>
          <w:p w:rsidR="003443F1" w:rsidRPr="00E20EA1" w:rsidRDefault="003443F1" w:rsidP="003443F1">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до 2 постов (0,25 га)</w:t>
            </w:r>
          </w:p>
        </w:tc>
        <w:tc>
          <w:tcPr>
            <w:tcW w:w="2148" w:type="dxa"/>
            <w:tcBorders>
              <w:top w:val="single" w:sz="4" w:space="0" w:color="auto"/>
              <w:bottom w:val="single" w:sz="4" w:space="0" w:color="auto"/>
              <w:right w:val="single" w:sz="4" w:space="0" w:color="auto"/>
            </w:tcBorders>
            <w:shd w:val="clear" w:color="auto" w:fill="auto"/>
            <w:vAlign w:val="center"/>
          </w:tcPr>
          <w:p w:rsidR="003443F1" w:rsidRPr="00E20EA1" w:rsidRDefault="00871CBC" w:rsidP="003443F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 г. </w:t>
            </w:r>
          </w:p>
        </w:tc>
      </w:tr>
      <w:tr w:rsidR="009A12CA" w:rsidRPr="00E20EA1" w:rsidTr="003443F1">
        <w:trPr>
          <w:trHeight w:val="553"/>
        </w:trPr>
        <w:tc>
          <w:tcPr>
            <w:tcW w:w="680" w:type="dxa"/>
            <w:shd w:val="clear" w:color="auto" w:fill="auto"/>
            <w:vAlign w:val="center"/>
          </w:tcPr>
          <w:p w:rsidR="009A12CA" w:rsidRPr="00E20EA1" w:rsidRDefault="009A12CA" w:rsidP="003443F1">
            <w:pPr>
              <w:pStyle w:val="af2"/>
              <w:ind w:right="140"/>
              <w:jc w:val="center"/>
              <w:rPr>
                <w:rFonts w:ascii="Times New Roman" w:hAnsi="Times New Roman"/>
                <w:sz w:val="24"/>
                <w:szCs w:val="24"/>
              </w:rPr>
            </w:pPr>
            <w:r>
              <w:rPr>
                <w:rFonts w:ascii="Times New Roman" w:hAnsi="Times New Roman"/>
                <w:sz w:val="24"/>
                <w:szCs w:val="24"/>
              </w:rPr>
              <w:t>3</w:t>
            </w:r>
          </w:p>
        </w:tc>
        <w:tc>
          <w:tcPr>
            <w:tcW w:w="2541" w:type="dxa"/>
            <w:shd w:val="clear" w:color="auto" w:fill="auto"/>
            <w:vAlign w:val="center"/>
          </w:tcPr>
          <w:p w:rsidR="009A12CA" w:rsidRPr="00E20EA1" w:rsidRDefault="009A12CA" w:rsidP="003443F1">
            <w:pPr>
              <w:spacing w:line="240" w:lineRule="auto"/>
              <w:ind w:righ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Ак-Довурак – Кызыл-Мажалык</w:t>
            </w:r>
          </w:p>
        </w:tc>
        <w:tc>
          <w:tcPr>
            <w:tcW w:w="2693" w:type="dxa"/>
            <w:tcBorders>
              <w:top w:val="single" w:sz="4" w:space="0" w:color="auto"/>
            </w:tcBorders>
            <w:shd w:val="clear" w:color="auto" w:fill="auto"/>
            <w:vAlign w:val="center"/>
          </w:tcPr>
          <w:p w:rsidR="009A12CA" w:rsidRPr="00E20EA1" w:rsidRDefault="009A12CA" w:rsidP="003443F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Мост через реку Хемчик</w:t>
            </w:r>
          </w:p>
        </w:tc>
        <w:tc>
          <w:tcPr>
            <w:tcW w:w="1711" w:type="dxa"/>
            <w:tcBorders>
              <w:top w:val="single" w:sz="4" w:space="0" w:color="auto"/>
            </w:tcBorders>
            <w:shd w:val="clear" w:color="auto" w:fill="auto"/>
            <w:vAlign w:val="center"/>
          </w:tcPr>
          <w:p w:rsidR="009A12CA" w:rsidRPr="00E20EA1" w:rsidRDefault="009A12CA" w:rsidP="003443F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 км.</w:t>
            </w:r>
          </w:p>
        </w:tc>
        <w:tc>
          <w:tcPr>
            <w:tcW w:w="2148" w:type="dxa"/>
            <w:tcBorders>
              <w:top w:val="single" w:sz="4" w:space="0" w:color="auto"/>
              <w:right w:val="single" w:sz="4" w:space="0" w:color="auto"/>
            </w:tcBorders>
            <w:shd w:val="clear" w:color="auto" w:fill="auto"/>
            <w:vAlign w:val="center"/>
          </w:tcPr>
          <w:p w:rsidR="009A12CA" w:rsidRDefault="009A12CA" w:rsidP="003443F1">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2018 г. </w:t>
            </w:r>
            <w:r w:rsidR="00151402">
              <w:rPr>
                <w:rFonts w:ascii="Times New Roman" w:eastAsia="Times New Roman" w:hAnsi="Times New Roman" w:cs="Times New Roman"/>
                <w:color w:val="000000"/>
                <w:sz w:val="24"/>
                <w:szCs w:val="24"/>
              </w:rPr>
              <w:t>за счет РБ</w:t>
            </w:r>
          </w:p>
        </w:tc>
      </w:tr>
    </w:tbl>
    <w:p w:rsidR="0031602B" w:rsidRPr="00E20EA1" w:rsidRDefault="0031602B">
      <w:pPr>
        <w:ind w:firstLine="567"/>
        <w:jc w:val="both"/>
        <w:rPr>
          <w:rFonts w:ascii="Times New Roman" w:hAnsi="Times New Roman" w:cs="Times New Roman"/>
          <w:sz w:val="24"/>
          <w:szCs w:val="24"/>
        </w:rPr>
      </w:pPr>
    </w:p>
    <w:p w:rsidR="003443F1" w:rsidRPr="00E20EA1" w:rsidRDefault="005D53F4" w:rsidP="00070C63">
      <w:pPr>
        <w:pStyle w:val="3"/>
      </w:pPr>
      <w:r w:rsidRPr="00E20EA1">
        <w:t>ВОЗДУШНЫЙ ТРАНСПОРТ</w:t>
      </w:r>
    </w:p>
    <w:p w:rsidR="003443F1" w:rsidRPr="00E20EA1" w:rsidRDefault="003443F1" w:rsidP="006376FA">
      <w:pPr>
        <w:pStyle w:val="ad"/>
        <w:spacing w:after="0" w:line="276" w:lineRule="auto"/>
        <w:ind w:right="-1" w:firstLine="709"/>
        <w:rPr>
          <w:rFonts w:eastAsia="Times New Roman"/>
          <w:color w:val="000000"/>
          <w:szCs w:val="24"/>
        </w:rPr>
      </w:pPr>
      <w:r w:rsidRPr="00E20EA1">
        <w:rPr>
          <w:rFonts w:eastAsia="Times New Roman"/>
          <w:color w:val="000000"/>
          <w:szCs w:val="24"/>
        </w:rPr>
        <w:t xml:space="preserve">Ранее пассажирские перевозки и грузоперевозки осуществлялись воздушным транспортом. </w:t>
      </w:r>
    </w:p>
    <w:p w:rsidR="003443F1" w:rsidRDefault="003443F1" w:rsidP="006376FA">
      <w:pPr>
        <w:ind w:right="-1" w:firstLine="567"/>
        <w:jc w:val="both"/>
        <w:rPr>
          <w:rFonts w:ascii="Times New Roman" w:hAnsi="Times New Roman" w:cs="Times New Roman"/>
          <w:sz w:val="24"/>
          <w:szCs w:val="24"/>
        </w:rPr>
      </w:pPr>
      <w:r w:rsidRPr="00E20EA1">
        <w:rPr>
          <w:rFonts w:ascii="Times New Roman" w:hAnsi="Times New Roman" w:cs="Times New Roman"/>
          <w:sz w:val="24"/>
          <w:szCs w:val="24"/>
        </w:rPr>
        <w:t>На первую очередь предлагается м</w:t>
      </w:r>
      <w:r w:rsidRPr="00E20EA1">
        <w:rPr>
          <w:rFonts w:ascii="Times New Roman" w:hAnsi="Times New Roman" w:cs="Times New Roman"/>
          <w:color w:val="000000"/>
          <w:sz w:val="24"/>
          <w:szCs w:val="24"/>
        </w:rPr>
        <w:t>одернизация и реконструкция аэродрома малой авиации вместе со строительством аэровокзала малой авиации с. Кызыл-Мажалык, а также с</w:t>
      </w:r>
      <w:r w:rsidRPr="00E20EA1">
        <w:rPr>
          <w:rFonts w:ascii="Times New Roman" w:hAnsi="Times New Roman" w:cs="Times New Roman"/>
          <w:sz w:val="24"/>
          <w:szCs w:val="24"/>
        </w:rPr>
        <w:t>троительство вертодрома и вертолетной площадки в с. Кызыл-Мажалык, которое является одним из опорных пунктов аэродромов малой авиации Республики Тыва.</w:t>
      </w:r>
    </w:p>
    <w:p w:rsidR="005D53F4" w:rsidRPr="00E20EA1" w:rsidRDefault="005D53F4" w:rsidP="006376FA">
      <w:pPr>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А также развитие и строительство малого аэропорта вблизи с. Барлык также предусмотрено в генеральном плане Барун-Хемчикского кожууна.   </w:t>
      </w:r>
    </w:p>
    <w:p w:rsidR="003443F1" w:rsidRPr="00E20EA1" w:rsidRDefault="005D53F4" w:rsidP="00070C63">
      <w:pPr>
        <w:pStyle w:val="3"/>
      </w:pPr>
      <w:r w:rsidRPr="00E20EA1">
        <w:t>ОБЩЕСТВЕННЫЙ ТРАНСПОРТ</w:t>
      </w:r>
    </w:p>
    <w:p w:rsidR="003443F1" w:rsidRPr="00E20EA1" w:rsidRDefault="003443F1" w:rsidP="006376FA">
      <w:pPr>
        <w:ind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Автотранспортное сообщение между сумонами </w:t>
      </w:r>
      <w:r w:rsidR="00871CBC">
        <w:rPr>
          <w:rFonts w:ascii="Times New Roman" w:eastAsia="Times New Roman" w:hAnsi="Times New Roman" w:cs="Times New Roman"/>
          <w:color w:val="000000"/>
          <w:sz w:val="24"/>
          <w:szCs w:val="24"/>
        </w:rPr>
        <w:t>к</w:t>
      </w:r>
      <w:r w:rsidRPr="00E20EA1">
        <w:rPr>
          <w:rFonts w:ascii="Times New Roman" w:eastAsia="Times New Roman" w:hAnsi="Times New Roman" w:cs="Times New Roman"/>
          <w:color w:val="000000"/>
          <w:sz w:val="24"/>
          <w:szCs w:val="24"/>
        </w:rPr>
        <w:t>ожууна и райцентром, а также междугородние сообщения осуществляются Ак-Довуракским и Кызылским автотранспортными предприятиями, а также частными перевозчиками автомашинами «Газель» и легковыми автомашинами.</w:t>
      </w:r>
    </w:p>
    <w:p w:rsidR="003443F1" w:rsidRPr="00E20EA1" w:rsidRDefault="003443F1" w:rsidP="006376FA">
      <w:pPr>
        <w:pStyle w:val="ad"/>
        <w:spacing w:after="0" w:line="276" w:lineRule="auto"/>
        <w:ind w:right="-1"/>
        <w:rPr>
          <w:b/>
          <w:szCs w:val="24"/>
        </w:rPr>
      </w:pPr>
      <w:r w:rsidRPr="00E20EA1">
        <w:rPr>
          <w:b/>
          <w:szCs w:val="24"/>
        </w:rPr>
        <w:t>Указания из документов территориального планирования муниципальных образований Кожууна:</w:t>
      </w:r>
    </w:p>
    <w:p w:rsidR="003443F1" w:rsidRPr="00E20EA1" w:rsidRDefault="003443F1"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«Разработка генерального плана сумона Шекпээр Барун-Хемчикского кожууна Республики Тыва» на территории сумона Шекпээрского на период расчетного срока предусмотрено строительство Автовокзала (0,41 га);</w:t>
      </w:r>
    </w:p>
    <w:p w:rsidR="003443F1" w:rsidRPr="00871CBC" w:rsidRDefault="003443F1"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сумона Кызыл-Мажалык Барун-Хемчикского кожууна Республики Тыва» на территории сумона Кызыл-Мажалыкского на </w:t>
      </w:r>
      <w:r w:rsidR="00871CBC">
        <w:rPr>
          <w:rFonts w:eastAsia="Times New Roman"/>
          <w:color w:val="000000"/>
          <w:szCs w:val="24"/>
        </w:rPr>
        <w:t>2019 г.</w:t>
      </w:r>
      <w:r w:rsidRPr="00E20EA1">
        <w:rPr>
          <w:rFonts w:eastAsia="Times New Roman"/>
          <w:color w:val="000000"/>
          <w:szCs w:val="24"/>
        </w:rPr>
        <w:t xml:space="preserve"> очередь предусмотрено строительство Автостанции.</w:t>
      </w:r>
    </w:p>
    <w:p w:rsidR="00871CBC" w:rsidRPr="00871CBC" w:rsidRDefault="00871CBC"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сумона Кызыл-Мажалык Барун-Хемчикского кожууна Республики Тыва» на </w:t>
      </w:r>
      <w:r>
        <w:rPr>
          <w:rFonts w:eastAsia="Times New Roman"/>
          <w:color w:val="000000"/>
          <w:szCs w:val="24"/>
        </w:rPr>
        <w:t xml:space="preserve">2020 г. предусмотрено капитальный ремонт автомобильной дороги Абакан-Ак-Довурак (приведение к хорошей состоянии автомобильной дороги); </w:t>
      </w:r>
    </w:p>
    <w:p w:rsidR="00871CBC" w:rsidRPr="00871CBC" w:rsidRDefault="00871CBC"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Барун-Хемчикского кожууна Республики Тыва» на </w:t>
      </w:r>
      <w:r>
        <w:rPr>
          <w:rFonts w:eastAsia="Times New Roman"/>
          <w:color w:val="000000"/>
          <w:szCs w:val="24"/>
        </w:rPr>
        <w:t>2016-2017 г. предусмотрено реконструкция автодороги Эрги-Барлык –</w:t>
      </w:r>
      <w:r w:rsidR="00CF118D">
        <w:rPr>
          <w:rFonts w:eastAsia="Times New Roman"/>
          <w:color w:val="000000"/>
          <w:szCs w:val="24"/>
        </w:rPr>
        <w:t xml:space="preserve"> Кыз</w:t>
      </w:r>
      <w:r>
        <w:rPr>
          <w:rFonts w:eastAsia="Times New Roman"/>
          <w:color w:val="000000"/>
          <w:szCs w:val="24"/>
        </w:rPr>
        <w:t xml:space="preserve">ыл-Мажалык с общей протяженностью 28 км. </w:t>
      </w:r>
    </w:p>
    <w:p w:rsidR="00871CBC" w:rsidRPr="00871CBC" w:rsidRDefault="00871CBC"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Барун-Хемчикского кожууна Республики Тыва» на </w:t>
      </w:r>
      <w:r w:rsidR="00CF118D">
        <w:rPr>
          <w:rFonts w:eastAsia="Times New Roman"/>
          <w:color w:val="000000"/>
          <w:szCs w:val="24"/>
        </w:rPr>
        <w:t>2020</w:t>
      </w:r>
      <w:r>
        <w:rPr>
          <w:rFonts w:eastAsia="Times New Roman"/>
          <w:color w:val="000000"/>
          <w:szCs w:val="24"/>
        </w:rPr>
        <w:t xml:space="preserve"> г. предусмотрено </w:t>
      </w:r>
      <w:r w:rsidR="00CF118D">
        <w:rPr>
          <w:rFonts w:eastAsia="Times New Roman"/>
          <w:color w:val="000000"/>
          <w:szCs w:val="24"/>
        </w:rPr>
        <w:t xml:space="preserve">строительство автодороги в Монгун-Тайгинский кожуун. </w:t>
      </w:r>
    </w:p>
    <w:p w:rsidR="00CF118D" w:rsidRPr="00871CBC" w:rsidRDefault="00CF118D"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Барун-Хемчикского кожууна Республики Тыва» </w:t>
      </w:r>
      <w:r>
        <w:rPr>
          <w:rFonts w:eastAsia="Times New Roman"/>
          <w:color w:val="000000"/>
          <w:szCs w:val="24"/>
        </w:rPr>
        <w:t xml:space="preserve">на 2022 г. предусмотрено капитальный ремонт автодороги Аянгаты – Бижиктиг-Хая - Кызыл-Мажалык с общей протяженности 28 км. </w:t>
      </w:r>
    </w:p>
    <w:p w:rsidR="00CF118D" w:rsidRPr="00871CBC" w:rsidRDefault="00CF118D"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Барун-Хемчикского кожууна Республики Тыва» на </w:t>
      </w:r>
      <w:r>
        <w:rPr>
          <w:rFonts w:eastAsia="Times New Roman"/>
          <w:color w:val="000000"/>
          <w:szCs w:val="24"/>
        </w:rPr>
        <w:t xml:space="preserve">2021 г. предусмотрено ремонт автодороги подъезда к с. Хонделен с общей протяженности 18 км. </w:t>
      </w:r>
    </w:p>
    <w:p w:rsidR="00CF118D" w:rsidRPr="00871CBC" w:rsidRDefault="00CF118D"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w:t>
      </w:r>
      <w:r>
        <w:rPr>
          <w:rFonts w:eastAsia="Times New Roman"/>
          <w:color w:val="000000"/>
          <w:szCs w:val="24"/>
        </w:rPr>
        <w:t xml:space="preserve">с. Кызыл-Мажалык </w:t>
      </w:r>
      <w:r w:rsidRPr="00E20EA1">
        <w:rPr>
          <w:rFonts w:eastAsia="Times New Roman"/>
          <w:color w:val="000000"/>
          <w:szCs w:val="24"/>
        </w:rPr>
        <w:t xml:space="preserve">Барун-Хемчикского кожууна Республики Тыва» </w:t>
      </w:r>
      <w:r>
        <w:rPr>
          <w:rFonts w:eastAsia="Times New Roman"/>
          <w:color w:val="000000"/>
          <w:szCs w:val="24"/>
        </w:rPr>
        <w:t>на 2018-2025 годы капитальн</w:t>
      </w:r>
      <w:r w:rsidR="00CB0AA0">
        <w:rPr>
          <w:rFonts w:eastAsia="Times New Roman"/>
          <w:color w:val="000000"/>
          <w:szCs w:val="24"/>
        </w:rPr>
        <w:t xml:space="preserve">ый ремонт автомобильной дороги внутри сельского поселения.  </w:t>
      </w:r>
    </w:p>
    <w:p w:rsidR="00CB0AA0" w:rsidRPr="00871CBC" w:rsidRDefault="00CB0AA0" w:rsidP="006376FA">
      <w:pPr>
        <w:pStyle w:val="ad"/>
        <w:numPr>
          <w:ilvl w:val="0"/>
          <w:numId w:val="10"/>
        </w:numPr>
        <w:tabs>
          <w:tab w:val="left" w:pos="993"/>
        </w:tabs>
        <w:spacing w:after="0" w:line="276" w:lineRule="auto"/>
        <w:ind w:left="0" w:right="-1" w:firstLine="709"/>
        <w:rPr>
          <w:color w:val="000000"/>
          <w:szCs w:val="24"/>
        </w:rPr>
      </w:pPr>
      <w:r w:rsidRPr="00E20EA1">
        <w:rPr>
          <w:szCs w:val="24"/>
        </w:rPr>
        <w:t xml:space="preserve">В соответствии с проектом </w:t>
      </w:r>
      <w:r w:rsidRPr="00E20EA1">
        <w:rPr>
          <w:rFonts w:eastAsia="Times New Roman"/>
          <w:color w:val="000000"/>
          <w:szCs w:val="24"/>
        </w:rPr>
        <w:t xml:space="preserve">«Разработка генерального плана Барун-Хемчикского кожууна Республики Тыва» на </w:t>
      </w:r>
      <w:r>
        <w:rPr>
          <w:rFonts w:eastAsia="Times New Roman"/>
          <w:color w:val="000000"/>
          <w:szCs w:val="24"/>
        </w:rPr>
        <w:t>2020-2030 годы предусмотрено капитальный ремонт мостов Барун-Хемчикского кожууна.</w:t>
      </w:r>
    </w:p>
    <w:p w:rsidR="00871CBC" w:rsidRPr="00871CBC" w:rsidRDefault="00871CBC" w:rsidP="006376FA">
      <w:pPr>
        <w:pStyle w:val="ad"/>
        <w:tabs>
          <w:tab w:val="left" w:pos="993"/>
        </w:tabs>
        <w:spacing w:after="0" w:line="276" w:lineRule="auto"/>
        <w:ind w:right="-1"/>
        <w:rPr>
          <w:color w:val="000000"/>
          <w:szCs w:val="24"/>
        </w:rPr>
      </w:pPr>
    </w:p>
    <w:p w:rsidR="003443F1" w:rsidRPr="00E20EA1" w:rsidRDefault="003443F1" w:rsidP="00070C63">
      <w:pPr>
        <w:pStyle w:val="3"/>
      </w:pPr>
      <w:r w:rsidRPr="00E20EA1">
        <w:t>СВЯЗЬ</w:t>
      </w:r>
    </w:p>
    <w:p w:rsidR="003443F1" w:rsidRPr="00E20EA1" w:rsidRDefault="003443F1" w:rsidP="003443F1">
      <w:pPr>
        <w:jc w:val="both"/>
        <w:rPr>
          <w:rFonts w:ascii="Times New Roman" w:hAnsi="Times New Roman" w:cs="Times New Roman"/>
          <w:b/>
          <w:sz w:val="24"/>
          <w:szCs w:val="24"/>
        </w:rPr>
      </w:pPr>
      <w:r w:rsidRPr="00E20EA1">
        <w:rPr>
          <w:rFonts w:ascii="Times New Roman" w:hAnsi="Times New Roman" w:cs="Times New Roman"/>
          <w:b/>
          <w:sz w:val="24"/>
          <w:szCs w:val="24"/>
        </w:rPr>
        <w:t>Существующее состояние. Проблемы</w:t>
      </w:r>
    </w:p>
    <w:p w:rsidR="003443F1" w:rsidRPr="00E20EA1" w:rsidRDefault="003443F1" w:rsidP="003443F1">
      <w:pPr>
        <w:ind w:firstLine="709"/>
        <w:jc w:val="both"/>
        <w:rPr>
          <w:rFonts w:ascii="Times New Roman" w:hAnsi="Times New Roman" w:cs="Times New Roman"/>
          <w:sz w:val="24"/>
          <w:szCs w:val="24"/>
        </w:rPr>
      </w:pPr>
      <w:r w:rsidRPr="00E20EA1">
        <w:rPr>
          <w:rFonts w:ascii="Times New Roman" w:hAnsi="Times New Roman" w:cs="Times New Roman"/>
          <w:sz w:val="24"/>
          <w:szCs w:val="24"/>
        </w:rPr>
        <w:t>Телефонизация в К</w:t>
      </w:r>
      <w:r w:rsidRPr="00E20EA1">
        <w:rPr>
          <w:rFonts w:ascii="Times New Roman" w:eastAsia="Times New Roman" w:hAnsi="Times New Roman" w:cs="Times New Roman"/>
          <w:color w:val="000000"/>
          <w:sz w:val="24"/>
          <w:szCs w:val="24"/>
        </w:rPr>
        <w:t>ожууне</w:t>
      </w:r>
      <w:r w:rsidRPr="00E20EA1">
        <w:rPr>
          <w:rFonts w:ascii="Times New Roman" w:hAnsi="Times New Roman" w:cs="Times New Roman"/>
          <w:sz w:val="24"/>
          <w:szCs w:val="24"/>
        </w:rPr>
        <w:t xml:space="preserve"> осуществляется от цифровых АТС. Список АТС приведен ниже в таблице 2.12.18</w:t>
      </w:r>
    </w:p>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 xml:space="preserve">Таблица 2.12.18 – АТС </w:t>
      </w:r>
    </w:p>
    <w:tbl>
      <w:tblPr>
        <w:tblStyle w:val="af"/>
        <w:tblW w:w="0" w:type="auto"/>
        <w:jc w:val="center"/>
        <w:tblLook w:val="04A0"/>
      </w:tblPr>
      <w:tblGrid>
        <w:gridCol w:w="1722"/>
        <w:gridCol w:w="2431"/>
        <w:gridCol w:w="1792"/>
        <w:gridCol w:w="1719"/>
        <w:gridCol w:w="1811"/>
      </w:tblGrid>
      <w:tr w:rsidR="003443F1" w:rsidRPr="00E20EA1" w:rsidTr="006376FA">
        <w:trPr>
          <w:jc w:val="center"/>
        </w:trPr>
        <w:tc>
          <w:tcPr>
            <w:tcW w:w="1722" w:type="dxa"/>
            <w:vMerge w:val="restart"/>
            <w:vAlign w:val="center"/>
          </w:tcPr>
          <w:p w:rsidR="003443F1" w:rsidRPr="00E20EA1" w:rsidRDefault="003443F1" w:rsidP="003443F1">
            <w:pPr>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lastRenderedPageBreak/>
              <w:t>Тип АТС</w:t>
            </w:r>
          </w:p>
        </w:tc>
        <w:tc>
          <w:tcPr>
            <w:tcW w:w="2338" w:type="dxa"/>
            <w:vMerge w:val="restart"/>
            <w:vAlign w:val="center"/>
          </w:tcPr>
          <w:p w:rsidR="003443F1" w:rsidRPr="00E20EA1" w:rsidRDefault="003443F1" w:rsidP="003443F1">
            <w:pPr>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Месторасположение</w:t>
            </w:r>
          </w:p>
        </w:tc>
        <w:tc>
          <w:tcPr>
            <w:tcW w:w="1792" w:type="dxa"/>
            <w:vMerge w:val="restart"/>
            <w:vAlign w:val="center"/>
          </w:tcPr>
          <w:p w:rsidR="003443F1" w:rsidRPr="00E20EA1" w:rsidRDefault="003443F1" w:rsidP="003443F1">
            <w:pPr>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Год установки</w:t>
            </w:r>
          </w:p>
        </w:tc>
        <w:tc>
          <w:tcPr>
            <w:tcW w:w="3493" w:type="dxa"/>
            <w:gridSpan w:val="2"/>
            <w:vAlign w:val="center"/>
          </w:tcPr>
          <w:p w:rsidR="003443F1" w:rsidRPr="00E20EA1" w:rsidRDefault="003443F1" w:rsidP="003443F1">
            <w:pPr>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Емкость</w:t>
            </w:r>
          </w:p>
        </w:tc>
      </w:tr>
      <w:tr w:rsidR="003443F1" w:rsidRPr="00E20EA1" w:rsidTr="006376FA">
        <w:trPr>
          <w:jc w:val="center"/>
        </w:trPr>
        <w:tc>
          <w:tcPr>
            <w:tcW w:w="1722" w:type="dxa"/>
            <w:vMerge/>
            <w:vAlign w:val="center"/>
          </w:tcPr>
          <w:p w:rsidR="003443F1" w:rsidRPr="00E20EA1" w:rsidRDefault="003443F1" w:rsidP="003443F1">
            <w:pPr>
              <w:jc w:val="both"/>
              <w:rPr>
                <w:rFonts w:ascii="Times New Roman" w:eastAsia="Times New Roman" w:hAnsi="Times New Roman" w:cs="Times New Roman"/>
                <w:b/>
                <w:color w:val="000000"/>
                <w:sz w:val="24"/>
                <w:szCs w:val="24"/>
              </w:rPr>
            </w:pPr>
          </w:p>
        </w:tc>
        <w:tc>
          <w:tcPr>
            <w:tcW w:w="2338" w:type="dxa"/>
            <w:vMerge/>
            <w:vAlign w:val="center"/>
          </w:tcPr>
          <w:p w:rsidR="003443F1" w:rsidRPr="00E20EA1" w:rsidRDefault="003443F1" w:rsidP="003443F1">
            <w:pPr>
              <w:jc w:val="both"/>
              <w:rPr>
                <w:rFonts w:ascii="Times New Roman" w:eastAsia="Times New Roman" w:hAnsi="Times New Roman" w:cs="Times New Roman"/>
                <w:b/>
                <w:color w:val="000000"/>
                <w:sz w:val="24"/>
                <w:szCs w:val="24"/>
              </w:rPr>
            </w:pPr>
          </w:p>
        </w:tc>
        <w:tc>
          <w:tcPr>
            <w:tcW w:w="1792" w:type="dxa"/>
            <w:vMerge/>
            <w:vAlign w:val="center"/>
          </w:tcPr>
          <w:p w:rsidR="003443F1" w:rsidRPr="00E20EA1" w:rsidRDefault="003443F1" w:rsidP="003443F1">
            <w:pPr>
              <w:jc w:val="both"/>
              <w:rPr>
                <w:rFonts w:ascii="Times New Roman" w:eastAsia="Times New Roman" w:hAnsi="Times New Roman" w:cs="Times New Roman"/>
                <w:b/>
                <w:color w:val="000000"/>
                <w:sz w:val="24"/>
                <w:szCs w:val="24"/>
              </w:rPr>
            </w:pPr>
          </w:p>
        </w:tc>
        <w:tc>
          <w:tcPr>
            <w:tcW w:w="1715" w:type="dxa"/>
            <w:vAlign w:val="center"/>
          </w:tcPr>
          <w:p w:rsidR="003443F1" w:rsidRPr="00E20EA1" w:rsidRDefault="003443F1" w:rsidP="003443F1">
            <w:pPr>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Монтировано</w:t>
            </w:r>
          </w:p>
        </w:tc>
        <w:tc>
          <w:tcPr>
            <w:tcW w:w="1778" w:type="dxa"/>
            <w:vAlign w:val="center"/>
          </w:tcPr>
          <w:p w:rsidR="003443F1" w:rsidRPr="00E20EA1" w:rsidRDefault="003443F1" w:rsidP="003443F1">
            <w:pPr>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Задействовано</w:t>
            </w:r>
          </w:p>
        </w:tc>
      </w:tr>
      <w:tr w:rsidR="003443F1" w:rsidRPr="00E20EA1" w:rsidTr="006376FA">
        <w:trPr>
          <w:trHeight w:val="283"/>
          <w:jc w:val="center"/>
        </w:trPr>
        <w:tc>
          <w:tcPr>
            <w:tcW w:w="1722"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МС 240</w:t>
            </w:r>
          </w:p>
        </w:tc>
        <w:tc>
          <w:tcPr>
            <w:tcW w:w="2338"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Г. Ак-Довурак</w:t>
            </w:r>
          </w:p>
        </w:tc>
        <w:tc>
          <w:tcPr>
            <w:tcW w:w="1792"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Нет данных</w:t>
            </w:r>
          </w:p>
        </w:tc>
        <w:tc>
          <w:tcPr>
            <w:tcW w:w="1715" w:type="dxa"/>
          </w:tcPr>
          <w:p w:rsidR="003443F1" w:rsidRPr="00E20EA1" w:rsidRDefault="003443F1" w:rsidP="003443F1">
            <w:pPr>
              <w:jc w:val="both"/>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Нет данных</w:t>
            </w:r>
          </w:p>
        </w:tc>
        <w:tc>
          <w:tcPr>
            <w:tcW w:w="1778" w:type="dxa"/>
          </w:tcPr>
          <w:p w:rsidR="003443F1" w:rsidRPr="00E20EA1" w:rsidRDefault="003443F1" w:rsidP="003443F1">
            <w:pPr>
              <w:jc w:val="both"/>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Нет данных</w:t>
            </w:r>
          </w:p>
        </w:tc>
      </w:tr>
      <w:tr w:rsidR="003443F1" w:rsidRPr="00E20EA1" w:rsidTr="006376FA">
        <w:trPr>
          <w:trHeight w:val="283"/>
          <w:jc w:val="center"/>
        </w:trPr>
        <w:tc>
          <w:tcPr>
            <w:tcW w:w="1722"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Квант-Е</w:t>
            </w:r>
          </w:p>
        </w:tc>
        <w:tc>
          <w:tcPr>
            <w:tcW w:w="2338"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Кызыл-Мажалык</w:t>
            </w:r>
          </w:p>
        </w:tc>
        <w:tc>
          <w:tcPr>
            <w:tcW w:w="1792"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2005</w:t>
            </w:r>
          </w:p>
        </w:tc>
        <w:tc>
          <w:tcPr>
            <w:tcW w:w="1715"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2000</w:t>
            </w:r>
          </w:p>
        </w:tc>
        <w:tc>
          <w:tcPr>
            <w:tcW w:w="1778"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950</w:t>
            </w:r>
          </w:p>
        </w:tc>
      </w:tr>
      <w:tr w:rsidR="003443F1" w:rsidRPr="00E20EA1" w:rsidTr="006376FA">
        <w:trPr>
          <w:trHeight w:val="283"/>
          <w:jc w:val="center"/>
        </w:trPr>
        <w:tc>
          <w:tcPr>
            <w:tcW w:w="1722"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МС-240</w:t>
            </w:r>
          </w:p>
        </w:tc>
        <w:tc>
          <w:tcPr>
            <w:tcW w:w="2338"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Шекпээр</w:t>
            </w:r>
          </w:p>
        </w:tc>
        <w:tc>
          <w:tcPr>
            <w:tcW w:w="1792"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2011</w:t>
            </w:r>
          </w:p>
        </w:tc>
        <w:tc>
          <w:tcPr>
            <w:tcW w:w="1715"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96</w:t>
            </w:r>
          </w:p>
        </w:tc>
        <w:tc>
          <w:tcPr>
            <w:tcW w:w="1778" w:type="dxa"/>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w:t>
            </w:r>
          </w:p>
        </w:tc>
      </w:tr>
    </w:tbl>
    <w:p w:rsidR="003443F1" w:rsidRPr="00E20EA1" w:rsidRDefault="003443F1" w:rsidP="003443F1">
      <w:pPr>
        <w:jc w:val="both"/>
        <w:rPr>
          <w:rFonts w:ascii="Times New Roman" w:hAnsi="Times New Roman" w:cs="Times New Roman"/>
          <w:sz w:val="24"/>
          <w:szCs w:val="24"/>
        </w:rPr>
      </w:pPr>
    </w:p>
    <w:p w:rsidR="003443F1" w:rsidRPr="00E20EA1" w:rsidRDefault="003443F1" w:rsidP="003443F1">
      <w:pPr>
        <w:ind w:firstLine="709"/>
        <w:jc w:val="both"/>
        <w:rPr>
          <w:rFonts w:ascii="Times New Roman" w:hAnsi="Times New Roman" w:cs="Times New Roman"/>
          <w:sz w:val="24"/>
          <w:szCs w:val="24"/>
        </w:rPr>
      </w:pPr>
      <w:r w:rsidRPr="00E20EA1">
        <w:rPr>
          <w:rFonts w:ascii="Times New Roman" w:hAnsi="Times New Roman" w:cs="Times New Roman"/>
          <w:sz w:val="24"/>
          <w:szCs w:val="24"/>
        </w:rPr>
        <w:t>На территори</w:t>
      </w:r>
      <w:r w:rsidR="005D53F4">
        <w:rPr>
          <w:rFonts w:ascii="Times New Roman" w:hAnsi="Times New Roman" w:cs="Times New Roman"/>
          <w:sz w:val="24"/>
          <w:szCs w:val="24"/>
        </w:rPr>
        <w:t>и к</w:t>
      </w:r>
      <w:r w:rsidRPr="00E20EA1">
        <w:rPr>
          <w:rFonts w:ascii="Times New Roman" w:hAnsi="Times New Roman" w:cs="Times New Roman"/>
          <w:sz w:val="24"/>
          <w:szCs w:val="24"/>
        </w:rPr>
        <w:t>ожууна</w:t>
      </w:r>
      <w:r w:rsidRPr="00E20EA1">
        <w:rPr>
          <w:rFonts w:ascii="Times New Roman" w:eastAsia="Times New Roman" w:hAnsi="Times New Roman" w:cs="Times New Roman"/>
          <w:color w:val="000000"/>
          <w:sz w:val="24"/>
          <w:szCs w:val="24"/>
        </w:rPr>
        <w:t xml:space="preserve"> расположены 3 радиорелейные станции в г. Ак-Довурак,          с. Шекпээр, с. Кызыл-Мажалык</w:t>
      </w:r>
      <w:r w:rsidRPr="005D53F4">
        <w:rPr>
          <w:rFonts w:ascii="Times New Roman" w:eastAsia="Times New Roman" w:hAnsi="Times New Roman" w:cs="Times New Roman"/>
          <w:color w:val="000000"/>
          <w:sz w:val="24"/>
          <w:szCs w:val="24"/>
        </w:rPr>
        <w:t xml:space="preserve">. </w:t>
      </w:r>
      <w:r w:rsidRPr="00223670">
        <w:rPr>
          <w:rFonts w:ascii="Times New Roman" w:eastAsia="Times New Roman" w:hAnsi="Times New Roman" w:cs="Times New Roman"/>
          <w:color w:val="000000"/>
          <w:sz w:val="24"/>
          <w:szCs w:val="24"/>
        </w:rPr>
        <w:t xml:space="preserve">Также в </w:t>
      </w:r>
      <w:r w:rsidRPr="00223670">
        <w:rPr>
          <w:rFonts w:ascii="Times New Roman" w:hAnsi="Times New Roman" w:cs="Times New Roman"/>
          <w:sz w:val="24"/>
          <w:szCs w:val="24"/>
        </w:rPr>
        <w:t>Пий-Хемском</w:t>
      </w:r>
      <w:r w:rsidRPr="00223670">
        <w:rPr>
          <w:rFonts w:ascii="Times New Roman" w:eastAsia="Times New Roman" w:hAnsi="Times New Roman" w:cs="Times New Roman"/>
          <w:color w:val="000000"/>
          <w:sz w:val="24"/>
          <w:szCs w:val="24"/>
        </w:rPr>
        <w:t xml:space="preserve"> кожууне располагаются 4 точки мультисервисного доступа, которые расположены в п. Шивилиг, с. Аржаан, с. Уюк, с. Суш.</w:t>
      </w:r>
    </w:p>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Данные о пользователях связи кожууна представлены в таблице 2.12.19.</w:t>
      </w:r>
    </w:p>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Таблица 2.12.19 – Пользователи связи</w:t>
      </w:r>
    </w:p>
    <w:tbl>
      <w:tblPr>
        <w:tblStyle w:val="af"/>
        <w:tblW w:w="0" w:type="auto"/>
        <w:tblLook w:val="04A0"/>
      </w:tblPr>
      <w:tblGrid>
        <w:gridCol w:w="4928"/>
        <w:gridCol w:w="2551"/>
        <w:gridCol w:w="2410"/>
      </w:tblGrid>
      <w:tr w:rsidR="003443F1" w:rsidRPr="00E20EA1" w:rsidTr="003F6BA7">
        <w:tc>
          <w:tcPr>
            <w:tcW w:w="4928" w:type="dxa"/>
            <w:vMerge w:val="restart"/>
            <w:vAlign w:val="center"/>
          </w:tcPr>
          <w:p w:rsidR="003443F1" w:rsidRPr="00E20EA1" w:rsidRDefault="003443F1" w:rsidP="003443F1">
            <w:pPr>
              <w:jc w:val="both"/>
              <w:rPr>
                <w:rFonts w:ascii="Times New Roman" w:hAnsi="Times New Roman" w:cs="Times New Roman"/>
                <w:b/>
                <w:sz w:val="24"/>
                <w:szCs w:val="24"/>
              </w:rPr>
            </w:pPr>
            <w:r w:rsidRPr="00E20EA1">
              <w:rPr>
                <w:rFonts w:ascii="Times New Roman" w:hAnsi="Times New Roman" w:cs="Times New Roman"/>
                <w:b/>
                <w:sz w:val="24"/>
                <w:szCs w:val="24"/>
              </w:rPr>
              <w:t>Наименование объекта</w:t>
            </w:r>
          </w:p>
        </w:tc>
        <w:tc>
          <w:tcPr>
            <w:tcW w:w="4961" w:type="dxa"/>
            <w:gridSpan w:val="2"/>
            <w:vAlign w:val="center"/>
          </w:tcPr>
          <w:p w:rsidR="003443F1" w:rsidRPr="00E20EA1" w:rsidRDefault="003443F1" w:rsidP="003443F1">
            <w:pPr>
              <w:jc w:val="both"/>
              <w:rPr>
                <w:rFonts w:ascii="Times New Roman" w:hAnsi="Times New Roman" w:cs="Times New Roman"/>
                <w:b/>
                <w:sz w:val="24"/>
                <w:szCs w:val="24"/>
              </w:rPr>
            </w:pPr>
            <w:r w:rsidRPr="00E20EA1">
              <w:rPr>
                <w:rFonts w:ascii="Times New Roman" w:hAnsi="Times New Roman" w:cs="Times New Roman"/>
                <w:b/>
                <w:sz w:val="24"/>
                <w:szCs w:val="24"/>
              </w:rPr>
              <w:t>Количество точек</w:t>
            </w:r>
          </w:p>
        </w:tc>
      </w:tr>
      <w:tr w:rsidR="003443F1" w:rsidRPr="00E20EA1" w:rsidTr="003F6BA7">
        <w:tc>
          <w:tcPr>
            <w:tcW w:w="4928" w:type="dxa"/>
            <w:vMerge/>
          </w:tcPr>
          <w:p w:rsidR="003443F1" w:rsidRPr="00E20EA1" w:rsidRDefault="003443F1" w:rsidP="003443F1">
            <w:pPr>
              <w:jc w:val="both"/>
              <w:rPr>
                <w:rFonts w:ascii="Times New Roman" w:hAnsi="Times New Roman" w:cs="Times New Roman"/>
                <w:b/>
                <w:sz w:val="24"/>
                <w:szCs w:val="24"/>
              </w:rPr>
            </w:pPr>
          </w:p>
        </w:tc>
        <w:tc>
          <w:tcPr>
            <w:tcW w:w="2551" w:type="dxa"/>
            <w:tcBorders>
              <w:right w:val="single" w:sz="4" w:space="0" w:color="auto"/>
            </w:tcBorders>
          </w:tcPr>
          <w:p w:rsidR="003443F1" w:rsidRPr="00E20EA1" w:rsidRDefault="003443F1" w:rsidP="003443F1">
            <w:pPr>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Кызыл-Мажалык</w:t>
            </w:r>
          </w:p>
        </w:tc>
        <w:tc>
          <w:tcPr>
            <w:tcW w:w="2410" w:type="dxa"/>
            <w:tcBorders>
              <w:left w:val="single" w:sz="4" w:space="0" w:color="auto"/>
            </w:tcBorders>
          </w:tcPr>
          <w:p w:rsidR="003443F1" w:rsidRPr="00E20EA1" w:rsidRDefault="003443F1" w:rsidP="003443F1">
            <w:pPr>
              <w:jc w:val="both"/>
              <w:rPr>
                <w:rFonts w:ascii="Times New Roman" w:hAnsi="Times New Roman" w:cs="Times New Roman"/>
                <w:b/>
                <w:sz w:val="24"/>
                <w:szCs w:val="24"/>
              </w:rPr>
            </w:pPr>
            <w:r w:rsidRPr="00E20EA1">
              <w:rPr>
                <w:rFonts w:ascii="Times New Roman" w:eastAsia="Times New Roman" w:hAnsi="Times New Roman" w:cs="Times New Roman"/>
                <w:color w:val="000000"/>
                <w:sz w:val="24"/>
                <w:szCs w:val="24"/>
              </w:rPr>
              <w:t>с. Шекпээр</w:t>
            </w:r>
          </w:p>
        </w:tc>
      </w:tr>
      <w:tr w:rsidR="003443F1" w:rsidRPr="00E20EA1" w:rsidTr="003F6BA7">
        <w:tc>
          <w:tcPr>
            <w:tcW w:w="4928" w:type="dxa"/>
          </w:tcPr>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Промышленные предприятия и предприятия соцкультбыта</w:t>
            </w:r>
          </w:p>
        </w:tc>
        <w:tc>
          <w:tcPr>
            <w:tcW w:w="2551" w:type="dxa"/>
            <w:tcBorders>
              <w:right w:val="single" w:sz="4" w:space="0" w:color="auto"/>
            </w:tcBorders>
            <w:vAlign w:val="center"/>
          </w:tcPr>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137</w:t>
            </w:r>
          </w:p>
        </w:tc>
        <w:tc>
          <w:tcPr>
            <w:tcW w:w="2410" w:type="dxa"/>
            <w:tcBorders>
              <w:left w:val="single" w:sz="4" w:space="0" w:color="auto"/>
            </w:tcBorders>
            <w:vAlign w:val="center"/>
          </w:tcPr>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1</w:t>
            </w:r>
          </w:p>
        </w:tc>
      </w:tr>
      <w:tr w:rsidR="003443F1" w:rsidRPr="00E20EA1" w:rsidTr="003F6BA7">
        <w:tc>
          <w:tcPr>
            <w:tcW w:w="4928" w:type="dxa"/>
          </w:tcPr>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Жилой сектор</w:t>
            </w:r>
          </w:p>
        </w:tc>
        <w:tc>
          <w:tcPr>
            <w:tcW w:w="2551" w:type="dxa"/>
            <w:tcBorders>
              <w:right w:val="single" w:sz="4" w:space="0" w:color="auto"/>
            </w:tcBorders>
            <w:vAlign w:val="center"/>
          </w:tcPr>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98</w:t>
            </w:r>
          </w:p>
        </w:tc>
        <w:tc>
          <w:tcPr>
            <w:tcW w:w="2410" w:type="dxa"/>
            <w:tcBorders>
              <w:left w:val="single" w:sz="4" w:space="0" w:color="auto"/>
            </w:tcBorders>
            <w:vAlign w:val="center"/>
          </w:tcPr>
          <w:p w:rsidR="003443F1" w:rsidRPr="00E20EA1" w:rsidRDefault="003443F1" w:rsidP="003443F1">
            <w:pPr>
              <w:jc w:val="both"/>
              <w:rPr>
                <w:rFonts w:ascii="Times New Roman" w:hAnsi="Times New Roman" w:cs="Times New Roman"/>
                <w:sz w:val="24"/>
                <w:szCs w:val="24"/>
              </w:rPr>
            </w:pPr>
            <w:r w:rsidRPr="00E20EA1">
              <w:rPr>
                <w:rFonts w:ascii="Times New Roman" w:hAnsi="Times New Roman" w:cs="Times New Roman"/>
                <w:sz w:val="24"/>
                <w:szCs w:val="24"/>
              </w:rPr>
              <w:t>0</w:t>
            </w:r>
          </w:p>
        </w:tc>
      </w:tr>
    </w:tbl>
    <w:p w:rsidR="003443F1" w:rsidRPr="00E20EA1" w:rsidRDefault="003443F1" w:rsidP="003443F1">
      <w:pPr>
        <w:ind w:firstLine="709"/>
        <w:jc w:val="both"/>
        <w:rPr>
          <w:rFonts w:ascii="Times New Roman" w:hAnsi="Times New Roman" w:cs="Times New Roman"/>
          <w:sz w:val="24"/>
          <w:szCs w:val="24"/>
        </w:rPr>
      </w:pPr>
    </w:p>
    <w:p w:rsidR="003443F1" w:rsidRPr="00E20EA1" w:rsidRDefault="003443F1" w:rsidP="003443F1">
      <w:pPr>
        <w:ind w:firstLine="709"/>
        <w:jc w:val="both"/>
        <w:rPr>
          <w:rFonts w:ascii="Times New Roman" w:hAnsi="Times New Roman" w:cs="Times New Roman"/>
          <w:sz w:val="24"/>
          <w:szCs w:val="24"/>
        </w:rPr>
      </w:pPr>
      <w:r w:rsidRPr="00E20EA1">
        <w:rPr>
          <w:rFonts w:ascii="Times New Roman" w:hAnsi="Times New Roman" w:cs="Times New Roman"/>
          <w:sz w:val="24"/>
          <w:szCs w:val="24"/>
        </w:rPr>
        <w:t>В к</w:t>
      </w:r>
      <w:r w:rsidRPr="00E20EA1">
        <w:rPr>
          <w:rFonts w:ascii="Times New Roman" w:eastAsia="Times New Roman" w:hAnsi="Times New Roman" w:cs="Times New Roman"/>
          <w:color w:val="000000"/>
          <w:sz w:val="24"/>
          <w:szCs w:val="24"/>
        </w:rPr>
        <w:t>ожууне</w:t>
      </w:r>
      <w:r w:rsidRPr="00E20EA1">
        <w:rPr>
          <w:rFonts w:ascii="Times New Roman" w:hAnsi="Times New Roman" w:cs="Times New Roman"/>
          <w:sz w:val="24"/>
          <w:szCs w:val="24"/>
        </w:rPr>
        <w:t xml:space="preserve"> действует мобильная связь. Телевидение осуществляется посредством спутниковых антенн. Телевещание: ОРТ, РТР, НТВ и другие каналы. Мобильная связь обеспечена путем установки антенн мобильных провайдеров. </w:t>
      </w:r>
    </w:p>
    <w:p w:rsidR="003443F1" w:rsidRPr="00E20EA1" w:rsidRDefault="003443F1" w:rsidP="003443F1">
      <w:pPr>
        <w:pStyle w:val="ad"/>
        <w:spacing w:after="0" w:line="276" w:lineRule="auto"/>
        <w:jc w:val="center"/>
        <w:rPr>
          <w:b/>
          <w:szCs w:val="24"/>
        </w:rPr>
      </w:pPr>
      <w:r w:rsidRPr="00E20EA1">
        <w:rPr>
          <w:b/>
          <w:szCs w:val="24"/>
        </w:rPr>
        <w:t>Развитие связи в Барун-Хемчикском кожууне</w:t>
      </w:r>
    </w:p>
    <w:p w:rsidR="003443F1" w:rsidRPr="00E20EA1" w:rsidRDefault="003443F1" w:rsidP="003443F1">
      <w:pPr>
        <w:pStyle w:val="af6"/>
        <w:spacing w:before="0" w:after="0" w:line="276" w:lineRule="auto"/>
        <w:ind w:firstLine="709"/>
      </w:pPr>
      <w:r w:rsidRPr="00E20EA1">
        <w:t>Согласно «Стратегии развития информационного общества Российской Федерации», утвержденной Приказом Президента РФ от 07.02.2008 № Пр-212, уровень доступности для населения базовых услуг в сфере информационных и телекоммуникационных технологий должен составлять 100% в любом населенном пункте, независимо от его экономического веса и численности населения.</w:t>
      </w:r>
    </w:p>
    <w:p w:rsidR="003443F1" w:rsidRPr="00E20EA1" w:rsidRDefault="003443F1" w:rsidP="003443F1">
      <w:pPr>
        <w:pStyle w:val="af6"/>
        <w:spacing w:before="0" w:after="0" w:line="276" w:lineRule="auto"/>
        <w:ind w:firstLine="709"/>
      </w:pPr>
      <w:r w:rsidRPr="00E20EA1">
        <w:t>С учетом Стратегии развития информационного общества Российской Федерации, схемой территориального планирования района предлагается увеличение сферы услуг, предоставляемых операторами связи.</w:t>
      </w:r>
    </w:p>
    <w:p w:rsidR="003443F1" w:rsidRPr="00E20EA1" w:rsidRDefault="003443F1" w:rsidP="003443F1">
      <w:pPr>
        <w:pStyle w:val="af6"/>
        <w:spacing w:before="0" w:after="0" w:line="276" w:lineRule="auto"/>
        <w:ind w:firstLine="709"/>
      </w:pPr>
      <w:r w:rsidRPr="00E20EA1">
        <w:t>Основными направлениями развития телекоммуникационного комплекса должны являться:</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улучшение качества связи телефонной сети общего пользования;</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 xml:space="preserve">создание и развитие информационных телекоммуникационных сетей и сетей передачи данных; </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расширение мультимедийных услуг, предоставляемых населению, включая «Интернет»;</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 xml:space="preserve">развитие эфирного радиовещания, осуществляемого в УКВ и FM диапазонах, за счет увеличения количества радиовещательных станций; </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развитие сотовой связи за счет увеличения покрытия территории населенного пункта сотовой связью различных операторов GSM и применения новейших технологий 3G;</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развитие сети эфирного цифрового телевизионного вещания с увеличением количества и улучшением качества принимаемых телевизионных каналов.</w:t>
      </w:r>
    </w:p>
    <w:p w:rsidR="003443F1" w:rsidRPr="00E20EA1" w:rsidRDefault="003443F1" w:rsidP="003443F1">
      <w:pPr>
        <w:pStyle w:val="af6"/>
        <w:spacing w:before="0" w:after="0" w:line="276" w:lineRule="auto"/>
        <w:ind w:firstLine="709"/>
      </w:pPr>
      <w:r w:rsidRPr="00E20EA1">
        <w:lastRenderedPageBreak/>
        <w:t>Развитие сети эфирного цифрового телевизионного вещания необходимо осуществлять согласно утвержденной распоряжением Правительства Российской Федерации от 21 сентября 2009 г. № 1349-р Концепции федеральной целевой программы «Развитие телерадиовещания в Российской Федерации на 2009-2015 годы».</w:t>
      </w:r>
    </w:p>
    <w:p w:rsidR="003443F1" w:rsidRPr="00E20EA1" w:rsidRDefault="003443F1" w:rsidP="003443F1">
      <w:pPr>
        <w:ind w:firstLine="709"/>
        <w:jc w:val="both"/>
        <w:rPr>
          <w:rFonts w:ascii="Times New Roman" w:hAnsi="Times New Roman" w:cs="Times New Roman"/>
          <w:sz w:val="24"/>
          <w:szCs w:val="24"/>
        </w:rPr>
      </w:pPr>
      <w:r w:rsidRPr="00E20EA1">
        <w:rPr>
          <w:rFonts w:ascii="Times New Roman" w:hAnsi="Times New Roman" w:cs="Times New Roman"/>
          <w:sz w:val="24"/>
          <w:szCs w:val="24"/>
        </w:rPr>
        <w:t>Развитие электрической связи должно быть направлено на реконструкцию и расширение существующей сети на базе современного цифрового оборудования.</w:t>
      </w:r>
    </w:p>
    <w:p w:rsidR="003443F1" w:rsidRPr="00E20EA1" w:rsidRDefault="003443F1" w:rsidP="003443F1">
      <w:pPr>
        <w:ind w:firstLine="709"/>
        <w:jc w:val="both"/>
        <w:rPr>
          <w:rFonts w:ascii="Times New Roman" w:hAnsi="Times New Roman" w:cs="Times New Roman"/>
          <w:sz w:val="24"/>
          <w:szCs w:val="24"/>
        </w:rPr>
      </w:pPr>
      <w:r w:rsidRPr="00E20EA1">
        <w:rPr>
          <w:rFonts w:ascii="Times New Roman" w:hAnsi="Times New Roman" w:cs="Times New Roman"/>
          <w:sz w:val="24"/>
          <w:szCs w:val="24"/>
        </w:rPr>
        <w:t>На основании генерального плана с. Кызыл-Мажалык, на первую очередь строительства планируется установка цифровой АТС емкостью 2300 номеров, на расчетный срок строительства – АТС емкостью 2568 номеров. Проектом предусмотрена прокладка оптоволоконной сети связи и реконструкция существующих сетей связи. Планируется установка базовой станции сотовой связи в с. Кызыл-Мажалык на ул. Чадамба.</w:t>
      </w:r>
    </w:p>
    <w:p w:rsidR="003443F1" w:rsidRPr="00E20EA1" w:rsidRDefault="003443F1" w:rsidP="003443F1">
      <w:pPr>
        <w:jc w:val="both"/>
        <w:rPr>
          <w:rFonts w:ascii="Times New Roman" w:hAnsi="Times New Roman" w:cs="Times New Roman"/>
          <w:b/>
          <w:sz w:val="24"/>
          <w:szCs w:val="24"/>
        </w:rPr>
      </w:pPr>
      <w:r w:rsidRPr="00E20EA1">
        <w:rPr>
          <w:rFonts w:ascii="Times New Roman" w:hAnsi="Times New Roman" w:cs="Times New Roman"/>
          <w:b/>
          <w:sz w:val="24"/>
          <w:szCs w:val="24"/>
        </w:rPr>
        <w:t>Расчет необходимого количества телефонных номеров</w:t>
      </w:r>
    </w:p>
    <w:p w:rsidR="003443F1" w:rsidRPr="00E20EA1" w:rsidRDefault="003443F1" w:rsidP="003443F1">
      <w:pPr>
        <w:pStyle w:val="af6"/>
        <w:spacing w:before="0" w:after="0" w:line="276" w:lineRule="auto"/>
        <w:ind w:firstLine="709"/>
      </w:pPr>
      <w:r w:rsidRPr="00E20EA1">
        <w:t xml:space="preserve">Емкость сети телефонной связи общего пользования в схеме территориального планирования определена из расчета 100% телефонизации квартирного сектора. Количество абонентских номеров для телефонизации общественной застройки принято равным 20% от общего числа абонентов. Таким образом, емкость сети телефонной связи Кожууна должна будет составлять к расчетному сроку 4856 абонентских номеров.  </w:t>
      </w:r>
    </w:p>
    <w:p w:rsidR="003443F1" w:rsidRPr="00E20EA1" w:rsidRDefault="003443F1" w:rsidP="003443F1">
      <w:pPr>
        <w:pStyle w:val="af6"/>
        <w:spacing w:before="0" w:after="0" w:line="276" w:lineRule="auto"/>
        <w:ind w:firstLine="709"/>
      </w:pPr>
    </w:p>
    <w:p w:rsidR="003443F1" w:rsidRPr="00E20EA1" w:rsidRDefault="005D53F4" w:rsidP="005D53F4">
      <w:pPr>
        <w:spacing w:after="0"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 xml:space="preserve">МЕРОПРИЯТИЯ, ПРЕДЛАГАЕМЫЕ НА РАЗВИТИЕ СВЯЗИ В </w:t>
      </w:r>
    </w:p>
    <w:p w:rsidR="003443F1" w:rsidRDefault="005D53F4" w:rsidP="005D53F4">
      <w:pPr>
        <w:spacing w:after="0"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БАРУН-ХЕМЧИКСКОМ КОЖУУНЕ ДО 2030 ГОДА</w:t>
      </w:r>
    </w:p>
    <w:p w:rsidR="005D53F4" w:rsidRPr="00E20EA1" w:rsidRDefault="005D53F4" w:rsidP="005D53F4">
      <w:pPr>
        <w:spacing w:after="0" w:line="240" w:lineRule="auto"/>
        <w:jc w:val="center"/>
        <w:rPr>
          <w:rFonts w:ascii="Times New Roman" w:hAnsi="Times New Roman" w:cs="Times New Roman"/>
          <w:b/>
          <w:sz w:val="24"/>
          <w:szCs w:val="24"/>
        </w:rPr>
      </w:pPr>
    </w:p>
    <w:p w:rsidR="003443F1" w:rsidRPr="00E20EA1" w:rsidRDefault="003443F1" w:rsidP="003443F1">
      <w:pPr>
        <w:ind w:firstLine="709"/>
        <w:jc w:val="both"/>
        <w:rPr>
          <w:rFonts w:ascii="Times New Roman" w:hAnsi="Times New Roman" w:cs="Times New Roman"/>
          <w:i/>
          <w:sz w:val="24"/>
          <w:szCs w:val="24"/>
          <w:u w:val="single"/>
        </w:rPr>
      </w:pPr>
      <w:r w:rsidRPr="00E20EA1">
        <w:rPr>
          <w:rFonts w:ascii="Times New Roman" w:hAnsi="Times New Roman" w:cs="Times New Roman"/>
          <w:sz w:val="24"/>
          <w:szCs w:val="24"/>
        </w:rPr>
        <w:t>Для развития сети телефонной связи необходимо:</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развитие сетей мобил</w:t>
      </w:r>
      <w:r w:rsidR="009F6950">
        <w:rPr>
          <w:rFonts w:ascii="Times New Roman" w:hAnsi="Times New Roman" w:cs="Times New Roman"/>
          <w:sz w:val="24"/>
          <w:szCs w:val="24"/>
        </w:rPr>
        <w:t>ьной связи третьего поколения (4</w:t>
      </w:r>
      <w:r w:rsidRPr="00E20EA1">
        <w:rPr>
          <w:rFonts w:ascii="Times New Roman" w:hAnsi="Times New Roman" w:cs="Times New Roman"/>
          <w:sz w:val="24"/>
          <w:szCs w:val="24"/>
        </w:rPr>
        <w:t>G) и предоставление конвергентных услуг на их основе;</w:t>
      </w:r>
    </w:p>
    <w:p w:rsidR="003443F1" w:rsidRPr="00E20EA1" w:rsidRDefault="005D53F4"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создание на территории к</w:t>
      </w:r>
      <w:r w:rsidR="003443F1" w:rsidRPr="00E20EA1">
        <w:rPr>
          <w:rFonts w:ascii="Times New Roman" w:hAnsi="Times New Roman" w:cs="Times New Roman"/>
          <w:sz w:val="24"/>
          <w:szCs w:val="24"/>
        </w:rPr>
        <w:t>ожууна сети подвижной профессиональной цифровой радиосвязи в интересах органов государственной власти и местного самоуправления, экстренных оперативных служб, предприятий хозяйственного комплекса, в первую очередь транспорта, жилищно-коммунального хозяйства, энергетики и других отраслей;</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переход на цифровой формат телерадиовещания (содержание и сроки проведения мероприятий по развитию телерадиовещания на территории региона определены федеральной целевой программой «Развитие телерадиовещания в Российской Федерации на 2009-2015 годы», утвержденной постановлением Правительства РФ от 03.12.2009 № 985);</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оснащение сельских населенных пунктов современными средствами телефонной связи и реконструкция существующих средств связи;</w:t>
      </w:r>
    </w:p>
    <w:p w:rsidR="003443F1" w:rsidRPr="00E20EA1" w:rsidRDefault="003443F1" w:rsidP="003443F1">
      <w:pPr>
        <w:pStyle w:val="af4"/>
        <w:numPr>
          <w:ilvl w:val="0"/>
          <w:numId w:val="12"/>
        </w:numPr>
        <w:tabs>
          <w:tab w:val="left" w:pos="993"/>
        </w:tabs>
        <w:spacing w:after="0"/>
        <w:ind w:left="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повышение охвата населения телерадиовещанием.</w:t>
      </w:r>
    </w:p>
    <w:p w:rsidR="003443F1" w:rsidRPr="00E20EA1" w:rsidRDefault="003443F1" w:rsidP="003443F1">
      <w:pPr>
        <w:numPr>
          <w:ilvl w:val="0"/>
          <w:numId w:val="11"/>
        </w:numPr>
        <w:tabs>
          <w:tab w:val="clear" w:pos="1701"/>
          <w:tab w:val="left" w:pos="993"/>
        </w:tabs>
        <w:spacing w:after="0"/>
        <w:ind w:left="0"/>
        <w:jc w:val="both"/>
        <w:rPr>
          <w:rFonts w:ascii="Times New Roman" w:hAnsi="Times New Roman" w:cs="Times New Roman"/>
          <w:sz w:val="24"/>
          <w:szCs w:val="24"/>
        </w:rPr>
      </w:pPr>
      <w:r w:rsidRPr="00E20EA1">
        <w:rPr>
          <w:rFonts w:ascii="Times New Roman" w:hAnsi="Times New Roman" w:cs="Times New Roman"/>
          <w:sz w:val="24"/>
          <w:szCs w:val="24"/>
        </w:rPr>
        <w:t>конвергенция сетей связи в единую мультисервисную сеть региона;</w:t>
      </w:r>
    </w:p>
    <w:p w:rsidR="003443F1" w:rsidRPr="00E20EA1" w:rsidRDefault="003443F1" w:rsidP="003443F1">
      <w:pPr>
        <w:numPr>
          <w:ilvl w:val="0"/>
          <w:numId w:val="11"/>
        </w:numPr>
        <w:tabs>
          <w:tab w:val="clear" w:pos="1701"/>
          <w:tab w:val="left" w:pos="993"/>
        </w:tabs>
        <w:spacing w:after="0"/>
        <w:ind w:left="0"/>
        <w:jc w:val="both"/>
        <w:rPr>
          <w:rFonts w:ascii="Times New Roman" w:hAnsi="Times New Roman" w:cs="Times New Roman"/>
          <w:sz w:val="24"/>
          <w:szCs w:val="24"/>
        </w:rPr>
      </w:pPr>
      <w:r w:rsidRPr="00E20EA1">
        <w:rPr>
          <w:rFonts w:ascii="Times New Roman" w:hAnsi="Times New Roman" w:cs="Times New Roman"/>
          <w:sz w:val="24"/>
          <w:szCs w:val="24"/>
        </w:rPr>
        <w:t xml:space="preserve">обеспечение равных возможностей доступа к пакетным услугам универсальных операторов городского и сельского населения; </w:t>
      </w:r>
    </w:p>
    <w:p w:rsidR="003443F1" w:rsidRPr="00E20EA1" w:rsidRDefault="003443F1" w:rsidP="003443F1">
      <w:pPr>
        <w:numPr>
          <w:ilvl w:val="0"/>
          <w:numId w:val="11"/>
        </w:numPr>
        <w:tabs>
          <w:tab w:val="clear" w:pos="1701"/>
          <w:tab w:val="left" w:pos="993"/>
        </w:tabs>
        <w:spacing w:after="0"/>
        <w:ind w:left="0"/>
        <w:jc w:val="both"/>
        <w:rPr>
          <w:rFonts w:ascii="Times New Roman" w:hAnsi="Times New Roman" w:cs="Times New Roman"/>
          <w:sz w:val="24"/>
          <w:szCs w:val="24"/>
        </w:rPr>
      </w:pPr>
      <w:r w:rsidRPr="00E20EA1">
        <w:rPr>
          <w:rFonts w:ascii="Times New Roman" w:hAnsi="Times New Roman" w:cs="Times New Roman"/>
          <w:sz w:val="24"/>
          <w:szCs w:val="24"/>
        </w:rPr>
        <w:t>создание мультисервисной сети, позволяющей предоставить в квартиру все виды телекоммуникационных услуг, в том числе Интернет, многоканальное телевидение и радиовещание, телефон, и др.;</w:t>
      </w:r>
    </w:p>
    <w:p w:rsidR="003443F1" w:rsidRPr="00E20EA1" w:rsidRDefault="003443F1" w:rsidP="003443F1">
      <w:pPr>
        <w:numPr>
          <w:ilvl w:val="0"/>
          <w:numId w:val="11"/>
        </w:numPr>
        <w:tabs>
          <w:tab w:val="clear" w:pos="1701"/>
          <w:tab w:val="left" w:pos="993"/>
        </w:tabs>
        <w:spacing w:after="0"/>
        <w:ind w:left="0"/>
        <w:jc w:val="both"/>
        <w:rPr>
          <w:rFonts w:ascii="Times New Roman" w:hAnsi="Times New Roman" w:cs="Times New Roman"/>
          <w:sz w:val="24"/>
          <w:szCs w:val="24"/>
        </w:rPr>
      </w:pPr>
      <w:r w:rsidRPr="00E20EA1">
        <w:rPr>
          <w:rFonts w:ascii="Times New Roman" w:hAnsi="Times New Roman" w:cs="Times New Roman"/>
          <w:sz w:val="24"/>
          <w:szCs w:val="24"/>
        </w:rPr>
        <w:t>замена координатных и квазиэлектронных АТС на цифровые и повышение мощности стационарной телефонной сети в сельской местности;</w:t>
      </w:r>
    </w:p>
    <w:p w:rsidR="003443F1" w:rsidRPr="00E20EA1" w:rsidRDefault="003443F1" w:rsidP="003443F1">
      <w:pPr>
        <w:numPr>
          <w:ilvl w:val="0"/>
          <w:numId w:val="11"/>
        </w:numPr>
        <w:tabs>
          <w:tab w:val="clear" w:pos="1701"/>
          <w:tab w:val="left" w:pos="993"/>
        </w:tabs>
        <w:spacing w:after="0"/>
        <w:ind w:left="0"/>
        <w:jc w:val="both"/>
        <w:rPr>
          <w:rFonts w:ascii="Times New Roman" w:hAnsi="Times New Roman" w:cs="Times New Roman"/>
          <w:sz w:val="24"/>
          <w:szCs w:val="24"/>
        </w:rPr>
      </w:pPr>
      <w:r w:rsidRPr="00E20EA1">
        <w:rPr>
          <w:rFonts w:ascii="Times New Roman" w:hAnsi="Times New Roman" w:cs="Times New Roman"/>
          <w:sz w:val="24"/>
          <w:szCs w:val="24"/>
        </w:rPr>
        <w:t xml:space="preserve">создание комплексной системы экстренного оповещения населения Республики Тыва. </w:t>
      </w:r>
    </w:p>
    <w:p w:rsidR="003443F1" w:rsidRPr="00E20EA1" w:rsidRDefault="003443F1" w:rsidP="003443F1">
      <w:pPr>
        <w:pStyle w:val="af6"/>
        <w:spacing w:before="0" w:after="0" w:line="276" w:lineRule="auto"/>
      </w:pPr>
      <w:r w:rsidRPr="00E20EA1">
        <w:lastRenderedPageBreak/>
        <w:t>Дальнейшую работу по внедрению информационных и телекоммуникационных технологий в приоритетные сферы социально-экономического развития и государственное управление предполагается осуществлять в рамках долгосрочной целевой государственной программы «И</w:t>
      </w:r>
      <w:r w:rsidR="009C3DDE" w:rsidRPr="00E20EA1">
        <w:t>нформационное общество (2018-203</w:t>
      </w:r>
      <w:r w:rsidRPr="00E20EA1">
        <w:t>0 годы)», разработка которой ведется федеральными органами исполнительной власти.</w:t>
      </w:r>
    </w:p>
    <w:p w:rsidR="003443F1" w:rsidRPr="00E20EA1" w:rsidRDefault="003443F1" w:rsidP="003443F1">
      <w:pPr>
        <w:pStyle w:val="af6"/>
        <w:spacing w:before="0" w:after="0" w:line="276" w:lineRule="auto"/>
        <w:ind w:firstLine="709"/>
      </w:pPr>
      <w:r w:rsidRPr="00E20EA1">
        <w:t xml:space="preserve">Перечень мероприятий по развитию системы связи </w:t>
      </w:r>
      <w:r w:rsidRPr="00E20EA1">
        <w:rPr>
          <w:iCs/>
          <w:color w:val="000000"/>
        </w:rPr>
        <w:t>Кожууна</w:t>
      </w:r>
      <w:r w:rsidRPr="00E20EA1">
        <w:t xml:space="preserve"> приведен в таблице 2.12.20.</w:t>
      </w:r>
    </w:p>
    <w:p w:rsidR="003443F1" w:rsidRPr="00E20EA1" w:rsidRDefault="003443F1" w:rsidP="003443F1">
      <w:pPr>
        <w:ind w:firstLine="567"/>
        <w:jc w:val="both"/>
        <w:rPr>
          <w:rFonts w:ascii="Times New Roman" w:hAnsi="Times New Roman" w:cs="Times New Roman"/>
          <w:sz w:val="24"/>
          <w:szCs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268"/>
        <w:gridCol w:w="1877"/>
        <w:gridCol w:w="2268"/>
        <w:gridCol w:w="1559"/>
        <w:gridCol w:w="2127"/>
      </w:tblGrid>
      <w:tr w:rsidR="003443F1" w:rsidRPr="00E20EA1" w:rsidTr="00DF6445">
        <w:trPr>
          <w:tblHeader/>
        </w:trPr>
        <w:tc>
          <w:tcPr>
            <w:tcW w:w="817" w:type="dxa"/>
            <w:vAlign w:val="center"/>
          </w:tcPr>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w:t>
            </w:r>
          </w:p>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п/п</w:t>
            </w:r>
          </w:p>
        </w:tc>
        <w:tc>
          <w:tcPr>
            <w:tcW w:w="2268" w:type="dxa"/>
            <w:vAlign w:val="center"/>
          </w:tcPr>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Виды, назначение и наименование объектов, местоположение</w:t>
            </w:r>
          </w:p>
        </w:tc>
        <w:tc>
          <w:tcPr>
            <w:tcW w:w="1877" w:type="dxa"/>
            <w:vAlign w:val="center"/>
          </w:tcPr>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Тип и описание мероприятия</w:t>
            </w:r>
          </w:p>
        </w:tc>
        <w:tc>
          <w:tcPr>
            <w:tcW w:w="2268" w:type="dxa"/>
            <w:vAlign w:val="center"/>
          </w:tcPr>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Основные характеристики объекта</w:t>
            </w:r>
          </w:p>
        </w:tc>
        <w:tc>
          <w:tcPr>
            <w:tcW w:w="1559" w:type="dxa"/>
            <w:vAlign w:val="center"/>
          </w:tcPr>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2127" w:type="dxa"/>
            <w:vAlign w:val="center"/>
          </w:tcPr>
          <w:p w:rsidR="003443F1" w:rsidRPr="00E20EA1" w:rsidRDefault="003443F1" w:rsidP="003443F1">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Основание для размещения</w:t>
            </w:r>
          </w:p>
        </w:tc>
      </w:tr>
      <w:tr w:rsidR="003443F1" w:rsidRPr="00E20EA1" w:rsidTr="00DF6445">
        <w:trPr>
          <w:trHeight w:val="505"/>
        </w:trPr>
        <w:tc>
          <w:tcPr>
            <w:tcW w:w="817"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1</w:t>
            </w:r>
          </w:p>
        </w:tc>
        <w:tc>
          <w:tcPr>
            <w:tcW w:w="2268" w:type="dxa"/>
            <w:vAlign w:val="center"/>
          </w:tcPr>
          <w:p w:rsidR="003443F1" w:rsidRPr="00E20EA1" w:rsidRDefault="003443F1" w:rsidP="003443F1">
            <w:pPr>
              <w:spacing w:line="240" w:lineRule="auto"/>
              <w:rPr>
                <w:rFonts w:ascii="Times New Roman" w:eastAsia="Times New Roman" w:hAnsi="Times New Roman" w:cs="Times New Roman"/>
                <w:bCs/>
                <w:spacing w:val="2"/>
                <w:kern w:val="36"/>
                <w:sz w:val="24"/>
                <w:szCs w:val="24"/>
              </w:rPr>
            </w:pPr>
            <w:r w:rsidRPr="00E20EA1">
              <w:rPr>
                <w:rFonts w:ascii="Times New Roman" w:hAnsi="Times New Roman" w:cs="Times New Roman"/>
                <w:sz w:val="24"/>
                <w:szCs w:val="24"/>
              </w:rPr>
              <w:t>Установка цифровой АТС в с. Кызыл-Мажалык</w:t>
            </w:r>
          </w:p>
        </w:tc>
        <w:tc>
          <w:tcPr>
            <w:tcW w:w="1877"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tc>
        <w:tc>
          <w:tcPr>
            <w:tcW w:w="2268"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Емкость АТС – 2568 номеров</w:t>
            </w:r>
          </w:p>
        </w:tc>
        <w:tc>
          <w:tcPr>
            <w:tcW w:w="1559"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w:t>
            </w:r>
          </w:p>
        </w:tc>
        <w:tc>
          <w:tcPr>
            <w:tcW w:w="2127" w:type="dxa"/>
            <w:vAlign w:val="center"/>
          </w:tcPr>
          <w:p w:rsidR="003443F1" w:rsidRPr="00E20EA1" w:rsidRDefault="003443F1" w:rsidP="003443F1">
            <w:pPr>
              <w:spacing w:line="240" w:lineRule="auto"/>
              <w:contextualSpacing/>
              <w:rPr>
                <w:rFonts w:ascii="Times New Roman" w:hAnsi="Times New Roman" w:cs="Times New Roman"/>
                <w:sz w:val="24"/>
                <w:szCs w:val="24"/>
              </w:rPr>
            </w:pPr>
            <w:r w:rsidRPr="00E20EA1">
              <w:rPr>
                <w:rFonts w:ascii="Times New Roman" w:eastAsia="Times New Roman" w:hAnsi="Times New Roman" w:cs="Times New Roman"/>
                <w:sz w:val="24"/>
                <w:szCs w:val="24"/>
              </w:rPr>
              <w:t>На основании генерального плана  с. Кызыл-Мажалык Барун-Хемчикского кожууна Республики Тыва</w:t>
            </w:r>
          </w:p>
        </w:tc>
      </w:tr>
      <w:tr w:rsidR="003443F1" w:rsidRPr="00E20EA1" w:rsidTr="00DF6445">
        <w:trPr>
          <w:trHeight w:val="505"/>
        </w:trPr>
        <w:tc>
          <w:tcPr>
            <w:tcW w:w="817"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2</w:t>
            </w:r>
          </w:p>
        </w:tc>
        <w:tc>
          <w:tcPr>
            <w:tcW w:w="2268" w:type="dxa"/>
            <w:vAlign w:val="center"/>
          </w:tcPr>
          <w:p w:rsidR="003443F1" w:rsidRPr="00E20EA1" w:rsidRDefault="003443F1" w:rsidP="003443F1">
            <w:pPr>
              <w:spacing w:line="240" w:lineRule="auto"/>
              <w:rPr>
                <w:rFonts w:ascii="Times New Roman" w:hAnsi="Times New Roman" w:cs="Times New Roman"/>
                <w:sz w:val="24"/>
                <w:szCs w:val="24"/>
              </w:rPr>
            </w:pPr>
            <w:r w:rsidRPr="00E20EA1">
              <w:rPr>
                <w:rFonts w:ascii="Times New Roman" w:hAnsi="Times New Roman" w:cs="Times New Roman"/>
                <w:sz w:val="24"/>
                <w:szCs w:val="24"/>
              </w:rPr>
              <w:t>Прокладка оптоволоконной сети связи и установка базовой станции сотовой связи в с. Кызыл-Мажалык на          ул. Чадамба</w:t>
            </w:r>
          </w:p>
        </w:tc>
        <w:tc>
          <w:tcPr>
            <w:tcW w:w="1877"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tc>
        <w:tc>
          <w:tcPr>
            <w:tcW w:w="2268"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w:t>
            </w:r>
          </w:p>
        </w:tc>
        <w:tc>
          <w:tcPr>
            <w:tcW w:w="1559"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w:t>
            </w:r>
          </w:p>
        </w:tc>
        <w:tc>
          <w:tcPr>
            <w:tcW w:w="2127" w:type="dxa"/>
            <w:vAlign w:val="center"/>
          </w:tcPr>
          <w:p w:rsidR="003443F1" w:rsidRPr="00E20EA1" w:rsidRDefault="003443F1" w:rsidP="003443F1">
            <w:pPr>
              <w:spacing w:line="240" w:lineRule="auto"/>
              <w:contextualSpacing/>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На основании генерального плана  с. Кызыл-Мажалык Барун-Хемчикского кожууна Республики Тыва</w:t>
            </w:r>
          </w:p>
        </w:tc>
      </w:tr>
      <w:tr w:rsidR="003443F1" w:rsidRPr="00E20EA1" w:rsidTr="00DF6445">
        <w:trPr>
          <w:trHeight w:val="505"/>
        </w:trPr>
        <w:tc>
          <w:tcPr>
            <w:tcW w:w="817"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3</w:t>
            </w:r>
          </w:p>
        </w:tc>
        <w:tc>
          <w:tcPr>
            <w:tcW w:w="2268" w:type="dxa"/>
            <w:vAlign w:val="center"/>
          </w:tcPr>
          <w:p w:rsidR="003443F1" w:rsidRPr="00E20EA1" w:rsidRDefault="003443F1" w:rsidP="003443F1">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 существующих сетей связи с.Кызыл-Мажалык</w:t>
            </w:r>
          </w:p>
        </w:tc>
        <w:tc>
          <w:tcPr>
            <w:tcW w:w="1877"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Реконструкция</w:t>
            </w:r>
          </w:p>
        </w:tc>
        <w:tc>
          <w:tcPr>
            <w:tcW w:w="2268"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w:t>
            </w:r>
          </w:p>
        </w:tc>
        <w:tc>
          <w:tcPr>
            <w:tcW w:w="1559" w:type="dxa"/>
            <w:vAlign w:val="center"/>
          </w:tcPr>
          <w:p w:rsidR="003443F1" w:rsidRPr="00E20EA1" w:rsidRDefault="003443F1" w:rsidP="003443F1">
            <w:pPr>
              <w:rPr>
                <w:rFonts w:ascii="Times New Roman" w:hAnsi="Times New Roman" w:cs="Times New Roman"/>
                <w:sz w:val="24"/>
                <w:szCs w:val="24"/>
              </w:rPr>
            </w:pPr>
            <w:r w:rsidRPr="00E20EA1">
              <w:rPr>
                <w:rFonts w:ascii="Times New Roman" w:hAnsi="Times New Roman" w:cs="Times New Roman"/>
                <w:sz w:val="24"/>
                <w:szCs w:val="24"/>
              </w:rPr>
              <w:t>-</w:t>
            </w:r>
          </w:p>
        </w:tc>
        <w:tc>
          <w:tcPr>
            <w:tcW w:w="2127" w:type="dxa"/>
            <w:vAlign w:val="center"/>
          </w:tcPr>
          <w:p w:rsidR="003443F1" w:rsidRPr="00E20EA1" w:rsidRDefault="003443F1" w:rsidP="003443F1">
            <w:pPr>
              <w:spacing w:line="240" w:lineRule="auto"/>
              <w:contextualSpacing/>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На основании генерального плана  с. Кызыл-Мажалык Барун-Хемчикского кожууна Республики Тыва</w:t>
            </w:r>
          </w:p>
        </w:tc>
      </w:tr>
      <w:tr w:rsidR="003443F1" w:rsidRPr="00E20EA1" w:rsidTr="00DF6445">
        <w:trPr>
          <w:trHeight w:val="1644"/>
        </w:trPr>
        <w:tc>
          <w:tcPr>
            <w:tcW w:w="817" w:type="dxa"/>
            <w:vAlign w:val="center"/>
          </w:tcPr>
          <w:p w:rsidR="003443F1" w:rsidRPr="00E20EA1" w:rsidRDefault="003443F1" w:rsidP="003443F1">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lastRenderedPageBreak/>
              <w:t>4</w:t>
            </w:r>
          </w:p>
        </w:tc>
        <w:tc>
          <w:tcPr>
            <w:tcW w:w="2268"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 xml:space="preserve">Замена координатных и квазиэлектронных АТС на цифровые и повышение мощности стационарной телефонной сети в </w:t>
            </w: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с. Кызыл-Мажалык,</w:t>
            </w:r>
          </w:p>
          <w:p w:rsidR="003443F1" w:rsidRPr="00E20EA1" w:rsidRDefault="003443F1" w:rsidP="003443F1">
            <w:pPr>
              <w:autoSpaceDE w:val="0"/>
              <w:autoSpaceDN w:val="0"/>
              <w:adjustRightInd w:val="0"/>
              <w:spacing w:line="240" w:lineRule="auto"/>
              <w:rPr>
                <w:rFonts w:ascii="Times New Roman" w:hAnsi="Times New Roman" w:cs="Times New Roman"/>
                <w:bCs/>
                <w:iCs/>
                <w:sz w:val="24"/>
                <w:szCs w:val="24"/>
              </w:rPr>
            </w:pPr>
            <w:r w:rsidRPr="00E20EA1">
              <w:rPr>
                <w:rFonts w:ascii="Times New Roman" w:hAnsi="Times New Roman" w:cs="Times New Roman"/>
                <w:sz w:val="24"/>
                <w:szCs w:val="24"/>
              </w:rPr>
              <w:t>с. Шекпээр</w:t>
            </w:r>
          </w:p>
        </w:tc>
        <w:tc>
          <w:tcPr>
            <w:tcW w:w="1877" w:type="dxa"/>
            <w:vAlign w:val="center"/>
          </w:tcPr>
          <w:p w:rsidR="003443F1" w:rsidRPr="00E20EA1" w:rsidRDefault="003443F1" w:rsidP="003443F1">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w:t>
            </w:r>
          </w:p>
        </w:tc>
        <w:tc>
          <w:tcPr>
            <w:tcW w:w="2268"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Емкость АТС - 950 номеров.</w:t>
            </w:r>
          </w:p>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Емкость АТС 1 номер</w:t>
            </w:r>
          </w:p>
        </w:tc>
        <w:tc>
          <w:tcPr>
            <w:tcW w:w="1559" w:type="dxa"/>
            <w:vAlign w:val="center"/>
          </w:tcPr>
          <w:p w:rsidR="003443F1" w:rsidRPr="00E20EA1" w:rsidRDefault="003443F1" w:rsidP="003443F1">
            <w:pPr>
              <w:autoSpaceDE w:val="0"/>
              <w:autoSpaceDN w:val="0"/>
              <w:adjustRightInd w:val="0"/>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2127"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Анализ существующего состояния</w:t>
            </w:r>
          </w:p>
        </w:tc>
      </w:tr>
      <w:tr w:rsidR="003443F1" w:rsidRPr="00E20EA1" w:rsidTr="00DF6445">
        <w:trPr>
          <w:trHeight w:val="505"/>
        </w:trPr>
        <w:tc>
          <w:tcPr>
            <w:tcW w:w="817" w:type="dxa"/>
            <w:vAlign w:val="center"/>
          </w:tcPr>
          <w:p w:rsidR="003443F1" w:rsidRPr="00E20EA1" w:rsidRDefault="003443F1" w:rsidP="003443F1">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2268"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Строительство АТС в с. Хонделен, с. Дон-Терезин,          с. Барлык, с. Аксы-Барлык,   с. Бижиктиг-Хая, с. Аянгаты, с. Эрги-Барлык</w:t>
            </w:r>
          </w:p>
        </w:tc>
        <w:tc>
          <w:tcPr>
            <w:tcW w:w="1877" w:type="dxa"/>
            <w:vAlign w:val="center"/>
          </w:tcPr>
          <w:p w:rsidR="003443F1" w:rsidRPr="00E20EA1" w:rsidRDefault="003443F1" w:rsidP="003443F1">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tc>
        <w:tc>
          <w:tcPr>
            <w:tcW w:w="2268" w:type="dxa"/>
            <w:vAlign w:val="center"/>
          </w:tcPr>
          <w:p w:rsidR="003443F1" w:rsidRPr="00E20EA1" w:rsidRDefault="003443F1" w:rsidP="003443F1">
            <w:pPr>
              <w:autoSpaceDE w:val="0"/>
              <w:autoSpaceDN w:val="0"/>
              <w:adjustRightInd w:val="0"/>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Емкость устанавливается на дальнейших стадиях проектирования</w:t>
            </w:r>
          </w:p>
        </w:tc>
        <w:tc>
          <w:tcPr>
            <w:tcW w:w="1559" w:type="dxa"/>
            <w:vAlign w:val="center"/>
          </w:tcPr>
          <w:p w:rsidR="003443F1" w:rsidRPr="00E20EA1" w:rsidRDefault="003443F1" w:rsidP="003443F1">
            <w:pPr>
              <w:autoSpaceDE w:val="0"/>
              <w:autoSpaceDN w:val="0"/>
              <w:adjustRightInd w:val="0"/>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2127"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Анализ существующего состояния</w:t>
            </w:r>
          </w:p>
        </w:tc>
      </w:tr>
      <w:tr w:rsidR="003443F1" w:rsidRPr="00E20EA1" w:rsidTr="00DF6445">
        <w:trPr>
          <w:trHeight w:val="1377"/>
        </w:trPr>
        <w:tc>
          <w:tcPr>
            <w:tcW w:w="817" w:type="dxa"/>
            <w:vAlign w:val="center"/>
          </w:tcPr>
          <w:p w:rsidR="003443F1" w:rsidRPr="00E20EA1" w:rsidRDefault="003443F1" w:rsidP="003443F1">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2268"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Строительство оптоволоконной линии электросвязи до следующих населенных пунктов: с. Хонделен, с. Барлык, с. Аксы-Барлык, с. Бижиктиг-Хая, с. Аянгаты,               с. Эрги-Барлык</w:t>
            </w:r>
          </w:p>
        </w:tc>
        <w:tc>
          <w:tcPr>
            <w:tcW w:w="1877" w:type="dxa"/>
            <w:vAlign w:val="center"/>
          </w:tcPr>
          <w:p w:rsidR="003443F1" w:rsidRPr="00E20EA1" w:rsidRDefault="003443F1" w:rsidP="003443F1">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tc>
        <w:tc>
          <w:tcPr>
            <w:tcW w:w="2268" w:type="dxa"/>
            <w:vAlign w:val="center"/>
          </w:tcPr>
          <w:p w:rsidR="003443F1" w:rsidRPr="00E20EA1" w:rsidRDefault="003443F1" w:rsidP="003443F1">
            <w:pPr>
              <w:autoSpaceDE w:val="0"/>
              <w:autoSpaceDN w:val="0"/>
              <w:adjustRightInd w:val="0"/>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Протяженность устанавливается на дальнейших стадиях проектирования</w:t>
            </w:r>
          </w:p>
        </w:tc>
        <w:tc>
          <w:tcPr>
            <w:tcW w:w="1559" w:type="dxa"/>
            <w:vAlign w:val="center"/>
          </w:tcPr>
          <w:p w:rsidR="003443F1" w:rsidRPr="00E20EA1" w:rsidRDefault="003443F1" w:rsidP="003443F1">
            <w:pPr>
              <w:autoSpaceDE w:val="0"/>
              <w:autoSpaceDN w:val="0"/>
              <w:adjustRightInd w:val="0"/>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2127" w:type="dxa"/>
            <w:vAlign w:val="center"/>
          </w:tcPr>
          <w:p w:rsidR="003443F1" w:rsidRPr="00E20EA1" w:rsidRDefault="003443F1" w:rsidP="003443F1">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Анализ существующего состояния</w:t>
            </w:r>
          </w:p>
        </w:tc>
      </w:tr>
    </w:tbl>
    <w:p w:rsidR="00A61AFB" w:rsidRDefault="00191A2B" w:rsidP="009C3DDE">
      <w:pPr>
        <w:ind w:firstLine="567"/>
        <w:jc w:val="both"/>
        <w:rPr>
          <w:rFonts w:ascii="Times New Roman" w:hAnsi="Times New Roman" w:cs="Times New Roman"/>
          <w:sz w:val="24"/>
          <w:szCs w:val="24"/>
        </w:rPr>
      </w:pPr>
      <w:r>
        <w:rPr>
          <w:rFonts w:ascii="Times New Roman" w:hAnsi="Times New Roman" w:cs="Times New Roman"/>
          <w:noProof/>
          <w:sz w:val="24"/>
          <w:szCs w:val="24"/>
        </w:rPr>
        <w:pict>
          <v:shape id="Text Box 28" o:spid="_x0000_s1038" type="#_x0000_t202" style="position:absolute;left:0;text-align:left;margin-left:-.4pt;margin-top:22.05pt;width:495pt;height:22.5pt;z-index:2516541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pVQIAANUEAAAOAAAAZHJzL2Uyb0RvYy54bWysVMFu2zAMvQ/YPwi6r06MJE2NOkXXrsOA&#10;rhvQ7gMYWY6FSaImKbG7rx8lJ1m6AT0M80EQSenxUY/05dVgNNtJHxTamk/PJpxJK7BRdlPzb093&#10;75achQi2AY1W1vxZBn61evvmsneVLLFD3UjPCMSGqnc172J0VVEE0UkD4QydtBRs0RuIZPpN0Xjo&#10;Cd3oopxMFkWPvnEehQyBvLdjkK8yfttKEb+0bZCR6ZoTt5hXn9d1WovVJVQbD65TYk8D/oGFAWUp&#10;6RHqFiKwrVd/QRklPAZs45lAU2DbKiFzDVTNdPJHNY8dOJlroccJ7vhM4f/BiofdV89UU/NzziwY&#10;kuhJDpG9x4GVy/Q8vQsVnXp0dC4O5CeZc6nB3aP4HpjFmw7sRl57j30noSF603SzOLk64oQEsu4/&#10;Y0N5YBsxAw2tN+nt6DUYoZNMz0dpEhdBzkW5XMwnFBIUK5fz83nWroDqcNv5ED9KNCxtau5J+owO&#10;u/sQExuoDkdSsoBaNXdK62ykdpM32rMdUKOAENLGRb6ut4bojv7ZhL6xZchNjTW6Fwc3pciNm5By&#10;whdJtGV9zS/m5TwDv4gdr71O4JgJqlMCR16vEzAq0qxpZWq+TJT3pSTJPtgmT0IEpcc9QWm71zDJ&#10;NgoYh/WQu2VaHnpjjc0zqepxnC36F9CmQ/+Ts57mqubhxxa85Ex/stQZF9PZLA1iNmbz85IMfxpZ&#10;n0bACoKqeeRs3N7EcXi3zqtNR5nGXrR4Td3Uqix0aruR1Z4/zU6WYz/naThP7Xzq999o9QsAAP//&#10;AwBQSwMEFAAGAAgAAAAhABCDLFfdAAAABwEAAA8AAABkcnMvZG93bnJldi54bWxMzsFOg0AQBuC7&#10;ie+wGRMvxi401QCyNFrjxZhU2z7AwI6AsrPILi28vduTHif/5P+/fD2ZThxpcK1lBfEiAkFcWd1y&#10;reCwf7lNQDiPrLGzTApmcrAuLi9yzLQ98Qcdd74WoYRdhgoa7/tMSlc1ZNAtbE8csk87GPThHGqp&#10;BzyFctPJZRTdS4Mth4UGe9o0VH3vRqPgnW7mDr/Gp40tt9X8/Cp/3u6kUtdX0+MDCE+T/3uGMz/Q&#10;oQim0o6snegUnOFewWoVgwhxmqRLEKWCJI1BFrn87y9+AQAA//8DAFBLAQItABQABgAIAAAAIQC2&#10;gziS/gAAAOEBAAATAAAAAAAAAAAAAAAAAAAAAABbQ29udGVudF9UeXBlc10ueG1sUEsBAi0AFAAG&#10;AAgAAAAhADj9If/WAAAAlAEAAAsAAAAAAAAAAAAAAAAALwEAAF9yZWxzLy5yZWxzUEsBAi0AFAAG&#10;AAgAAAAhAJIJb+lVAgAA1QQAAA4AAAAAAAAAAAAAAAAALgIAAGRycy9lMm9Eb2MueG1sUEsBAi0A&#10;FAAGAAgAAAAhABCDLFfdAAAABwEAAA8AAAAAAAAAAAAAAAAArwQAAGRycy9kb3ducmV2LnhtbFBL&#10;BQYAAAAABAAEAPMAAAC5BQAAAAA=&#10;" fillcolor="#fbd4b4 [1305]" strokecolor="#fabf8f [1945]">
            <v:textbox>
              <w:txbxContent>
                <w:p w:rsidR="00B7446E" w:rsidRPr="009C3DDE" w:rsidRDefault="00B7446E" w:rsidP="009C3DDE">
                  <w:pPr>
                    <w:ind w:firstLine="567"/>
                    <w:jc w:val="both"/>
                    <w:rPr>
                      <w:rFonts w:ascii="Times New Roman" w:hAnsi="Times New Roman" w:cs="Times New Roman"/>
                      <w:b/>
                      <w:sz w:val="28"/>
                    </w:rPr>
                  </w:pPr>
                  <w:r w:rsidRPr="009C3DDE">
                    <w:rPr>
                      <w:rFonts w:ascii="Times New Roman" w:hAnsi="Times New Roman" w:cs="Times New Roman"/>
                      <w:b/>
                      <w:sz w:val="28"/>
                    </w:rPr>
                    <w:t>2.5. ЖИЛИЩНО-КОММУНАЛЬНОЕ ХОЗЯЙСТВО</w:t>
                  </w:r>
                </w:p>
                <w:p w:rsidR="00B7446E" w:rsidRDefault="00B7446E"/>
              </w:txbxContent>
            </v:textbox>
          </v:shape>
        </w:pict>
      </w:r>
    </w:p>
    <w:p w:rsidR="0078291D" w:rsidRDefault="0078291D" w:rsidP="009C3DDE">
      <w:pPr>
        <w:ind w:firstLine="567"/>
        <w:jc w:val="both"/>
        <w:rPr>
          <w:rFonts w:ascii="Times New Roman" w:hAnsi="Times New Roman" w:cs="Times New Roman"/>
          <w:sz w:val="24"/>
          <w:szCs w:val="24"/>
        </w:rPr>
      </w:pPr>
    </w:p>
    <w:p w:rsidR="009C3DDE" w:rsidRPr="00E20EA1" w:rsidRDefault="009C3DDE" w:rsidP="009C3DDE">
      <w:pPr>
        <w:ind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Общая площадь жилищного фонда сельских поселений, находящихся на территории муниципального района на 31.12.2016 составляет </w:t>
      </w:r>
      <w:r w:rsidRPr="008B3636">
        <w:rPr>
          <w:rFonts w:ascii="Times New Roman" w:hAnsi="Times New Roman" w:cs="Times New Roman"/>
          <w:sz w:val="24"/>
          <w:szCs w:val="24"/>
        </w:rPr>
        <w:t>2517,8</w:t>
      </w:r>
      <w:r w:rsidRPr="00E20EA1">
        <w:rPr>
          <w:rFonts w:ascii="Times New Roman" w:hAnsi="Times New Roman" w:cs="Times New Roman"/>
          <w:sz w:val="24"/>
          <w:szCs w:val="24"/>
        </w:rPr>
        <w:t xml:space="preserve"> тыс. м 2.</w:t>
      </w:r>
    </w:p>
    <w:p w:rsidR="009C3DDE" w:rsidRPr="00E20EA1" w:rsidRDefault="009C3DDE" w:rsidP="009C3DDE">
      <w:pPr>
        <w:ind w:firstLine="567"/>
        <w:jc w:val="both"/>
        <w:rPr>
          <w:rFonts w:ascii="Times New Roman" w:hAnsi="Times New Roman" w:cs="Times New Roman"/>
          <w:b/>
          <w:sz w:val="24"/>
          <w:szCs w:val="24"/>
        </w:rPr>
      </w:pPr>
      <w:r w:rsidRPr="00E20EA1">
        <w:rPr>
          <w:rFonts w:ascii="Times New Roman" w:hAnsi="Times New Roman" w:cs="Times New Roman"/>
          <w:sz w:val="24"/>
          <w:szCs w:val="24"/>
        </w:rPr>
        <w:t>Обеспеченность жильем в 2015 году составила 16,14 м 2 в расчете на одного сельского жителя, что является очень низким показателем. Для сравнения, в среднем по Российской Федерации этот показатель составил в 2015 году 24,1 м 2 на чел</w:t>
      </w:r>
      <w:r w:rsidRPr="00E20EA1">
        <w:rPr>
          <w:rFonts w:ascii="Times New Roman" w:hAnsi="Times New Roman" w:cs="Times New Roman"/>
          <w:b/>
          <w:sz w:val="24"/>
          <w:szCs w:val="24"/>
        </w:rPr>
        <w:t>.</w:t>
      </w:r>
    </w:p>
    <w:p w:rsidR="009C3DDE" w:rsidRPr="00E20EA1" w:rsidRDefault="00DF6445" w:rsidP="0091458E">
      <w:pPr>
        <w:ind w:firstLine="567"/>
        <w:jc w:val="both"/>
        <w:rPr>
          <w:rFonts w:ascii="Times New Roman" w:hAnsi="Times New Roman" w:cs="Times New Roman"/>
          <w:sz w:val="24"/>
          <w:szCs w:val="24"/>
        </w:rPr>
      </w:pPr>
      <w:r>
        <w:rPr>
          <w:rFonts w:ascii="Times New Roman" w:hAnsi="Times New Roman" w:cs="Times New Roman"/>
          <w:sz w:val="24"/>
          <w:szCs w:val="24"/>
        </w:rPr>
        <w:t>В 2017</w:t>
      </w:r>
      <w:r w:rsidR="009C3DDE" w:rsidRPr="00E20EA1">
        <w:rPr>
          <w:rFonts w:ascii="Times New Roman" w:hAnsi="Times New Roman" w:cs="Times New Roman"/>
          <w:sz w:val="24"/>
          <w:szCs w:val="24"/>
        </w:rPr>
        <w:t xml:space="preserve"> году по муниципальному району </w:t>
      </w:r>
      <w:r w:rsidR="0091458E" w:rsidRPr="00E20EA1">
        <w:rPr>
          <w:rFonts w:ascii="Times New Roman" w:hAnsi="Times New Roman" w:cs="Times New Roman"/>
          <w:sz w:val="24"/>
          <w:szCs w:val="24"/>
        </w:rPr>
        <w:t xml:space="preserve">«Барун-Хемчикский кожуун» </w:t>
      </w:r>
      <w:r w:rsidR="009C3DDE" w:rsidRPr="00E20EA1">
        <w:rPr>
          <w:rFonts w:ascii="Times New Roman" w:hAnsi="Times New Roman" w:cs="Times New Roman"/>
          <w:sz w:val="24"/>
          <w:szCs w:val="24"/>
        </w:rPr>
        <w:t xml:space="preserve">было введено в эксплуатацию </w:t>
      </w:r>
      <w:r w:rsidR="009C3DDE" w:rsidRPr="008B3636">
        <w:rPr>
          <w:rFonts w:ascii="Times New Roman" w:hAnsi="Times New Roman" w:cs="Times New Roman"/>
          <w:sz w:val="24"/>
          <w:szCs w:val="24"/>
        </w:rPr>
        <w:t>31,4</w:t>
      </w:r>
      <w:r w:rsidR="0091458E" w:rsidRPr="00E20EA1">
        <w:rPr>
          <w:rFonts w:ascii="Times New Roman" w:hAnsi="Times New Roman" w:cs="Times New Roman"/>
          <w:sz w:val="24"/>
          <w:szCs w:val="24"/>
        </w:rPr>
        <w:t xml:space="preserve"> тыс. кв. м. </w:t>
      </w:r>
      <w:r w:rsidR="009C3DDE" w:rsidRPr="00E20EA1">
        <w:rPr>
          <w:rFonts w:ascii="Times New Roman" w:hAnsi="Times New Roman" w:cs="Times New Roman"/>
          <w:sz w:val="24"/>
          <w:szCs w:val="24"/>
        </w:rPr>
        <w:t xml:space="preserve"> общей площади домов, что составляет </w:t>
      </w:r>
      <w:r w:rsidR="009C3DDE" w:rsidRPr="008B3636">
        <w:rPr>
          <w:rFonts w:ascii="Times New Roman" w:hAnsi="Times New Roman" w:cs="Times New Roman"/>
          <w:sz w:val="24"/>
          <w:szCs w:val="24"/>
        </w:rPr>
        <w:t>13 %</w:t>
      </w:r>
      <w:r w:rsidR="009C3DDE" w:rsidRPr="00E20EA1">
        <w:rPr>
          <w:rFonts w:ascii="Times New Roman" w:hAnsi="Times New Roman" w:cs="Times New Roman"/>
          <w:sz w:val="24"/>
          <w:szCs w:val="24"/>
        </w:rPr>
        <w:t xml:space="preserve"> общего</w:t>
      </w:r>
      <w:r w:rsidRPr="00E20EA1">
        <w:rPr>
          <w:rFonts w:ascii="Times New Roman" w:hAnsi="Times New Roman" w:cs="Times New Roman"/>
          <w:sz w:val="24"/>
          <w:szCs w:val="24"/>
        </w:rPr>
        <w:t>объёма</w:t>
      </w:r>
      <w:r w:rsidR="009C3DDE" w:rsidRPr="00E20EA1">
        <w:rPr>
          <w:rFonts w:ascii="Times New Roman" w:hAnsi="Times New Roman" w:cs="Times New Roman"/>
          <w:sz w:val="24"/>
          <w:szCs w:val="24"/>
        </w:rPr>
        <w:t xml:space="preserve"> жилья, </w:t>
      </w:r>
      <w:r w:rsidRPr="00E20EA1">
        <w:rPr>
          <w:rFonts w:ascii="Times New Roman" w:hAnsi="Times New Roman" w:cs="Times New Roman"/>
          <w:sz w:val="24"/>
          <w:szCs w:val="24"/>
        </w:rPr>
        <w:t>введённого</w:t>
      </w:r>
      <w:r w:rsidR="009C3DDE" w:rsidRPr="00E20EA1">
        <w:rPr>
          <w:rFonts w:ascii="Times New Roman" w:hAnsi="Times New Roman" w:cs="Times New Roman"/>
          <w:sz w:val="24"/>
          <w:szCs w:val="24"/>
        </w:rPr>
        <w:t xml:space="preserve"> в Республике. Все дома построены населением за </w:t>
      </w:r>
      <w:r w:rsidRPr="00E20EA1">
        <w:rPr>
          <w:rFonts w:ascii="Times New Roman" w:hAnsi="Times New Roman" w:cs="Times New Roman"/>
          <w:sz w:val="24"/>
          <w:szCs w:val="24"/>
        </w:rPr>
        <w:t>счёт</w:t>
      </w:r>
      <w:r w:rsidR="009C3DDE" w:rsidRPr="00E20EA1">
        <w:rPr>
          <w:rFonts w:ascii="Times New Roman" w:hAnsi="Times New Roman" w:cs="Times New Roman"/>
          <w:sz w:val="24"/>
          <w:szCs w:val="24"/>
        </w:rPr>
        <w:t xml:space="preserve">собственных и </w:t>
      </w:r>
      <w:r w:rsidRPr="00E20EA1">
        <w:rPr>
          <w:rFonts w:ascii="Times New Roman" w:hAnsi="Times New Roman" w:cs="Times New Roman"/>
          <w:sz w:val="24"/>
          <w:szCs w:val="24"/>
        </w:rPr>
        <w:t>заёмных</w:t>
      </w:r>
      <w:r w:rsidR="009C3DDE" w:rsidRPr="00E20EA1">
        <w:rPr>
          <w:rFonts w:ascii="Times New Roman" w:hAnsi="Times New Roman" w:cs="Times New Roman"/>
          <w:sz w:val="24"/>
          <w:szCs w:val="24"/>
        </w:rPr>
        <w:t xml:space="preserve"> средств.</w:t>
      </w:r>
    </w:p>
    <w:p w:rsidR="009C3DDE" w:rsidRPr="00E20EA1" w:rsidRDefault="009C3DDE" w:rsidP="0091458E">
      <w:pPr>
        <w:ind w:firstLine="567"/>
        <w:jc w:val="both"/>
        <w:rPr>
          <w:rFonts w:ascii="Times New Roman" w:hAnsi="Times New Roman" w:cs="Times New Roman"/>
          <w:sz w:val="24"/>
          <w:szCs w:val="24"/>
        </w:rPr>
      </w:pPr>
      <w:r w:rsidRPr="00E20EA1">
        <w:rPr>
          <w:rFonts w:ascii="Times New Roman" w:hAnsi="Times New Roman" w:cs="Times New Roman"/>
          <w:sz w:val="24"/>
          <w:szCs w:val="24"/>
        </w:rPr>
        <w:t>Доля населения, получившего жилые п</w:t>
      </w:r>
      <w:r w:rsidR="0091458E" w:rsidRPr="00E20EA1">
        <w:rPr>
          <w:rFonts w:ascii="Times New Roman" w:hAnsi="Times New Roman" w:cs="Times New Roman"/>
          <w:sz w:val="24"/>
          <w:szCs w:val="24"/>
        </w:rPr>
        <w:t xml:space="preserve">омещения и улучшившего жилищные </w:t>
      </w:r>
      <w:r w:rsidRPr="00E20EA1">
        <w:rPr>
          <w:rFonts w:ascii="Times New Roman" w:hAnsi="Times New Roman" w:cs="Times New Roman"/>
          <w:sz w:val="24"/>
          <w:szCs w:val="24"/>
        </w:rPr>
        <w:t>условия в отчетном году, в общей численности населения, состоящего на учете вкачестве нуждающегося в жилых помещениях в 2015 году составило 2,3%, чтопочти в 4,5 раза выше уровня 2014 года. Улучшение жилищных условий происходитза счет выделения средств из вышестоящих бюджетов на улучшение жилищныхусловий и получение жилых помещений для определенных категорий граждан.</w:t>
      </w:r>
    </w:p>
    <w:p w:rsidR="009C3DDE" w:rsidRPr="00E20EA1" w:rsidRDefault="009C3DDE" w:rsidP="0091458E">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Так, в рамках реализации </w:t>
      </w:r>
      <w:r w:rsidR="00DF6445">
        <w:rPr>
          <w:rFonts w:ascii="Times New Roman" w:hAnsi="Times New Roman" w:cs="Times New Roman"/>
          <w:sz w:val="24"/>
          <w:szCs w:val="24"/>
        </w:rPr>
        <w:t>муниципальных</w:t>
      </w:r>
      <w:r w:rsidR="0091458E" w:rsidRPr="00E20EA1">
        <w:rPr>
          <w:rFonts w:ascii="Times New Roman" w:hAnsi="Times New Roman" w:cs="Times New Roman"/>
          <w:sz w:val="24"/>
          <w:szCs w:val="24"/>
        </w:rPr>
        <w:t xml:space="preserve"> программ и мероприятий по </w:t>
      </w:r>
      <w:r w:rsidRPr="00E20EA1">
        <w:rPr>
          <w:rFonts w:ascii="Times New Roman" w:hAnsi="Times New Roman" w:cs="Times New Roman"/>
          <w:sz w:val="24"/>
          <w:szCs w:val="24"/>
        </w:rPr>
        <w:t xml:space="preserve">улучшению жилищных условий в </w:t>
      </w:r>
      <w:r w:rsidR="00DF6445">
        <w:rPr>
          <w:rFonts w:ascii="Times New Roman" w:hAnsi="Times New Roman" w:cs="Times New Roman"/>
          <w:sz w:val="24"/>
          <w:szCs w:val="24"/>
        </w:rPr>
        <w:t>кожууне</w:t>
      </w:r>
      <w:r w:rsidRPr="00E20EA1">
        <w:rPr>
          <w:rFonts w:ascii="Times New Roman" w:hAnsi="Times New Roman" w:cs="Times New Roman"/>
          <w:sz w:val="24"/>
          <w:szCs w:val="24"/>
        </w:rPr>
        <w:t xml:space="preserve"> в 201</w:t>
      </w:r>
      <w:r w:rsidR="0091458E" w:rsidRPr="00E20EA1">
        <w:rPr>
          <w:rFonts w:ascii="Times New Roman" w:hAnsi="Times New Roman" w:cs="Times New Roman"/>
          <w:sz w:val="24"/>
          <w:szCs w:val="24"/>
        </w:rPr>
        <w:t>7</w:t>
      </w:r>
      <w:r w:rsidRPr="00E20EA1">
        <w:rPr>
          <w:rFonts w:ascii="Times New Roman" w:hAnsi="Times New Roman" w:cs="Times New Roman"/>
          <w:sz w:val="24"/>
          <w:szCs w:val="24"/>
        </w:rPr>
        <w:t xml:space="preserve"> году получилиподдержку:</w:t>
      </w:r>
    </w:p>
    <w:p w:rsidR="009C3DDE" w:rsidRPr="00E20EA1" w:rsidRDefault="0091458E" w:rsidP="0091458E">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- 9</w:t>
      </w:r>
      <w:r w:rsidR="009C3DDE" w:rsidRPr="00E20EA1">
        <w:rPr>
          <w:rFonts w:ascii="Times New Roman" w:hAnsi="Times New Roman" w:cs="Times New Roman"/>
          <w:sz w:val="24"/>
          <w:szCs w:val="24"/>
        </w:rPr>
        <w:t xml:space="preserve"> семей по программе «Устойчивое развитие сельских территорий» получили</w:t>
      </w:r>
    </w:p>
    <w:p w:rsidR="009C3DDE" w:rsidRPr="00E20EA1" w:rsidRDefault="009C3DDE" w:rsidP="0091458E">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сертификаты на общую сумму социальных выплат 9,5 млн. руб.;</w:t>
      </w:r>
    </w:p>
    <w:p w:rsidR="009C3DDE" w:rsidRPr="00E20EA1" w:rsidRDefault="0091458E" w:rsidP="0091458E">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- 9</w:t>
      </w:r>
      <w:r w:rsidR="009C3DDE" w:rsidRPr="00E20EA1">
        <w:rPr>
          <w:rFonts w:ascii="Times New Roman" w:hAnsi="Times New Roman" w:cs="Times New Roman"/>
          <w:sz w:val="24"/>
          <w:szCs w:val="24"/>
        </w:rPr>
        <w:t xml:space="preserve"> семей по подпрограмме «Обеспечение жильем молодых семей»</w:t>
      </w:r>
    </w:p>
    <w:p w:rsidR="0091458E" w:rsidRPr="00E20EA1" w:rsidRDefault="009C3DDE" w:rsidP="0091458E">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 xml:space="preserve">На </w:t>
      </w:r>
      <w:r w:rsidRPr="00DF6445">
        <w:rPr>
          <w:rFonts w:ascii="Times New Roman" w:hAnsi="Times New Roman" w:cs="Times New Roman"/>
          <w:sz w:val="24"/>
          <w:szCs w:val="24"/>
        </w:rPr>
        <w:t xml:space="preserve">территории </w:t>
      </w:r>
      <w:r w:rsidR="00DF6445">
        <w:rPr>
          <w:rFonts w:ascii="Times New Roman" w:hAnsi="Times New Roman" w:cs="Times New Roman"/>
          <w:sz w:val="24"/>
          <w:szCs w:val="24"/>
        </w:rPr>
        <w:t>кожууна</w:t>
      </w:r>
      <w:r w:rsidR="0091458E" w:rsidRPr="00E20EA1">
        <w:rPr>
          <w:rFonts w:ascii="Times New Roman" w:hAnsi="Times New Roman" w:cs="Times New Roman"/>
          <w:sz w:val="24"/>
          <w:szCs w:val="24"/>
        </w:rPr>
        <w:t xml:space="preserve"> в сфере жилищно-коммунального хозяйства работает 1 муниципальное унитарное предприятие</w:t>
      </w:r>
    </w:p>
    <w:p w:rsidR="009C3DDE" w:rsidRPr="00E20EA1" w:rsidRDefault="009C3DDE" w:rsidP="0091458E">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Вышеуказанные предприятия оказывают у</w:t>
      </w:r>
      <w:r w:rsidR="0091458E" w:rsidRPr="00E20EA1">
        <w:rPr>
          <w:rFonts w:ascii="Times New Roman" w:hAnsi="Times New Roman" w:cs="Times New Roman"/>
          <w:sz w:val="24"/>
          <w:szCs w:val="24"/>
        </w:rPr>
        <w:t xml:space="preserve">слуги по тепло-, водоснабжению, </w:t>
      </w:r>
      <w:r w:rsidRPr="00E20EA1">
        <w:rPr>
          <w:rFonts w:ascii="Times New Roman" w:hAnsi="Times New Roman" w:cs="Times New Roman"/>
          <w:sz w:val="24"/>
          <w:szCs w:val="24"/>
        </w:rPr>
        <w:t>водоотведению,  сбору  и  вывозу  ТКО,  содержанию  общего  имуществамногоквартирных домов.</w:t>
      </w:r>
    </w:p>
    <w:p w:rsidR="0091458E" w:rsidRPr="00E20EA1" w:rsidRDefault="0091458E" w:rsidP="00070C63">
      <w:pPr>
        <w:pStyle w:val="3"/>
      </w:pPr>
      <w:bookmarkStart w:id="2" w:name="_Toc420588632"/>
      <w:r w:rsidRPr="00E20EA1">
        <w:t>Водоснабжение (хозяйственно-бытовое)</w:t>
      </w:r>
      <w:bookmarkEnd w:id="2"/>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Раздел выполнен с учетом требований:</w:t>
      </w:r>
    </w:p>
    <w:p w:rsidR="0091458E" w:rsidRPr="00E20EA1" w:rsidRDefault="0091458E"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Федеральный закон «О водоснабжении и вод</w:t>
      </w:r>
      <w:r w:rsidR="00DF6445">
        <w:rPr>
          <w:rFonts w:ascii="Times New Roman" w:hAnsi="Times New Roman" w:cs="Times New Roman"/>
          <w:sz w:val="24"/>
          <w:szCs w:val="24"/>
        </w:rPr>
        <w:t>оотведении» от 07.12.2011 № 416-</w:t>
      </w:r>
      <w:r w:rsidRPr="00E20EA1">
        <w:rPr>
          <w:rFonts w:ascii="Times New Roman" w:hAnsi="Times New Roman" w:cs="Times New Roman"/>
          <w:sz w:val="24"/>
          <w:szCs w:val="24"/>
        </w:rPr>
        <w:t>ФЗ;</w:t>
      </w:r>
    </w:p>
    <w:p w:rsidR="0091458E" w:rsidRPr="00E20EA1" w:rsidRDefault="0091458E"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СП 30.13330.2012. Внутренний водопровод и канализация зданий;</w:t>
      </w:r>
    </w:p>
    <w:p w:rsidR="0091458E" w:rsidRPr="00E20EA1" w:rsidRDefault="0091458E"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СНиП 3.05.04-85*. Наружные сети и сооружения водоснабжения и канализации;</w:t>
      </w:r>
    </w:p>
    <w:p w:rsidR="0091458E" w:rsidRPr="00E20EA1" w:rsidRDefault="0091458E"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СН 456-73. Нормы отвода земель для магистральных водоводов и канализационных коллекторов;</w:t>
      </w:r>
    </w:p>
    <w:p w:rsidR="0091458E" w:rsidRPr="00E20EA1" w:rsidRDefault="0091458E" w:rsidP="006376FA">
      <w:pPr>
        <w:pStyle w:val="af4"/>
        <w:numPr>
          <w:ilvl w:val="0"/>
          <w:numId w:val="13"/>
        </w:numPr>
        <w:tabs>
          <w:tab w:val="left" w:pos="993"/>
        </w:tabs>
        <w:spacing w:after="0" w:line="360" w:lineRule="auto"/>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СП 31.13330.2012. Водоснабжение. Наружные сети и сооружения.</w:t>
      </w:r>
    </w:p>
    <w:p w:rsidR="0091458E" w:rsidRPr="00E20EA1" w:rsidRDefault="0091458E" w:rsidP="006376FA">
      <w:pPr>
        <w:ind w:right="-1"/>
        <w:jc w:val="both"/>
        <w:rPr>
          <w:rFonts w:ascii="Times New Roman" w:hAnsi="Times New Roman" w:cs="Times New Roman"/>
          <w:b/>
          <w:sz w:val="24"/>
          <w:szCs w:val="24"/>
        </w:rPr>
      </w:pPr>
      <w:r w:rsidRPr="00E20EA1">
        <w:rPr>
          <w:rFonts w:ascii="Times New Roman" w:hAnsi="Times New Roman" w:cs="Times New Roman"/>
          <w:b/>
          <w:sz w:val="24"/>
          <w:szCs w:val="24"/>
        </w:rPr>
        <w:t>Существующее состояние. Проблемы</w:t>
      </w:r>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На территории кожууна водоснабжение жителей основано на использование поверхностной и подземной воды (одиночные водозаборные скважины).</w:t>
      </w:r>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bCs/>
          <w:sz w:val="24"/>
          <w:szCs w:val="24"/>
        </w:rPr>
        <w:t xml:space="preserve">Из общего объема водопотребления 57 тыс. м³/сутки преобладают поверхностные воды – 99%, подземные составляют – 1%. </w:t>
      </w:r>
      <w:r w:rsidRPr="00E20EA1">
        <w:rPr>
          <w:rFonts w:ascii="Times New Roman" w:hAnsi="Times New Roman" w:cs="Times New Roman"/>
          <w:sz w:val="24"/>
          <w:szCs w:val="24"/>
        </w:rPr>
        <w:t>Использование воды на различные нужды в 2006 году составило, млн.м³/год: регулярное орошение - 15,24, сельскохозяйственное - 0,</w:t>
      </w:r>
      <w:r w:rsidRPr="00E20EA1">
        <w:rPr>
          <w:rFonts w:ascii="Times New Roman" w:hAnsi="Times New Roman" w:cs="Times New Roman"/>
          <w:bCs/>
          <w:sz w:val="24"/>
          <w:szCs w:val="24"/>
        </w:rPr>
        <w:t xml:space="preserve">75. На </w:t>
      </w:r>
      <w:r w:rsidRPr="00E20EA1">
        <w:rPr>
          <w:rFonts w:ascii="Times New Roman" w:hAnsi="Times New Roman" w:cs="Times New Roman"/>
          <w:bCs/>
          <w:sz w:val="24"/>
          <w:szCs w:val="24"/>
        </w:rPr>
        <w:lastRenderedPageBreak/>
        <w:t>территории Кожууна работает Барун-Хемчикское УОС, расположенное в с. Кызыл-Мажалык, которое использует речную воду для нужд регулярного орошения и передает воду для использования другим организациям.</w:t>
      </w:r>
    </w:p>
    <w:p w:rsidR="0091458E" w:rsidRPr="00E20EA1" w:rsidRDefault="00DF6445" w:rsidP="0091458E">
      <w:pPr>
        <w:ind w:right="140"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в к</w:t>
      </w:r>
      <w:r w:rsidR="0091458E" w:rsidRPr="00E20EA1">
        <w:rPr>
          <w:rFonts w:ascii="Times New Roman" w:hAnsi="Times New Roman" w:cs="Times New Roman"/>
          <w:sz w:val="24"/>
          <w:szCs w:val="24"/>
        </w:rPr>
        <w:t>ожууне 53 системы локального водоснабжения, 35 из них находятся в неисправном состоянии.</w:t>
      </w:r>
    </w:p>
    <w:p w:rsidR="0091458E" w:rsidRPr="00E20EA1" w:rsidRDefault="0091458E" w:rsidP="0091458E">
      <w:pPr>
        <w:pStyle w:val="a6"/>
        <w:spacing w:line="276" w:lineRule="auto"/>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Централизованная система водоснабжения имеется только в с. Кызыл-Мажалык: частично в зданиях соцкультбыта, в зданиях двухэтажной жилой за</w:t>
      </w:r>
      <w:r w:rsidR="00DF6445">
        <w:rPr>
          <w:rFonts w:ascii="Times New Roman" w:hAnsi="Times New Roman" w:cs="Times New Roman"/>
          <w:sz w:val="24"/>
          <w:szCs w:val="24"/>
        </w:rPr>
        <w:t xml:space="preserve">стройки и в трех домах </w:t>
      </w:r>
      <w:r w:rsidRPr="00E20EA1">
        <w:rPr>
          <w:rFonts w:ascii="Times New Roman" w:hAnsi="Times New Roman" w:cs="Times New Roman"/>
          <w:sz w:val="24"/>
          <w:szCs w:val="24"/>
        </w:rPr>
        <w:t xml:space="preserve"> жилой застройки. Водоснабжение остальной части жилой застройки села осуществляе</w:t>
      </w:r>
      <w:r w:rsidR="00DF6445">
        <w:rPr>
          <w:rFonts w:ascii="Times New Roman" w:hAnsi="Times New Roman" w:cs="Times New Roman"/>
          <w:sz w:val="24"/>
          <w:szCs w:val="24"/>
        </w:rPr>
        <w:t>тся от скважин – водоколонок</w:t>
      </w:r>
      <w:r w:rsidRPr="00E20EA1">
        <w:rPr>
          <w:rFonts w:ascii="Times New Roman" w:hAnsi="Times New Roman" w:cs="Times New Roman"/>
          <w:sz w:val="24"/>
          <w:szCs w:val="24"/>
        </w:rPr>
        <w:t>. Централизованная система горячего водоснабжения от котельных существует частично в зданиях соцкультбыта, в зданиях двухэтажной жилой застройки и в трех домах усадебной жилой застройки. Централизованное горячее водоснабжение в остальных зданиях отсутствует.</w:t>
      </w:r>
    </w:p>
    <w:p w:rsidR="0091458E" w:rsidRPr="00E20EA1" w:rsidRDefault="0091458E" w:rsidP="0091458E">
      <w:pPr>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 Систему централизованного водоснабжения в с. Кызыл-Мажалык обслуживает предприятие – МУП ЖКХ Барун-Хемчикского кожууна. На территории с. Кызыл-Мажалык находятся 19 действующих скважин. Качество воды в скважинах соответствует требованиям СанПиН 2.1.4.1074-01. Все скважины не обеспечены зонами санитарной охраны I пояса согласно СНиП 2.04.02 - 84. Дебит скважин составляет от 4 до 12 м</w:t>
      </w:r>
      <w:r w:rsidRPr="00E20EA1">
        <w:rPr>
          <w:rFonts w:ascii="Times New Roman" w:hAnsi="Times New Roman" w:cs="Times New Roman"/>
          <w:sz w:val="24"/>
          <w:szCs w:val="24"/>
          <w:vertAlign w:val="superscript"/>
        </w:rPr>
        <w:t>3</w:t>
      </w:r>
      <w:r w:rsidRPr="00E20EA1">
        <w:rPr>
          <w:rFonts w:ascii="Times New Roman" w:hAnsi="Times New Roman" w:cs="Times New Roman"/>
          <w:sz w:val="24"/>
          <w:szCs w:val="24"/>
        </w:rPr>
        <w:t>/час. По ул. Зои Тырышпаевны находится резервуар, емкостью 250 м</w:t>
      </w:r>
      <w:r w:rsidRPr="00E20EA1">
        <w:rPr>
          <w:rFonts w:ascii="Times New Roman" w:hAnsi="Times New Roman" w:cs="Times New Roman"/>
          <w:sz w:val="24"/>
          <w:szCs w:val="24"/>
          <w:vertAlign w:val="superscript"/>
        </w:rPr>
        <w:t>3</w:t>
      </w:r>
      <w:r w:rsidRPr="00E20EA1">
        <w:rPr>
          <w:rFonts w:ascii="Times New Roman" w:hAnsi="Times New Roman" w:cs="Times New Roman"/>
          <w:sz w:val="24"/>
          <w:szCs w:val="24"/>
        </w:rPr>
        <w:t>. Протяженность уличной водопроводной сети по сумону Кызыл-Мажалык составляет 0,9 км.</w:t>
      </w:r>
    </w:p>
    <w:p w:rsidR="0091458E" w:rsidRPr="00E20EA1" w:rsidRDefault="0091458E" w:rsidP="0091458E">
      <w:pPr>
        <w:pStyle w:val="af4"/>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В настоящее время на территории с. Аянгаты функционируют 2 артезианские скважины.</w:t>
      </w:r>
    </w:p>
    <w:p w:rsidR="0091458E" w:rsidRPr="00E20EA1" w:rsidRDefault="0091458E" w:rsidP="0091458E">
      <w:pPr>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На территории с. Барлык, с. Эрги-Барлык и с. Шекпээр население жилой застройки забор питьевой воды производит от водокачек, а также от индивидуальных скважин на земельных участках.</w:t>
      </w:r>
    </w:p>
    <w:p w:rsidR="0091458E" w:rsidRPr="00E20EA1" w:rsidRDefault="0091458E" w:rsidP="0091458E">
      <w:pPr>
        <w:pStyle w:val="a6"/>
        <w:tabs>
          <w:tab w:val="clear" w:pos="4677"/>
          <w:tab w:val="center" w:pos="1418"/>
          <w:tab w:val="right" w:pos="9498"/>
        </w:tabs>
        <w:spacing w:line="276" w:lineRule="auto"/>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На территории с. Аксы-Барлык и с. Хонделен функционируют водозаборные колонки.</w:t>
      </w:r>
    </w:p>
    <w:p w:rsidR="0091458E" w:rsidRPr="00E20EA1" w:rsidRDefault="0091458E" w:rsidP="0091458E">
      <w:pPr>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На территории с. Бижиктиг-Хая население жилой застройки забор питьевой воды производит от двух артезианских скважин.</w:t>
      </w:r>
    </w:p>
    <w:p w:rsidR="0091458E" w:rsidRPr="00E20EA1" w:rsidRDefault="0091458E" w:rsidP="0091458E">
      <w:pPr>
        <w:widowControl w:val="0"/>
        <w:autoSpaceDE w:val="0"/>
        <w:autoSpaceDN w:val="0"/>
        <w:adjustRightInd w:val="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Характерис</w:t>
      </w:r>
      <w:r w:rsidR="00DF6445">
        <w:rPr>
          <w:rFonts w:ascii="Times New Roman" w:hAnsi="Times New Roman" w:cs="Times New Roman"/>
          <w:sz w:val="24"/>
          <w:szCs w:val="24"/>
        </w:rPr>
        <w:t>тика системы водоснабжения к</w:t>
      </w:r>
      <w:r w:rsidRPr="00E20EA1">
        <w:rPr>
          <w:rFonts w:ascii="Times New Roman" w:hAnsi="Times New Roman" w:cs="Times New Roman"/>
          <w:sz w:val="24"/>
          <w:szCs w:val="24"/>
        </w:rPr>
        <w:t>ожууна приведена в таблице 2.12.1.</w:t>
      </w:r>
    </w:p>
    <w:p w:rsidR="0091458E" w:rsidRPr="00E20EA1" w:rsidRDefault="0091458E" w:rsidP="0091458E">
      <w:pPr>
        <w:widowControl w:val="0"/>
        <w:autoSpaceDE w:val="0"/>
        <w:autoSpaceDN w:val="0"/>
        <w:adjustRightInd w:val="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Характеристика регулирующих емкостей в системе водоснабжения населенных пунктов Кожууна приведена в таблице 2.12.2.</w:t>
      </w:r>
    </w:p>
    <w:p w:rsidR="0091458E" w:rsidRPr="00E20EA1" w:rsidRDefault="0091458E" w:rsidP="0091458E">
      <w:pPr>
        <w:pStyle w:val="ad"/>
        <w:spacing w:after="0"/>
        <w:ind w:right="140"/>
        <w:rPr>
          <w:rFonts w:eastAsiaTheme="minorHAnsi"/>
          <w:i/>
          <w:szCs w:val="24"/>
        </w:rPr>
      </w:pPr>
      <w:r w:rsidRPr="00E20EA1">
        <w:rPr>
          <w:rFonts w:eastAsiaTheme="minorHAnsi"/>
          <w:szCs w:val="24"/>
        </w:rPr>
        <w:t>Таблица 2.12.1 –Характеристика системы водоснабжения населенных пунктов Кожууна</w:t>
      </w: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2679"/>
        <w:gridCol w:w="1779"/>
        <w:gridCol w:w="1336"/>
        <w:gridCol w:w="4144"/>
      </w:tblGrid>
      <w:tr w:rsidR="0091458E" w:rsidRPr="00E20EA1" w:rsidTr="00223670">
        <w:trPr>
          <w:trHeight w:val="700"/>
          <w:tblHeader/>
        </w:trPr>
        <w:tc>
          <w:tcPr>
            <w:tcW w:w="1348" w:type="pct"/>
            <w:tcBorders>
              <w:top w:val="single" w:sz="4" w:space="0" w:color="auto"/>
              <w:left w:val="single" w:sz="4" w:space="0" w:color="auto"/>
              <w:bottom w:val="single" w:sz="4" w:space="0" w:color="auto"/>
              <w:right w:val="single" w:sz="4" w:space="0" w:color="auto"/>
            </w:tcBorders>
            <w:vAlign w:val="center"/>
            <w:hideMark/>
          </w:tcPr>
          <w:p w:rsidR="0091458E" w:rsidRPr="00E20EA1" w:rsidRDefault="0091458E" w:rsidP="00A3351B">
            <w:pPr>
              <w:spacing w:line="240" w:lineRule="auto"/>
              <w:ind w:left="142"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Местонахождение</w:t>
            </w:r>
          </w:p>
        </w:tc>
        <w:tc>
          <w:tcPr>
            <w:tcW w:w="895" w:type="pct"/>
            <w:tcBorders>
              <w:top w:val="single" w:sz="4" w:space="0" w:color="auto"/>
              <w:left w:val="single" w:sz="4" w:space="0" w:color="auto"/>
              <w:bottom w:val="single" w:sz="4" w:space="0" w:color="auto"/>
              <w:right w:val="single" w:sz="4" w:space="0" w:color="auto"/>
            </w:tcBorders>
            <w:vAlign w:val="center"/>
          </w:tcPr>
          <w:p w:rsidR="0091458E" w:rsidRPr="00E20EA1" w:rsidRDefault="0091458E" w:rsidP="00A3351B">
            <w:pPr>
              <w:spacing w:line="240" w:lineRule="auto"/>
              <w:ind w:left="142"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Количество скважин</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458E" w:rsidRPr="00E20EA1" w:rsidRDefault="0091458E" w:rsidP="00A3351B">
            <w:pPr>
              <w:spacing w:line="240" w:lineRule="auto"/>
              <w:ind w:left="142"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Дебит, м</w:t>
            </w:r>
            <w:r w:rsidRPr="00E20EA1">
              <w:rPr>
                <w:rFonts w:ascii="Times New Roman" w:eastAsia="Times New Roman" w:hAnsi="Times New Roman" w:cs="Times New Roman"/>
                <w:b/>
                <w:color w:val="000000"/>
                <w:sz w:val="24"/>
                <w:szCs w:val="24"/>
                <w:vertAlign w:val="superscript"/>
              </w:rPr>
              <w:t>3</w:t>
            </w:r>
            <w:r w:rsidRPr="00E20EA1">
              <w:rPr>
                <w:rFonts w:ascii="Times New Roman" w:eastAsia="Times New Roman" w:hAnsi="Times New Roman" w:cs="Times New Roman"/>
                <w:b/>
                <w:color w:val="000000"/>
                <w:sz w:val="24"/>
                <w:szCs w:val="24"/>
              </w:rPr>
              <w:t>/час</w:t>
            </w:r>
          </w:p>
        </w:tc>
        <w:tc>
          <w:tcPr>
            <w:tcW w:w="20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1458E" w:rsidRPr="00E20EA1" w:rsidRDefault="0091458E" w:rsidP="00A3351B">
            <w:pPr>
              <w:spacing w:line="240" w:lineRule="auto"/>
              <w:ind w:left="142"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Характеристика качества воды. Параметры несоответствия СанПиН 2.1.4.1074-01</w:t>
            </w:r>
          </w:p>
        </w:tc>
      </w:tr>
      <w:tr w:rsidR="0091458E" w:rsidRPr="00E20EA1" w:rsidTr="00223670">
        <w:trPr>
          <w:trHeight w:val="204"/>
        </w:trPr>
        <w:tc>
          <w:tcPr>
            <w:tcW w:w="1348" w:type="pct"/>
            <w:tcBorders>
              <w:top w:val="single"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91458E" w:rsidRPr="00E20EA1" w:rsidRDefault="0091458E" w:rsidP="00A3351B">
            <w:pPr>
              <w:spacing w:line="240" w:lineRule="auto"/>
              <w:ind w:left="-69" w:right="140" w:firstLine="142"/>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 Аянгаты</w:t>
            </w:r>
          </w:p>
        </w:tc>
        <w:tc>
          <w:tcPr>
            <w:tcW w:w="895" w:type="pct"/>
            <w:tcBorders>
              <w:top w:val="single" w:sz="4" w:space="0" w:color="auto"/>
              <w:left w:val="single" w:sz="4" w:space="0" w:color="auto"/>
              <w:right w:val="single" w:sz="4" w:space="0" w:color="auto"/>
            </w:tcBorders>
            <w:shd w:val="clear" w:color="auto" w:fill="auto"/>
            <w:vAlign w:val="center"/>
          </w:tcPr>
          <w:p w:rsidR="0091458E" w:rsidRPr="00E20EA1" w:rsidRDefault="0091458E" w:rsidP="00A3351B">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91458E" w:rsidRPr="00E20EA1" w:rsidRDefault="0091458E" w:rsidP="00A3351B">
            <w:pPr>
              <w:spacing w:line="240" w:lineRule="auto"/>
              <w:ind w:left="142"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2085" w:type="pct"/>
            <w:tcBorders>
              <w:top w:val="single" w:sz="4" w:space="0" w:color="auto"/>
              <w:left w:val="single" w:sz="4" w:space="0" w:color="auto"/>
              <w:bottom w:val="single" w:sz="4" w:space="0" w:color="auto"/>
              <w:right w:val="single" w:sz="4" w:space="0" w:color="auto"/>
            </w:tcBorders>
            <w:shd w:val="clear" w:color="auto" w:fill="auto"/>
          </w:tcPr>
          <w:p w:rsidR="0091458E" w:rsidRPr="00E20EA1" w:rsidRDefault="0091458E" w:rsidP="00A3351B">
            <w:pPr>
              <w:spacing w:line="240" w:lineRule="auto"/>
              <w:ind w:right="140" w:firstLine="127"/>
              <w:rPr>
                <w:rFonts w:ascii="Times New Roman" w:eastAsia="Times New Roman" w:hAnsi="Times New Roman" w:cs="Times New Roman"/>
                <w:color w:val="000000"/>
                <w:sz w:val="24"/>
                <w:szCs w:val="24"/>
              </w:rPr>
            </w:pPr>
            <w:r w:rsidRPr="00E20EA1">
              <w:rPr>
                <w:rFonts w:ascii="Times New Roman" w:eastAsia="Times New Roman" w:hAnsi="Times New Roman" w:cs="Times New Roman"/>
                <w:bCs/>
                <w:color w:val="000000"/>
                <w:sz w:val="24"/>
                <w:szCs w:val="24"/>
              </w:rPr>
              <w:t>Соответствует</w:t>
            </w:r>
          </w:p>
        </w:tc>
      </w:tr>
      <w:tr w:rsidR="0091458E" w:rsidRPr="00E20EA1" w:rsidTr="00223670">
        <w:trPr>
          <w:trHeight w:val="212"/>
        </w:trPr>
        <w:tc>
          <w:tcPr>
            <w:tcW w:w="1348" w:type="pct"/>
            <w:shd w:val="clear" w:color="auto" w:fill="auto"/>
            <w:noWrap/>
            <w:vAlign w:val="center"/>
          </w:tcPr>
          <w:p w:rsidR="0091458E" w:rsidRPr="00E20EA1" w:rsidRDefault="0091458E" w:rsidP="00A3351B">
            <w:pPr>
              <w:spacing w:line="240" w:lineRule="auto"/>
              <w:ind w:right="140" w:firstLine="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Барлык</w:t>
            </w:r>
          </w:p>
        </w:tc>
        <w:tc>
          <w:tcPr>
            <w:tcW w:w="895" w:type="pct"/>
            <w:shd w:val="clear" w:color="auto" w:fill="auto"/>
            <w:vAlign w:val="center"/>
          </w:tcPr>
          <w:p w:rsidR="0091458E" w:rsidRPr="00E20EA1" w:rsidRDefault="0091458E" w:rsidP="00A3351B">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w:t>
            </w:r>
          </w:p>
        </w:tc>
        <w:tc>
          <w:tcPr>
            <w:tcW w:w="672" w:type="pct"/>
            <w:shd w:val="clear" w:color="auto" w:fill="auto"/>
          </w:tcPr>
          <w:p w:rsidR="0091458E" w:rsidRPr="00E20EA1" w:rsidRDefault="0091458E" w:rsidP="00A3351B">
            <w:pPr>
              <w:spacing w:line="240" w:lineRule="auto"/>
              <w:ind w:left="142"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2085" w:type="pct"/>
            <w:shd w:val="clear" w:color="auto" w:fill="auto"/>
          </w:tcPr>
          <w:p w:rsidR="0091458E" w:rsidRPr="00E20EA1" w:rsidRDefault="0091458E" w:rsidP="00A3351B">
            <w:pPr>
              <w:spacing w:line="240" w:lineRule="auto"/>
              <w:ind w:right="140" w:firstLine="127"/>
              <w:rPr>
                <w:rFonts w:ascii="Times New Roman" w:eastAsia="Times New Roman" w:hAnsi="Times New Roman" w:cs="Times New Roman"/>
                <w:bCs/>
                <w:color w:val="000000"/>
                <w:sz w:val="24"/>
                <w:szCs w:val="24"/>
              </w:rPr>
            </w:pPr>
            <w:r w:rsidRPr="00E20EA1">
              <w:rPr>
                <w:rFonts w:ascii="Times New Roman" w:eastAsia="Times New Roman" w:hAnsi="Times New Roman" w:cs="Times New Roman"/>
                <w:bCs/>
                <w:color w:val="000000"/>
                <w:sz w:val="24"/>
                <w:szCs w:val="24"/>
              </w:rPr>
              <w:t>Соответствует</w:t>
            </w:r>
          </w:p>
        </w:tc>
      </w:tr>
      <w:tr w:rsidR="0091458E" w:rsidRPr="00E20EA1" w:rsidTr="00223670">
        <w:trPr>
          <w:trHeight w:val="64"/>
        </w:trPr>
        <w:tc>
          <w:tcPr>
            <w:tcW w:w="1348" w:type="pct"/>
            <w:shd w:val="clear" w:color="auto" w:fill="auto"/>
            <w:noWrap/>
            <w:vAlign w:val="center"/>
          </w:tcPr>
          <w:p w:rsidR="0091458E" w:rsidRPr="00E20EA1" w:rsidRDefault="0091458E" w:rsidP="00A3351B">
            <w:pPr>
              <w:spacing w:line="240" w:lineRule="auto"/>
              <w:ind w:right="140" w:firstLine="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Кызыл-Мажалык</w:t>
            </w:r>
          </w:p>
        </w:tc>
        <w:tc>
          <w:tcPr>
            <w:tcW w:w="895" w:type="pct"/>
            <w:shd w:val="clear" w:color="auto" w:fill="auto"/>
            <w:vAlign w:val="center"/>
          </w:tcPr>
          <w:p w:rsidR="0091458E" w:rsidRPr="00E20EA1" w:rsidRDefault="0091458E" w:rsidP="00A3351B">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19</w:t>
            </w:r>
          </w:p>
        </w:tc>
        <w:tc>
          <w:tcPr>
            <w:tcW w:w="672" w:type="pct"/>
            <w:shd w:val="clear" w:color="auto" w:fill="auto"/>
          </w:tcPr>
          <w:p w:rsidR="0091458E" w:rsidRPr="00E20EA1" w:rsidRDefault="0091458E" w:rsidP="00A3351B">
            <w:pPr>
              <w:spacing w:line="240" w:lineRule="auto"/>
              <w:ind w:left="142"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4-12</w:t>
            </w:r>
          </w:p>
        </w:tc>
        <w:tc>
          <w:tcPr>
            <w:tcW w:w="2085" w:type="pct"/>
            <w:shd w:val="clear" w:color="auto" w:fill="auto"/>
          </w:tcPr>
          <w:p w:rsidR="0091458E" w:rsidRPr="00E20EA1" w:rsidRDefault="0091458E" w:rsidP="00A3351B">
            <w:pPr>
              <w:spacing w:line="240" w:lineRule="auto"/>
              <w:ind w:right="140" w:firstLine="127"/>
              <w:rPr>
                <w:rFonts w:ascii="Times New Roman" w:eastAsia="Times New Roman" w:hAnsi="Times New Roman" w:cs="Times New Roman"/>
                <w:bCs/>
                <w:color w:val="000000"/>
                <w:sz w:val="24"/>
                <w:szCs w:val="24"/>
              </w:rPr>
            </w:pPr>
            <w:r w:rsidRPr="00E20EA1">
              <w:rPr>
                <w:rFonts w:ascii="Times New Roman" w:eastAsia="Times New Roman" w:hAnsi="Times New Roman" w:cs="Times New Roman"/>
                <w:bCs/>
                <w:color w:val="000000"/>
                <w:sz w:val="24"/>
                <w:szCs w:val="24"/>
              </w:rPr>
              <w:t>Соответствует</w:t>
            </w:r>
          </w:p>
        </w:tc>
      </w:tr>
      <w:tr w:rsidR="0091458E" w:rsidRPr="00E20EA1" w:rsidTr="00223670">
        <w:trPr>
          <w:trHeight w:val="187"/>
        </w:trPr>
        <w:tc>
          <w:tcPr>
            <w:tcW w:w="1348" w:type="pct"/>
            <w:shd w:val="clear" w:color="auto" w:fill="auto"/>
            <w:noWrap/>
            <w:vAlign w:val="center"/>
          </w:tcPr>
          <w:p w:rsidR="0091458E" w:rsidRPr="00E20EA1" w:rsidRDefault="0091458E" w:rsidP="00A3351B">
            <w:pPr>
              <w:spacing w:line="240" w:lineRule="auto"/>
              <w:ind w:right="140" w:firstLine="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Бижиктиг-Хая</w:t>
            </w:r>
          </w:p>
        </w:tc>
        <w:tc>
          <w:tcPr>
            <w:tcW w:w="895" w:type="pct"/>
            <w:shd w:val="clear" w:color="auto" w:fill="auto"/>
            <w:vAlign w:val="center"/>
          </w:tcPr>
          <w:p w:rsidR="0091458E" w:rsidRPr="00E20EA1" w:rsidRDefault="0091458E" w:rsidP="00A3351B">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w:t>
            </w:r>
          </w:p>
        </w:tc>
        <w:tc>
          <w:tcPr>
            <w:tcW w:w="672" w:type="pct"/>
            <w:shd w:val="clear" w:color="auto" w:fill="auto"/>
          </w:tcPr>
          <w:p w:rsidR="0091458E" w:rsidRPr="00E20EA1" w:rsidRDefault="0091458E" w:rsidP="00A3351B">
            <w:pPr>
              <w:spacing w:line="240" w:lineRule="auto"/>
              <w:ind w:left="142"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2085" w:type="pct"/>
            <w:shd w:val="clear" w:color="auto" w:fill="auto"/>
          </w:tcPr>
          <w:p w:rsidR="0091458E" w:rsidRPr="00E20EA1" w:rsidRDefault="0091458E" w:rsidP="00A3351B">
            <w:pPr>
              <w:spacing w:line="240" w:lineRule="auto"/>
              <w:ind w:right="140" w:firstLine="127"/>
              <w:rPr>
                <w:rFonts w:ascii="Times New Roman" w:eastAsia="Times New Roman" w:hAnsi="Times New Roman" w:cs="Times New Roman"/>
                <w:bCs/>
                <w:color w:val="000000"/>
                <w:sz w:val="24"/>
                <w:szCs w:val="24"/>
              </w:rPr>
            </w:pPr>
            <w:r w:rsidRPr="00E20EA1">
              <w:rPr>
                <w:rFonts w:ascii="Times New Roman" w:eastAsia="Times New Roman" w:hAnsi="Times New Roman" w:cs="Times New Roman"/>
                <w:bCs/>
                <w:color w:val="000000"/>
                <w:sz w:val="24"/>
                <w:szCs w:val="24"/>
              </w:rPr>
              <w:t>Соответствует</w:t>
            </w:r>
          </w:p>
        </w:tc>
      </w:tr>
      <w:tr w:rsidR="0091458E" w:rsidRPr="00E20EA1" w:rsidTr="00223670">
        <w:trPr>
          <w:trHeight w:val="292"/>
        </w:trPr>
        <w:tc>
          <w:tcPr>
            <w:tcW w:w="1348" w:type="pct"/>
            <w:shd w:val="clear" w:color="auto" w:fill="auto"/>
            <w:noWrap/>
            <w:vAlign w:val="center"/>
          </w:tcPr>
          <w:p w:rsidR="0091458E" w:rsidRPr="00E20EA1" w:rsidRDefault="0091458E" w:rsidP="00A3351B">
            <w:pPr>
              <w:spacing w:line="240" w:lineRule="auto"/>
              <w:ind w:right="140" w:firstLine="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lastRenderedPageBreak/>
              <w:t xml:space="preserve">с. </w:t>
            </w:r>
            <w:r w:rsidRPr="00E20EA1">
              <w:rPr>
                <w:rFonts w:ascii="Times New Roman" w:hAnsi="Times New Roman" w:cs="Times New Roman"/>
                <w:sz w:val="24"/>
                <w:szCs w:val="24"/>
              </w:rPr>
              <w:t>Шекпээр</w:t>
            </w:r>
          </w:p>
        </w:tc>
        <w:tc>
          <w:tcPr>
            <w:tcW w:w="895" w:type="pct"/>
            <w:shd w:val="clear" w:color="auto" w:fill="auto"/>
            <w:vAlign w:val="center"/>
          </w:tcPr>
          <w:p w:rsidR="0091458E" w:rsidRPr="00E20EA1" w:rsidRDefault="0091458E" w:rsidP="00A3351B">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w:t>
            </w:r>
          </w:p>
        </w:tc>
        <w:tc>
          <w:tcPr>
            <w:tcW w:w="672" w:type="pct"/>
            <w:shd w:val="clear" w:color="auto" w:fill="auto"/>
          </w:tcPr>
          <w:p w:rsidR="0091458E" w:rsidRPr="00E20EA1" w:rsidRDefault="0091458E" w:rsidP="00A3351B">
            <w:pPr>
              <w:spacing w:line="240" w:lineRule="auto"/>
              <w:ind w:left="142"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2085" w:type="pct"/>
            <w:shd w:val="clear" w:color="auto" w:fill="auto"/>
          </w:tcPr>
          <w:p w:rsidR="0091458E" w:rsidRPr="00E20EA1" w:rsidRDefault="0091458E" w:rsidP="00A3351B">
            <w:pPr>
              <w:spacing w:line="240" w:lineRule="auto"/>
              <w:ind w:right="140" w:firstLine="127"/>
              <w:rPr>
                <w:rFonts w:ascii="Times New Roman" w:eastAsia="Times New Roman" w:hAnsi="Times New Roman" w:cs="Times New Roman"/>
                <w:bCs/>
                <w:color w:val="000000"/>
                <w:sz w:val="24"/>
                <w:szCs w:val="24"/>
              </w:rPr>
            </w:pPr>
            <w:r w:rsidRPr="00E20EA1">
              <w:rPr>
                <w:rFonts w:ascii="Times New Roman" w:eastAsia="Times New Roman" w:hAnsi="Times New Roman" w:cs="Times New Roman"/>
                <w:bCs/>
                <w:color w:val="000000"/>
                <w:sz w:val="24"/>
                <w:szCs w:val="24"/>
              </w:rPr>
              <w:t>Соответствует</w:t>
            </w:r>
          </w:p>
        </w:tc>
      </w:tr>
      <w:tr w:rsidR="0091458E" w:rsidRPr="00E20EA1" w:rsidTr="00223670">
        <w:trPr>
          <w:trHeight w:val="249"/>
        </w:trPr>
        <w:tc>
          <w:tcPr>
            <w:tcW w:w="1348" w:type="pct"/>
            <w:shd w:val="clear" w:color="auto" w:fill="auto"/>
            <w:noWrap/>
            <w:vAlign w:val="center"/>
          </w:tcPr>
          <w:p w:rsidR="0091458E" w:rsidRPr="00E20EA1" w:rsidRDefault="0091458E" w:rsidP="00A3351B">
            <w:pPr>
              <w:spacing w:line="240" w:lineRule="auto"/>
              <w:ind w:right="140" w:firstLine="142"/>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 Эрги-Барлык</w:t>
            </w:r>
          </w:p>
        </w:tc>
        <w:tc>
          <w:tcPr>
            <w:tcW w:w="895" w:type="pct"/>
            <w:shd w:val="clear" w:color="auto" w:fill="auto"/>
            <w:vAlign w:val="center"/>
          </w:tcPr>
          <w:p w:rsidR="0091458E" w:rsidRPr="00E20EA1" w:rsidRDefault="0091458E" w:rsidP="00A3351B">
            <w:pPr>
              <w:spacing w:line="240" w:lineRule="auto"/>
              <w:ind w:right="140"/>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7</w:t>
            </w:r>
          </w:p>
        </w:tc>
        <w:tc>
          <w:tcPr>
            <w:tcW w:w="672" w:type="pct"/>
            <w:shd w:val="clear" w:color="auto" w:fill="auto"/>
          </w:tcPr>
          <w:p w:rsidR="0091458E" w:rsidRPr="00E20EA1" w:rsidRDefault="0091458E" w:rsidP="00A3351B">
            <w:pPr>
              <w:spacing w:line="240" w:lineRule="auto"/>
              <w:ind w:left="142"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2085" w:type="pct"/>
            <w:shd w:val="clear" w:color="auto" w:fill="auto"/>
          </w:tcPr>
          <w:p w:rsidR="0091458E" w:rsidRPr="00E20EA1" w:rsidRDefault="0091458E" w:rsidP="00A3351B">
            <w:pPr>
              <w:spacing w:line="240" w:lineRule="auto"/>
              <w:ind w:right="140" w:firstLine="127"/>
              <w:rPr>
                <w:rFonts w:ascii="Times New Roman" w:eastAsia="Times New Roman" w:hAnsi="Times New Roman" w:cs="Times New Roman"/>
                <w:bCs/>
                <w:color w:val="000000"/>
                <w:sz w:val="24"/>
                <w:szCs w:val="24"/>
              </w:rPr>
            </w:pPr>
            <w:r w:rsidRPr="00E20EA1">
              <w:rPr>
                <w:rFonts w:ascii="Times New Roman" w:eastAsia="Times New Roman" w:hAnsi="Times New Roman" w:cs="Times New Roman"/>
                <w:bCs/>
                <w:color w:val="000000"/>
                <w:sz w:val="24"/>
                <w:szCs w:val="24"/>
              </w:rPr>
              <w:t>Соответствует</w:t>
            </w:r>
          </w:p>
        </w:tc>
      </w:tr>
    </w:tbl>
    <w:p w:rsidR="0091458E" w:rsidRPr="00E20EA1" w:rsidRDefault="0091458E" w:rsidP="0091458E">
      <w:pPr>
        <w:tabs>
          <w:tab w:val="left" w:pos="1299"/>
        </w:tabs>
        <w:spacing w:after="0" w:line="360" w:lineRule="auto"/>
        <w:ind w:right="142"/>
        <w:rPr>
          <w:rFonts w:ascii="Times New Roman" w:hAnsi="Times New Roman" w:cs="Times New Roman"/>
          <w:sz w:val="24"/>
          <w:szCs w:val="24"/>
        </w:rPr>
      </w:pPr>
    </w:p>
    <w:p w:rsidR="0091458E" w:rsidRPr="00E20EA1" w:rsidRDefault="0091458E" w:rsidP="0091458E">
      <w:pPr>
        <w:tabs>
          <w:tab w:val="left" w:pos="1299"/>
        </w:tabs>
        <w:spacing w:after="0" w:line="360" w:lineRule="auto"/>
        <w:ind w:right="142"/>
        <w:rPr>
          <w:rFonts w:ascii="Times New Roman" w:hAnsi="Times New Roman" w:cs="Times New Roman"/>
          <w:sz w:val="24"/>
          <w:szCs w:val="24"/>
        </w:rPr>
      </w:pPr>
      <w:r w:rsidRPr="00E20EA1">
        <w:rPr>
          <w:rFonts w:ascii="Times New Roman" w:hAnsi="Times New Roman" w:cs="Times New Roman"/>
          <w:sz w:val="24"/>
          <w:szCs w:val="24"/>
        </w:rPr>
        <w:t>Таблица 2.12.2 – Характеристика регулирующих емкостей в системе водоснабжения населенных пунктов Кожууна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tblPr>
      <w:tblGrid>
        <w:gridCol w:w="4663"/>
        <w:gridCol w:w="2725"/>
        <w:gridCol w:w="2556"/>
      </w:tblGrid>
      <w:tr w:rsidR="0091458E" w:rsidRPr="00E20EA1" w:rsidTr="00A3351B">
        <w:trPr>
          <w:trHeight w:val="522"/>
          <w:jc w:val="center"/>
        </w:trPr>
        <w:tc>
          <w:tcPr>
            <w:tcW w:w="2345" w:type="pct"/>
            <w:vMerge w:val="restart"/>
            <w:tcBorders>
              <w:top w:val="single" w:sz="4" w:space="0" w:color="auto"/>
              <w:left w:val="single" w:sz="4" w:space="0" w:color="auto"/>
              <w:bottom w:val="single" w:sz="4" w:space="0" w:color="auto"/>
              <w:right w:val="single" w:sz="4" w:space="0" w:color="auto"/>
            </w:tcBorders>
            <w:vAlign w:val="center"/>
            <w:hideMark/>
          </w:tcPr>
          <w:p w:rsidR="0091458E" w:rsidRPr="00E20EA1" w:rsidRDefault="0091458E" w:rsidP="00A3351B">
            <w:pPr>
              <w:spacing w:before="20" w:line="240" w:lineRule="auto"/>
              <w:ind w:left="34"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Местонахождение</w:t>
            </w:r>
          </w:p>
        </w:tc>
        <w:tc>
          <w:tcPr>
            <w:tcW w:w="1370" w:type="pct"/>
            <w:vMerge w:val="restart"/>
            <w:tcBorders>
              <w:top w:val="single" w:sz="4" w:space="0" w:color="auto"/>
              <w:left w:val="single" w:sz="4" w:space="0" w:color="auto"/>
              <w:right w:val="single" w:sz="4" w:space="0" w:color="auto"/>
            </w:tcBorders>
            <w:vAlign w:val="center"/>
          </w:tcPr>
          <w:p w:rsidR="0091458E" w:rsidRPr="00E20EA1" w:rsidRDefault="0091458E" w:rsidP="00A3351B">
            <w:pPr>
              <w:spacing w:before="20" w:line="240" w:lineRule="auto"/>
              <w:ind w:left="34"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Объем, м</w:t>
            </w:r>
            <w:r w:rsidRPr="00E20EA1">
              <w:rPr>
                <w:rFonts w:ascii="Times New Roman" w:eastAsia="Times New Roman" w:hAnsi="Times New Roman" w:cs="Times New Roman"/>
                <w:b/>
                <w:color w:val="000000"/>
                <w:sz w:val="24"/>
                <w:szCs w:val="24"/>
                <w:vertAlign w:val="superscript"/>
              </w:rPr>
              <w:t>3</w:t>
            </w:r>
            <w:r w:rsidRPr="00E20EA1">
              <w:rPr>
                <w:rFonts w:ascii="Times New Roman" w:eastAsia="Times New Roman" w:hAnsi="Times New Roman" w:cs="Times New Roman"/>
                <w:b/>
                <w:color w:val="000000"/>
                <w:sz w:val="24"/>
                <w:szCs w:val="24"/>
              </w:rPr>
              <w:t xml:space="preserve"> (высота ствола водонапорной башни, м)</w:t>
            </w:r>
          </w:p>
        </w:tc>
        <w:tc>
          <w:tcPr>
            <w:tcW w:w="1285" w:type="pct"/>
            <w:vMerge w:val="restart"/>
            <w:tcBorders>
              <w:top w:val="single" w:sz="4" w:space="0" w:color="auto"/>
              <w:left w:val="single" w:sz="4" w:space="0" w:color="auto"/>
              <w:right w:val="single" w:sz="4" w:space="0" w:color="auto"/>
            </w:tcBorders>
            <w:vAlign w:val="center"/>
          </w:tcPr>
          <w:p w:rsidR="0091458E" w:rsidRPr="00E20EA1" w:rsidRDefault="0091458E" w:rsidP="00A3351B">
            <w:pPr>
              <w:spacing w:before="20" w:line="240" w:lineRule="auto"/>
              <w:ind w:left="34" w:right="140"/>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Год ввода, состояние (% износа)</w:t>
            </w:r>
          </w:p>
        </w:tc>
      </w:tr>
      <w:tr w:rsidR="0091458E" w:rsidRPr="00E20EA1" w:rsidTr="00A3351B">
        <w:trPr>
          <w:trHeight w:val="542"/>
          <w:jc w:val="center"/>
        </w:trPr>
        <w:tc>
          <w:tcPr>
            <w:tcW w:w="2345" w:type="pct"/>
            <w:vMerge/>
            <w:tcBorders>
              <w:top w:val="single" w:sz="4" w:space="0" w:color="auto"/>
              <w:left w:val="single" w:sz="4" w:space="0" w:color="auto"/>
              <w:bottom w:val="single" w:sz="4" w:space="0" w:color="auto"/>
              <w:right w:val="single" w:sz="4" w:space="0" w:color="auto"/>
            </w:tcBorders>
            <w:hideMark/>
          </w:tcPr>
          <w:p w:rsidR="0091458E" w:rsidRPr="00E20EA1" w:rsidRDefault="0091458E" w:rsidP="00A3351B">
            <w:pPr>
              <w:spacing w:before="20" w:line="240" w:lineRule="auto"/>
              <w:ind w:left="34" w:right="140"/>
              <w:rPr>
                <w:rFonts w:ascii="Times New Roman" w:eastAsia="Times New Roman" w:hAnsi="Times New Roman" w:cs="Times New Roman"/>
                <w:b/>
                <w:color w:val="000000"/>
                <w:sz w:val="24"/>
                <w:szCs w:val="24"/>
              </w:rPr>
            </w:pPr>
          </w:p>
        </w:tc>
        <w:tc>
          <w:tcPr>
            <w:tcW w:w="1370" w:type="pct"/>
            <w:vMerge/>
            <w:tcBorders>
              <w:left w:val="single" w:sz="4" w:space="0" w:color="auto"/>
              <w:bottom w:val="single" w:sz="4" w:space="0" w:color="auto"/>
              <w:right w:val="single" w:sz="4" w:space="0" w:color="auto"/>
            </w:tcBorders>
          </w:tcPr>
          <w:p w:rsidR="0091458E" w:rsidRPr="00E20EA1" w:rsidRDefault="0091458E" w:rsidP="00A3351B">
            <w:pPr>
              <w:spacing w:before="20" w:line="240" w:lineRule="auto"/>
              <w:ind w:left="34" w:right="140"/>
              <w:rPr>
                <w:rFonts w:ascii="Times New Roman" w:eastAsia="Times New Roman" w:hAnsi="Times New Roman" w:cs="Times New Roman"/>
                <w:b/>
                <w:color w:val="000000"/>
                <w:sz w:val="24"/>
                <w:szCs w:val="24"/>
              </w:rPr>
            </w:pPr>
          </w:p>
        </w:tc>
        <w:tc>
          <w:tcPr>
            <w:tcW w:w="1285" w:type="pct"/>
            <w:vMerge/>
            <w:tcBorders>
              <w:left w:val="single" w:sz="4" w:space="0" w:color="auto"/>
              <w:bottom w:val="single" w:sz="4" w:space="0" w:color="auto"/>
              <w:right w:val="single" w:sz="4" w:space="0" w:color="auto"/>
            </w:tcBorders>
          </w:tcPr>
          <w:p w:rsidR="0091458E" w:rsidRPr="00E20EA1" w:rsidRDefault="0091458E" w:rsidP="00A3351B">
            <w:pPr>
              <w:spacing w:before="20" w:line="240" w:lineRule="auto"/>
              <w:ind w:left="34" w:right="140"/>
              <w:rPr>
                <w:rFonts w:ascii="Times New Roman" w:eastAsia="Times New Roman" w:hAnsi="Times New Roman" w:cs="Times New Roman"/>
                <w:b/>
                <w:color w:val="000000"/>
                <w:sz w:val="24"/>
                <w:szCs w:val="24"/>
              </w:rPr>
            </w:pPr>
          </w:p>
        </w:tc>
      </w:tr>
      <w:tr w:rsidR="0091458E" w:rsidRPr="00E20EA1" w:rsidTr="00A3351B">
        <w:trPr>
          <w:trHeight w:val="165"/>
          <w:jc w:val="center"/>
        </w:trPr>
        <w:tc>
          <w:tcPr>
            <w:tcW w:w="2345" w:type="pct"/>
            <w:tcBorders>
              <w:top w:val="single" w:sz="4" w:space="0" w:color="auto"/>
              <w:left w:val="single" w:sz="4" w:space="0" w:color="auto"/>
              <w:right w:val="single" w:sz="4" w:space="0" w:color="auto"/>
            </w:tcBorders>
            <w:tcMar>
              <w:top w:w="0" w:type="dxa"/>
              <w:left w:w="85" w:type="dxa"/>
              <w:bottom w:w="0" w:type="dxa"/>
              <w:right w:w="28" w:type="dxa"/>
            </w:tcMar>
            <w:hideMark/>
          </w:tcPr>
          <w:p w:rsidR="0091458E" w:rsidRPr="00E20EA1" w:rsidRDefault="0091458E" w:rsidP="00A3351B">
            <w:pPr>
              <w:spacing w:before="20" w:line="240" w:lineRule="auto"/>
              <w:ind w:left="34"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 Кызыл-Мажалык</w:t>
            </w:r>
          </w:p>
        </w:tc>
        <w:tc>
          <w:tcPr>
            <w:tcW w:w="1370" w:type="pct"/>
            <w:tcBorders>
              <w:top w:val="single" w:sz="4" w:space="0" w:color="auto"/>
              <w:left w:val="single" w:sz="4" w:space="0" w:color="auto"/>
              <w:bottom w:val="single" w:sz="4" w:space="0" w:color="auto"/>
              <w:right w:val="single" w:sz="4" w:space="0" w:color="auto"/>
            </w:tcBorders>
          </w:tcPr>
          <w:p w:rsidR="0091458E" w:rsidRPr="00E20EA1" w:rsidRDefault="0091458E" w:rsidP="00A3351B">
            <w:pPr>
              <w:spacing w:before="20" w:line="240" w:lineRule="auto"/>
              <w:ind w:left="34"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Резервуар-250 м</w:t>
            </w:r>
            <w:r w:rsidRPr="00E20EA1">
              <w:rPr>
                <w:rFonts w:ascii="Times New Roman" w:eastAsia="Times New Roman" w:hAnsi="Times New Roman" w:cs="Times New Roman"/>
                <w:color w:val="000000"/>
                <w:sz w:val="24"/>
                <w:szCs w:val="24"/>
                <w:vertAlign w:val="superscript"/>
              </w:rPr>
              <w:t>3</w:t>
            </w:r>
          </w:p>
        </w:tc>
        <w:tc>
          <w:tcPr>
            <w:tcW w:w="1285" w:type="pct"/>
            <w:tcBorders>
              <w:top w:val="single" w:sz="4" w:space="0" w:color="auto"/>
              <w:left w:val="single" w:sz="4" w:space="0" w:color="auto"/>
              <w:right w:val="single" w:sz="4" w:space="0" w:color="auto"/>
            </w:tcBorders>
          </w:tcPr>
          <w:p w:rsidR="0091458E" w:rsidRPr="00E20EA1" w:rsidRDefault="0091458E" w:rsidP="00A3351B">
            <w:pPr>
              <w:spacing w:before="20" w:line="240" w:lineRule="auto"/>
              <w:ind w:left="34"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r>
      <w:tr w:rsidR="0091458E" w:rsidRPr="00E20EA1" w:rsidTr="00A3351B">
        <w:trPr>
          <w:trHeight w:val="365"/>
          <w:jc w:val="center"/>
        </w:trPr>
        <w:tc>
          <w:tcPr>
            <w:tcW w:w="2345" w:type="pct"/>
            <w:tcBorders>
              <w:top w:val="double" w:sz="4" w:space="0" w:color="auto"/>
              <w:left w:val="single" w:sz="4" w:space="0" w:color="auto"/>
              <w:bottom w:val="single" w:sz="4" w:space="0" w:color="auto"/>
              <w:right w:val="single" w:sz="4" w:space="0" w:color="auto"/>
            </w:tcBorders>
            <w:noWrap/>
            <w:hideMark/>
          </w:tcPr>
          <w:p w:rsidR="0091458E" w:rsidRPr="00E20EA1" w:rsidRDefault="0091458E" w:rsidP="00A3351B">
            <w:pPr>
              <w:spacing w:before="20" w:line="240" w:lineRule="auto"/>
              <w:ind w:left="34" w:right="140"/>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Всего</w:t>
            </w:r>
          </w:p>
        </w:tc>
        <w:tc>
          <w:tcPr>
            <w:tcW w:w="1370" w:type="pct"/>
            <w:tcBorders>
              <w:top w:val="double" w:sz="4" w:space="0" w:color="auto"/>
              <w:left w:val="single" w:sz="4" w:space="0" w:color="auto"/>
              <w:bottom w:val="single" w:sz="4" w:space="0" w:color="auto"/>
              <w:right w:val="single" w:sz="4" w:space="0" w:color="auto"/>
            </w:tcBorders>
          </w:tcPr>
          <w:p w:rsidR="0091458E" w:rsidRPr="00E20EA1" w:rsidRDefault="0091458E" w:rsidP="00A3351B">
            <w:pPr>
              <w:spacing w:before="20" w:line="240" w:lineRule="auto"/>
              <w:ind w:left="34" w:right="140"/>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250</w:t>
            </w:r>
          </w:p>
        </w:tc>
        <w:tc>
          <w:tcPr>
            <w:tcW w:w="1285" w:type="pct"/>
            <w:tcBorders>
              <w:top w:val="double" w:sz="4" w:space="0" w:color="auto"/>
              <w:left w:val="single" w:sz="4" w:space="0" w:color="auto"/>
              <w:bottom w:val="single" w:sz="4" w:space="0" w:color="auto"/>
              <w:right w:val="single" w:sz="4" w:space="0" w:color="auto"/>
            </w:tcBorders>
          </w:tcPr>
          <w:p w:rsidR="0091458E" w:rsidRPr="00E20EA1" w:rsidRDefault="0091458E" w:rsidP="00A3351B">
            <w:pPr>
              <w:spacing w:before="20" w:line="240" w:lineRule="auto"/>
              <w:ind w:left="34" w:right="140"/>
              <w:rPr>
                <w:rFonts w:ascii="Times New Roman" w:eastAsia="Times New Roman" w:hAnsi="Times New Roman" w:cs="Times New Roman"/>
                <w:b/>
                <w:bCs/>
                <w:color w:val="000000"/>
                <w:sz w:val="24"/>
                <w:szCs w:val="24"/>
              </w:rPr>
            </w:pPr>
          </w:p>
        </w:tc>
      </w:tr>
    </w:tbl>
    <w:p w:rsidR="0091458E" w:rsidRPr="00E20EA1" w:rsidRDefault="0091458E" w:rsidP="0091458E">
      <w:pPr>
        <w:widowControl w:val="0"/>
        <w:suppressAutoHyphens/>
        <w:ind w:right="140" w:firstLine="709"/>
        <w:rPr>
          <w:rFonts w:ascii="Times New Roman" w:hAnsi="Times New Roman" w:cs="Times New Roman"/>
          <w:sz w:val="24"/>
          <w:szCs w:val="24"/>
        </w:rPr>
      </w:pPr>
    </w:p>
    <w:p w:rsidR="0091458E" w:rsidRPr="00E20EA1" w:rsidRDefault="0091458E" w:rsidP="0091458E">
      <w:pPr>
        <w:widowControl w:val="0"/>
        <w:suppressAutoHyphens/>
        <w:ind w:right="142"/>
        <w:jc w:val="both"/>
        <w:rPr>
          <w:rFonts w:ascii="Times New Roman" w:hAnsi="Times New Roman" w:cs="Times New Roman"/>
          <w:sz w:val="24"/>
          <w:szCs w:val="24"/>
          <w:u w:val="single"/>
        </w:rPr>
      </w:pPr>
      <w:r w:rsidRPr="00E20EA1">
        <w:rPr>
          <w:rFonts w:ascii="Times New Roman" w:hAnsi="Times New Roman" w:cs="Times New Roman"/>
          <w:sz w:val="24"/>
          <w:szCs w:val="24"/>
          <w:u w:val="single"/>
        </w:rPr>
        <w:t>Проблемы системы водоснабжения</w:t>
      </w:r>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Необходима полная модернизация системы водоснабжения, включающая в себе реконструкцию сетей и замену устаревшего оборудования на современное, отвечающее энергосберегающим технологиям.</w:t>
      </w:r>
    </w:p>
    <w:p w:rsidR="0091458E" w:rsidRPr="00E20EA1" w:rsidRDefault="00DF6445" w:rsidP="0091458E">
      <w:pPr>
        <w:ind w:right="142"/>
        <w:jc w:val="center"/>
        <w:rPr>
          <w:rFonts w:ascii="Times New Roman" w:hAnsi="Times New Roman" w:cs="Times New Roman"/>
          <w:b/>
          <w:sz w:val="24"/>
          <w:szCs w:val="24"/>
        </w:rPr>
      </w:pPr>
      <w:r w:rsidRPr="00E20EA1">
        <w:rPr>
          <w:rFonts w:ascii="Times New Roman" w:hAnsi="Times New Roman" w:cs="Times New Roman"/>
          <w:b/>
          <w:sz w:val="24"/>
          <w:szCs w:val="24"/>
        </w:rPr>
        <w:t>МЕРОПРИЯТИЯ ПО  РАЗВИТИЮ ВОДОСНАБЖЕНИЯ ДО 2030 ГОДА</w:t>
      </w:r>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1) Строительство централизованной системы водоснабжения в с. Кызыл-Мажалык.</w:t>
      </w:r>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2) Проведение гидрогеологических работ по поиску МПВ, расположенного вне жилой застройки, для строительства водозабора подземных вод для организации хозяйственно-питьевого водоснабжения в с. Кызыл-Мажалык.</w:t>
      </w:r>
    </w:p>
    <w:p w:rsidR="0091458E" w:rsidRPr="00E20EA1" w:rsidRDefault="0091458E"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3) Разработка проекта СЗЗ объектов системы водоотведения в с. Кызыл-Мажалык.</w:t>
      </w:r>
    </w:p>
    <w:p w:rsidR="0091458E" w:rsidRPr="00E20EA1" w:rsidRDefault="0091458E" w:rsidP="006376FA">
      <w:pPr>
        <w:ind w:right="-1" w:firstLine="709"/>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А также планируемые объекты водоснабжения:</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Аянгатинский сумон:</w:t>
      </w:r>
    </w:p>
    <w:p w:rsidR="0091458E" w:rsidRPr="00E20EA1" w:rsidRDefault="0091458E" w:rsidP="006376FA">
      <w:pPr>
        <w:pStyle w:val="af4"/>
        <w:numPr>
          <w:ilvl w:val="0"/>
          <w:numId w:val="15"/>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w:t>
      </w:r>
      <w:r w:rsidRPr="00E20EA1">
        <w:rPr>
          <w:rFonts w:ascii="Times New Roman" w:eastAsia="Times New Roman" w:hAnsi="Times New Roman" w:cs="Times New Roman"/>
          <w:color w:val="000000"/>
          <w:sz w:val="24"/>
          <w:szCs w:val="24"/>
        </w:rPr>
        <w:t>троительство скважины;</w:t>
      </w:r>
    </w:p>
    <w:p w:rsidR="0091458E" w:rsidRPr="00E20EA1" w:rsidRDefault="0091458E" w:rsidP="006376FA">
      <w:pPr>
        <w:pStyle w:val="af4"/>
        <w:numPr>
          <w:ilvl w:val="0"/>
          <w:numId w:val="15"/>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насосной станции на водозаборной скважине.</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Аксы-Барлыкский сумон: </w:t>
      </w:r>
    </w:p>
    <w:p w:rsidR="0091458E" w:rsidRPr="00E20EA1" w:rsidRDefault="0091458E" w:rsidP="006376FA">
      <w:pPr>
        <w:pStyle w:val="af4"/>
        <w:numPr>
          <w:ilvl w:val="0"/>
          <w:numId w:val="16"/>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скважины</w:t>
      </w:r>
      <w:r w:rsidRPr="00E20EA1">
        <w:rPr>
          <w:rFonts w:ascii="Times New Roman" w:eastAsia="Times New Roman" w:hAnsi="Times New Roman" w:cs="Times New Roman"/>
          <w:color w:val="000000"/>
          <w:sz w:val="24"/>
          <w:szCs w:val="24"/>
          <w:lang w:val="en-US"/>
        </w:rPr>
        <w:t>;</w:t>
      </w:r>
    </w:p>
    <w:p w:rsidR="0091458E" w:rsidRPr="00E20EA1" w:rsidRDefault="0091458E" w:rsidP="006376FA">
      <w:pPr>
        <w:pStyle w:val="af4"/>
        <w:numPr>
          <w:ilvl w:val="0"/>
          <w:numId w:val="16"/>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насосной станции на водозаборной скважине.</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Барлыкский сумон: </w:t>
      </w:r>
    </w:p>
    <w:p w:rsidR="0091458E" w:rsidRPr="00E20EA1" w:rsidRDefault="0091458E" w:rsidP="006376FA">
      <w:pPr>
        <w:pStyle w:val="af4"/>
        <w:numPr>
          <w:ilvl w:val="0"/>
          <w:numId w:val="22"/>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общепоселковых скважин глубинного заложения;</w:t>
      </w:r>
    </w:p>
    <w:p w:rsidR="0091458E" w:rsidRPr="00E20EA1" w:rsidRDefault="0091458E" w:rsidP="006376FA">
      <w:pPr>
        <w:pStyle w:val="af4"/>
        <w:numPr>
          <w:ilvl w:val="0"/>
          <w:numId w:val="22"/>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водокачки</w:t>
      </w:r>
      <w:r w:rsidRPr="00E20EA1">
        <w:rPr>
          <w:rFonts w:ascii="Times New Roman" w:eastAsia="Times New Roman" w:hAnsi="Times New Roman" w:cs="Times New Roman"/>
          <w:color w:val="000000"/>
          <w:sz w:val="24"/>
          <w:szCs w:val="24"/>
          <w:lang w:val="en-US"/>
        </w:rPr>
        <w:t>;</w:t>
      </w:r>
    </w:p>
    <w:p w:rsidR="0091458E" w:rsidRPr="00E20EA1" w:rsidRDefault="0091458E" w:rsidP="006376FA">
      <w:pPr>
        <w:pStyle w:val="af4"/>
        <w:numPr>
          <w:ilvl w:val="0"/>
          <w:numId w:val="22"/>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подземных сетей водоснабжения канальной прокладки, схема тупиковая.</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сумон Бижиктиг-Хая: </w:t>
      </w:r>
    </w:p>
    <w:p w:rsidR="0091458E" w:rsidRPr="00E20EA1" w:rsidRDefault="0091458E" w:rsidP="006376FA">
      <w:pPr>
        <w:pStyle w:val="af4"/>
        <w:numPr>
          <w:ilvl w:val="0"/>
          <w:numId w:val="17"/>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lastRenderedPageBreak/>
        <w:t xml:space="preserve">строительство скважины; </w:t>
      </w:r>
    </w:p>
    <w:p w:rsidR="0091458E" w:rsidRPr="00E20EA1" w:rsidRDefault="0091458E" w:rsidP="006376FA">
      <w:pPr>
        <w:pStyle w:val="af4"/>
        <w:numPr>
          <w:ilvl w:val="0"/>
          <w:numId w:val="17"/>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насосной станции на водозаборной скважине.</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lang w:val="en-US"/>
        </w:rPr>
      </w:pPr>
      <w:r w:rsidRPr="00E20EA1">
        <w:rPr>
          <w:rFonts w:ascii="Times New Roman" w:eastAsia="Times New Roman" w:hAnsi="Times New Roman" w:cs="Times New Roman"/>
          <w:color w:val="000000"/>
          <w:sz w:val="24"/>
          <w:szCs w:val="24"/>
        </w:rPr>
        <w:t>Хонделенский сумон</w:t>
      </w:r>
      <w:r w:rsidRPr="00E20EA1">
        <w:rPr>
          <w:rFonts w:ascii="Times New Roman" w:eastAsia="Times New Roman" w:hAnsi="Times New Roman" w:cs="Times New Roman"/>
          <w:color w:val="000000"/>
          <w:sz w:val="24"/>
          <w:szCs w:val="24"/>
          <w:lang w:val="en-US"/>
        </w:rPr>
        <w:t>:</w:t>
      </w:r>
    </w:p>
    <w:p w:rsidR="0091458E" w:rsidRPr="00E20EA1" w:rsidRDefault="0091458E" w:rsidP="006376FA">
      <w:pPr>
        <w:pStyle w:val="af4"/>
        <w:numPr>
          <w:ilvl w:val="0"/>
          <w:numId w:val="18"/>
        </w:numPr>
        <w:tabs>
          <w:tab w:val="left" w:pos="993"/>
        </w:tabs>
        <w:spacing w:after="0"/>
        <w:ind w:left="0" w:right="-1" w:firstLine="709"/>
        <w:jc w:val="both"/>
        <w:rPr>
          <w:rFonts w:ascii="Times New Roman" w:eastAsia="Times New Roman" w:hAnsi="Times New Roman" w:cs="Times New Roman"/>
          <w:color w:val="000000"/>
          <w:sz w:val="24"/>
          <w:szCs w:val="24"/>
          <w:lang w:val="en-US"/>
        </w:rPr>
      </w:pPr>
      <w:r w:rsidRPr="00E20EA1">
        <w:rPr>
          <w:rFonts w:ascii="Times New Roman" w:eastAsia="Times New Roman" w:hAnsi="Times New Roman" w:cs="Times New Roman"/>
          <w:color w:val="000000"/>
          <w:sz w:val="24"/>
          <w:szCs w:val="24"/>
          <w:lang w:val="en-US"/>
        </w:rPr>
        <w:t>строительство скважины</w:t>
      </w:r>
      <w:r w:rsidRPr="00E20EA1">
        <w:rPr>
          <w:rFonts w:ascii="Times New Roman" w:eastAsia="Times New Roman" w:hAnsi="Times New Roman" w:cs="Times New Roman"/>
          <w:color w:val="000000"/>
          <w:sz w:val="24"/>
          <w:szCs w:val="24"/>
        </w:rPr>
        <w:t>;</w:t>
      </w:r>
    </w:p>
    <w:p w:rsidR="0091458E" w:rsidRPr="00E20EA1" w:rsidRDefault="0091458E" w:rsidP="006376FA">
      <w:pPr>
        <w:pStyle w:val="af4"/>
        <w:numPr>
          <w:ilvl w:val="0"/>
          <w:numId w:val="18"/>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насосной станции на водозаборной скважине.</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Шекпээрский сумон:</w:t>
      </w:r>
    </w:p>
    <w:p w:rsidR="0091458E" w:rsidRPr="00E20EA1" w:rsidRDefault="0091458E" w:rsidP="006376FA">
      <w:pPr>
        <w:pStyle w:val="af4"/>
        <w:numPr>
          <w:ilvl w:val="0"/>
          <w:numId w:val="19"/>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скважины глубинного заложения;</w:t>
      </w:r>
    </w:p>
    <w:p w:rsidR="0091458E" w:rsidRPr="00E20EA1" w:rsidRDefault="0091458E" w:rsidP="006376FA">
      <w:pPr>
        <w:pStyle w:val="af4"/>
        <w:numPr>
          <w:ilvl w:val="0"/>
          <w:numId w:val="19"/>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w:t>
      </w:r>
      <w:r w:rsidRPr="00E20EA1">
        <w:rPr>
          <w:rFonts w:ascii="Times New Roman" w:eastAsia="Times New Roman" w:hAnsi="Times New Roman" w:cs="Times New Roman"/>
          <w:color w:val="000000"/>
          <w:sz w:val="24"/>
          <w:szCs w:val="24"/>
          <w:lang w:val="en-US"/>
        </w:rPr>
        <w:t>еконструкция водокачек (6 ед.).</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Кызыл-Мажалыкский сумон:</w:t>
      </w:r>
    </w:p>
    <w:p w:rsidR="0091458E" w:rsidRPr="00E20EA1" w:rsidRDefault="0091458E"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строительство скважины (23 ед.); </w:t>
      </w:r>
    </w:p>
    <w:p w:rsidR="0091458E" w:rsidRPr="00E20EA1" w:rsidRDefault="0091458E"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строительство насосной станции на водозаборной скважине (23 ед.); строительство насосной станции </w:t>
      </w:r>
      <w:r w:rsidRPr="00E20EA1">
        <w:rPr>
          <w:rFonts w:ascii="Times New Roman" w:eastAsia="Times New Roman" w:hAnsi="Times New Roman" w:cs="Times New Roman"/>
          <w:color w:val="000000"/>
          <w:sz w:val="24"/>
          <w:szCs w:val="24"/>
          <w:lang w:val="en-US"/>
        </w:rPr>
        <w:t>II</w:t>
      </w:r>
      <w:r w:rsidRPr="00E20EA1">
        <w:rPr>
          <w:rFonts w:ascii="Times New Roman" w:eastAsia="Times New Roman" w:hAnsi="Times New Roman" w:cs="Times New Roman"/>
          <w:color w:val="000000"/>
          <w:sz w:val="24"/>
          <w:szCs w:val="24"/>
        </w:rPr>
        <w:t xml:space="preserve"> подъема; </w:t>
      </w:r>
    </w:p>
    <w:p w:rsidR="0091458E" w:rsidRPr="00E20EA1" w:rsidRDefault="0091458E"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резервуара для воды объемом 500 м</w:t>
      </w:r>
      <w:r w:rsidRPr="00E20EA1">
        <w:rPr>
          <w:rFonts w:ascii="Times New Roman" w:eastAsia="Times New Roman" w:hAnsi="Times New Roman" w:cs="Times New Roman"/>
          <w:color w:val="000000"/>
          <w:sz w:val="24"/>
          <w:szCs w:val="24"/>
          <w:vertAlign w:val="superscript"/>
        </w:rPr>
        <w:t>3</w:t>
      </w:r>
      <w:r w:rsidRPr="00E20EA1">
        <w:rPr>
          <w:rFonts w:ascii="Times New Roman" w:eastAsia="Times New Roman" w:hAnsi="Times New Roman" w:cs="Times New Roman"/>
          <w:color w:val="000000"/>
          <w:sz w:val="24"/>
          <w:szCs w:val="24"/>
        </w:rPr>
        <w:t xml:space="preserve"> (2 ед.).</w:t>
      </w:r>
    </w:p>
    <w:p w:rsidR="0091458E" w:rsidRPr="00E20EA1" w:rsidRDefault="0091458E" w:rsidP="006376FA">
      <w:pPr>
        <w:pStyle w:val="af4"/>
        <w:numPr>
          <w:ilvl w:val="0"/>
          <w:numId w:val="14"/>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Эрги-Барлыкский сумон:</w:t>
      </w:r>
    </w:p>
    <w:p w:rsidR="0091458E" w:rsidRPr="00E20EA1" w:rsidRDefault="0091458E" w:rsidP="006376FA">
      <w:pPr>
        <w:pStyle w:val="af4"/>
        <w:numPr>
          <w:ilvl w:val="0"/>
          <w:numId w:val="20"/>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водокачки на перекрестке пер. Барлык и ул. Урожай, на ул.2-ая линия (10 ед.).</w:t>
      </w:r>
    </w:p>
    <w:p w:rsidR="0091458E" w:rsidRPr="00E20EA1" w:rsidRDefault="0091458E" w:rsidP="006376FA">
      <w:pPr>
        <w:pStyle w:val="af4"/>
        <w:numPr>
          <w:ilvl w:val="0"/>
          <w:numId w:val="20"/>
        </w:numPr>
        <w:ind w:left="0" w:right="-1" w:firstLine="567"/>
        <w:jc w:val="both"/>
        <w:rPr>
          <w:rFonts w:ascii="Times New Roman" w:hAnsi="Times New Roman" w:cs="Times New Roman"/>
          <w:sz w:val="24"/>
          <w:szCs w:val="24"/>
        </w:rPr>
      </w:pPr>
      <w:r w:rsidRPr="00E20EA1">
        <w:rPr>
          <w:rFonts w:ascii="Times New Roman" w:hAnsi="Times New Roman" w:cs="Times New Roman"/>
          <w:sz w:val="24"/>
          <w:szCs w:val="24"/>
        </w:rPr>
        <w:t>Государственной программой Республики Тыва «Повышение эффективности и надежности функционирования жилищно-коммунального хозяйства Республики Тыва на 2014 - 2020 годы» запланировано: модернизация водопроводных сетей (0,7 км) в с. Кызыл-Мажалык, реконструкция локальных систем водоснабжения в количестве 3 ед.с. Хонделен, с. Бижиктиг-Хая, с. Аянгаты.</w:t>
      </w:r>
    </w:p>
    <w:p w:rsidR="0091458E" w:rsidRPr="00E20EA1" w:rsidRDefault="0091458E" w:rsidP="006376FA">
      <w:pPr>
        <w:pStyle w:val="ad"/>
        <w:tabs>
          <w:tab w:val="left" w:pos="993"/>
        </w:tabs>
        <w:spacing w:after="0" w:line="276" w:lineRule="auto"/>
        <w:ind w:right="-1" w:firstLine="567"/>
        <w:rPr>
          <w:szCs w:val="24"/>
        </w:rPr>
      </w:pPr>
      <w:r w:rsidRPr="00E20EA1">
        <w:rPr>
          <w:szCs w:val="24"/>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развитию водоснабжения в сельской местности (ввод в действие локальных водопроводов).</w:t>
      </w:r>
    </w:p>
    <w:p w:rsidR="0091458E" w:rsidRPr="00E20EA1" w:rsidRDefault="0091458E" w:rsidP="00A3351B">
      <w:pPr>
        <w:pStyle w:val="af4"/>
        <w:ind w:left="567"/>
        <w:jc w:val="center"/>
        <w:rPr>
          <w:rFonts w:ascii="Times New Roman" w:hAnsi="Times New Roman" w:cs="Times New Roman"/>
          <w:b/>
          <w:sz w:val="24"/>
          <w:szCs w:val="24"/>
        </w:rPr>
      </w:pPr>
      <w:r w:rsidRPr="00E20EA1">
        <w:rPr>
          <w:rFonts w:ascii="Times New Roman" w:hAnsi="Times New Roman" w:cs="Times New Roman"/>
          <w:b/>
          <w:sz w:val="24"/>
          <w:szCs w:val="24"/>
        </w:rPr>
        <w:t>Расчет водопотребления</w:t>
      </w:r>
    </w:p>
    <w:p w:rsidR="00A3351B" w:rsidRPr="00E20EA1" w:rsidRDefault="00A3351B" w:rsidP="00A3351B">
      <w:pPr>
        <w:pStyle w:val="af4"/>
        <w:ind w:left="567"/>
        <w:jc w:val="center"/>
        <w:rPr>
          <w:rFonts w:ascii="Times New Roman" w:hAnsi="Times New Roman" w:cs="Times New Roman"/>
          <w:b/>
          <w:sz w:val="24"/>
          <w:szCs w:val="24"/>
        </w:rPr>
      </w:pPr>
    </w:p>
    <w:p w:rsidR="0091458E" w:rsidRPr="00E20EA1" w:rsidRDefault="0091458E" w:rsidP="0091458E">
      <w:pPr>
        <w:pStyle w:val="af4"/>
        <w:tabs>
          <w:tab w:val="left" w:pos="142"/>
        </w:tabs>
        <w:ind w:left="0" w:firstLine="567"/>
        <w:jc w:val="both"/>
        <w:rPr>
          <w:rFonts w:ascii="Times New Roman" w:hAnsi="Times New Roman" w:cs="Times New Roman"/>
          <w:sz w:val="24"/>
          <w:szCs w:val="24"/>
        </w:rPr>
      </w:pPr>
      <w:r w:rsidRPr="00E20EA1">
        <w:rPr>
          <w:rFonts w:ascii="Times New Roman" w:hAnsi="Times New Roman" w:cs="Times New Roman"/>
          <w:sz w:val="24"/>
          <w:szCs w:val="24"/>
        </w:rPr>
        <w:t>Расчетный (средний за год) суточный расход воды на хозяйственно-питьевые нужды в населенных пунктах определен в соответствии с п.5.2. СП 31.13330.2012. Удельное водопотребление принято с учетом увеличения водопотребления к расчетному сроку за счет повышения степени благоустройства зданий, увеличения количества населения. Расчетный расход воды в сутки наибольшего водопотребления определен при коэффициенте суточной неравномерности Ксут.max=1,2. При расчете общего водопотребления населенных пунктов, в связи с отсутствием данных и стадией проектирования, в соответствии с примечанием к таблице 1 п.3 СП 31.13330.2012- количество воды на производственные нужды принято дополнительно в размере 20% от суммарного расхода воды на хозяйственно-питьевые нужды населенного пункта. Непредвиденные расходы приняты 5% от суммарного расхода воды на хозяйственно-питьевые нужды согласно СП 31.13330.2012.</w:t>
      </w:r>
    </w:p>
    <w:p w:rsidR="0091458E" w:rsidRPr="00E20EA1" w:rsidRDefault="0091458E" w:rsidP="00A3351B">
      <w:pPr>
        <w:pStyle w:val="af4"/>
        <w:tabs>
          <w:tab w:val="left" w:pos="142"/>
        </w:tabs>
        <w:ind w:left="0" w:firstLine="567"/>
        <w:jc w:val="both"/>
        <w:rPr>
          <w:rFonts w:ascii="Times New Roman" w:hAnsi="Times New Roman" w:cs="Times New Roman"/>
          <w:sz w:val="24"/>
          <w:szCs w:val="24"/>
        </w:rPr>
      </w:pPr>
      <w:r w:rsidRPr="00E20EA1">
        <w:rPr>
          <w:rFonts w:ascii="Times New Roman" w:hAnsi="Times New Roman" w:cs="Times New Roman"/>
          <w:sz w:val="24"/>
          <w:szCs w:val="24"/>
        </w:rPr>
        <w:t>В связи с отсутствием данных о площадях по видам благоустройства, в соответствии с примечанием 1 таблицы 3 СП 31.13330.2012 -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rsidR="0091458E" w:rsidRPr="00E20EA1" w:rsidRDefault="0091458E" w:rsidP="00A3351B">
      <w:pPr>
        <w:pStyle w:val="af4"/>
        <w:ind w:left="0" w:firstLine="567"/>
        <w:jc w:val="both"/>
        <w:rPr>
          <w:rFonts w:ascii="Times New Roman" w:hAnsi="Times New Roman" w:cs="Times New Roman"/>
          <w:b/>
          <w:sz w:val="24"/>
          <w:szCs w:val="24"/>
        </w:rPr>
      </w:pPr>
      <w:r w:rsidRPr="00E20EA1">
        <w:rPr>
          <w:rFonts w:ascii="Times New Roman" w:hAnsi="Times New Roman" w:cs="Times New Roman"/>
          <w:sz w:val="24"/>
          <w:szCs w:val="24"/>
        </w:rPr>
        <w:t>Расчет расходов водопотребления представлен в таблице 2.12.3.</w:t>
      </w:r>
    </w:p>
    <w:p w:rsidR="00A3351B" w:rsidRPr="00E20EA1" w:rsidRDefault="00A3351B" w:rsidP="00A3351B">
      <w:pPr>
        <w:rPr>
          <w:rFonts w:ascii="Times New Roman" w:eastAsia="Times New Roman" w:hAnsi="Times New Roman" w:cs="Times New Roman"/>
          <w:iCs/>
          <w:color w:val="000000"/>
          <w:sz w:val="24"/>
          <w:szCs w:val="24"/>
        </w:rPr>
      </w:pPr>
      <w:r w:rsidRPr="00E20EA1">
        <w:rPr>
          <w:rFonts w:ascii="Times New Roman" w:eastAsia="Times New Roman" w:hAnsi="Times New Roman" w:cs="Times New Roman"/>
          <w:iCs/>
          <w:color w:val="000000"/>
          <w:sz w:val="24"/>
          <w:szCs w:val="24"/>
        </w:rPr>
        <w:lastRenderedPageBreak/>
        <w:t>Таблица 2.12.3 - Расчет расходов водопотребления</w:t>
      </w:r>
    </w:p>
    <w:tbl>
      <w:tblPr>
        <w:tblW w:w="10606" w:type="dxa"/>
        <w:jc w:val="center"/>
        <w:tblLayout w:type="fixed"/>
        <w:tblLook w:val="04A0"/>
      </w:tblPr>
      <w:tblGrid>
        <w:gridCol w:w="1844"/>
        <w:gridCol w:w="1134"/>
        <w:gridCol w:w="992"/>
        <w:gridCol w:w="1134"/>
        <w:gridCol w:w="1432"/>
        <w:gridCol w:w="1261"/>
        <w:gridCol w:w="993"/>
        <w:gridCol w:w="992"/>
        <w:gridCol w:w="824"/>
      </w:tblGrid>
      <w:tr w:rsidR="00A3351B" w:rsidRPr="00E20EA1" w:rsidTr="0078291D">
        <w:trPr>
          <w:trHeight w:val="855"/>
          <w:tblHeader/>
          <w:jc w:val="cent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351B" w:rsidRPr="00E20EA1" w:rsidRDefault="00A3351B" w:rsidP="00A3351B">
            <w:pPr>
              <w:spacing w:line="240" w:lineRule="auto"/>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Населенный пункт</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Кол-во насел, чел.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Норма водопот, л/сут на чел.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Хоз.-питьевые нужды, м³/сут</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 xml:space="preserve"> Неучтенные расходы, м³/сут</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 xml:space="preserve"> Расходы на производ. нужды, м³/сут</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Полив, м³/сут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Пожаротушение, м³/сут</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Всего, м³/сут</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tc>
        <w:tc>
          <w:tcPr>
            <w:tcW w:w="1134"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6540</w:t>
            </w:r>
          </w:p>
        </w:tc>
        <w:tc>
          <w:tcPr>
            <w:tcW w:w="992"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134"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1805,04</w:t>
            </w:r>
          </w:p>
        </w:tc>
        <w:tc>
          <w:tcPr>
            <w:tcW w:w="1432"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90,25</w:t>
            </w:r>
          </w:p>
        </w:tc>
        <w:tc>
          <w:tcPr>
            <w:tcW w:w="1261"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361,01</w:t>
            </w:r>
          </w:p>
        </w:tc>
        <w:tc>
          <w:tcPr>
            <w:tcW w:w="993"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327,00</w:t>
            </w:r>
          </w:p>
        </w:tc>
        <w:tc>
          <w:tcPr>
            <w:tcW w:w="992" w:type="dxa"/>
            <w:tcBorders>
              <w:top w:val="nil"/>
              <w:left w:val="nil"/>
              <w:bottom w:val="single" w:sz="4" w:space="0" w:color="auto"/>
              <w:right w:val="single" w:sz="4" w:space="0" w:color="auto"/>
            </w:tcBorders>
            <w:shd w:val="clear" w:color="auto" w:fill="auto"/>
            <w:vAlign w:val="bottom"/>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216,0</w:t>
            </w:r>
          </w:p>
        </w:tc>
        <w:tc>
          <w:tcPr>
            <w:tcW w:w="824"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2799,30</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tc>
        <w:tc>
          <w:tcPr>
            <w:tcW w:w="113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2736</w:t>
            </w:r>
          </w:p>
        </w:tc>
        <w:tc>
          <w:tcPr>
            <w:tcW w:w="992"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13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755,14</w:t>
            </w:r>
          </w:p>
        </w:tc>
        <w:tc>
          <w:tcPr>
            <w:tcW w:w="143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37,76</w:t>
            </w:r>
          </w:p>
        </w:tc>
        <w:tc>
          <w:tcPr>
            <w:tcW w:w="1261"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151,03</w:t>
            </w:r>
          </w:p>
        </w:tc>
        <w:tc>
          <w:tcPr>
            <w:tcW w:w="99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136,80</w:t>
            </w:r>
          </w:p>
        </w:tc>
        <w:tc>
          <w:tcPr>
            <w:tcW w:w="992" w:type="dxa"/>
            <w:tcBorders>
              <w:top w:val="nil"/>
              <w:left w:val="nil"/>
              <w:bottom w:val="single" w:sz="4" w:space="0" w:color="auto"/>
              <w:right w:val="single" w:sz="4" w:space="0" w:color="auto"/>
            </w:tcBorders>
            <w:shd w:val="clear" w:color="auto" w:fill="auto"/>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162,0</w:t>
            </w:r>
          </w:p>
        </w:tc>
        <w:tc>
          <w:tcPr>
            <w:tcW w:w="82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1242,72</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tc>
        <w:tc>
          <w:tcPr>
            <w:tcW w:w="1134"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2769</w:t>
            </w:r>
          </w:p>
        </w:tc>
        <w:tc>
          <w:tcPr>
            <w:tcW w:w="992"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134"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764,24</w:t>
            </w:r>
          </w:p>
        </w:tc>
        <w:tc>
          <w:tcPr>
            <w:tcW w:w="1432"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38,21</w:t>
            </w:r>
          </w:p>
        </w:tc>
        <w:tc>
          <w:tcPr>
            <w:tcW w:w="1261"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152,85</w:t>
            </w:r>
          </w:p>
        </w:tc>
        <w:tc>
          <w:tcPr>
            <w:tcW w:w="993"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138,45</w:t>
            </w:r>
          </w:p>
        </w:tc>
        <w:tc>
          <w:tcPr>
            <w:tcW w:w="992" w:type="dxa"/>
            <w:tcBorders>
              <w:top w:val="nil"/>
              <w:left w:val="nil"/>
              <w:bottom w:val="single" w:sz="4" w:space="0" w:color="auto"/>
              <w:right w:val="single" w:sz="4" w:space="0" w:color="auto"/>
            </w:tcBorders>
            <w:shd w:val="clear" w:color="auto" w:fill="auto"/>
            <w:vAlign w:val="bottom"/>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162,0</w:t>
            </w:r>
          </w:p>
        </w:tc>
        <w:tc>
          <w:tcPr>
            <w:tcW w:w="824"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1255,76</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tc>
        <w:tc>
          <w:tcPr>
            <w:tcW w:w="113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3800</w:t>
            </w:r>
          </w:p>
        </w:tc>
        <w:tc>
          <w:tcPr>
            <w:tcW w:w="992"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13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1048,80</w:t>
            </w:r>
          </w:p>
        </w:tc>
        <w:tc>
          <w:tcPr>
            <w:tcW w:w="143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52,44</w:t>
            </w:r>
          </w:p>
        </w:tc>
        <w:tc>
          <w:tcPr>
            <w:tcW w:w="1261"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209,76</w:t>
            </w:r>
          </w:p>
        </w:tc>
        <w:tc>
          <w:tcPr>
            <w:tcW w:w="99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190,00</w:t>
            </w:r>
          </w:p>
        </w:tc>
        <w:tc>
          <w:tcPr>
            <w:tcW w:w="992" w:type="dxa"/>
            <w:tcBorders>
              <w:top w:val="nil"/>
              <w:left w:val="nil"/>
              <w:bottom w:val="single" w:sz="4" w:space="0" w:color="auto"/>
              <w:right w:val="single" w:sz="4" w:space="0" w:color="auto"/>
            </w:tcBorders>
            <w:shd w:val="clear" w:color="auto" w:fill="auto"/>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162,0</w:t>
            </w:r>
          </w:p>
        </w:tc>
        <w:tc>
          <w:tcPr>
            <w:tcW w:w="82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1663,00</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Аксы-Барлык</w:t>
            </w:r>
          </w:p>
        </w:tc>
        <w:tc>
          <w:tcPr>
            <w:tcW w:w="113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1107</w:t>
            </w:r>
          </w:p>
        </w:tc>
        <w:tc>
          <w:tcPr>
            <w:tcW w:w="992"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13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305,53</w:t>
            </w:r>
          </w:p>
        </w:tc>
        <w:tc>
          <w:tcPr>
            <w:tcW w:w="143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15,28</w:t>
            </w:r>
          </w:p>
        </w:tc>
        <w:tc>
          <w:tcPr>
            <w:tcW w:w="1261"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61,11</w:t>
            </w:r>
          </w:p>
        </w:tc>
        <w:tc>
          <w:tcPr>
            <w:tcW w:w="99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55,35</w:t>
            </w:r>
          </w:p>
        </w:tc>
        <w:tc>
          <w:tcPr>
            <w:tcW w:w="992" w:type="dxa"/>
            <w:tcBorders>
              <w:top w:val="nil"/>
              <w:left w:val="nil"/>
              <w:bottom w:val="single" w:sz="4" w:space="0" w:color="auto"/>
              <w:right w:val="single" w:sz="4" w:space="0" w:color="auto"/>
            </w:tcBorders>
            <w:shd w:val="clear" w:color="auto" w:fill="auto"/>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162,0</w:t>
            </w:r>
          </w:p>
        </w:tc>
        <w:tc>
          <w:tcPr>
            <w:tcW w:w="82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599,27</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Аянгаты</w:t>
            </w:r>
          </w:p>
        </w:tc>
        <w:tc>
          <w:tcPr>
            <w:tcW w:w="113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636</w:t>
            </w:r>
          </w:p>
        </w:tc>
        <w:tc>
          <w:tcPr>
            <w:tcW w:w="992"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13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137,38</w:t>
            </w:r>
          </w:p>
        </w:tc>
        <w:tc>
          <w:tcPr>
            <w:tcW w:w="143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6,87</w:t>
            </w:r>
          </w:p>
        </w:tc>
        <w:tc>
          <w:tcPr>
            <w:tcW w:w="1261"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27,48</w:t>
            </w:r>
          </w:p>
        </w:tc>
        <w:tc>
          <w:tcPr>
            <w:tcW w:w="99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31,80</w:t>
            </w:r>
          </w:p>
        </w:tc>
        <w:tc>
          <w:tcPr>
            <w:tcW w:w="992" w:type="dxa"/>
            <w:tcBorders>
              <w:top w:val="nil"/>
              <w:left w:val="nil"/>
              <w:bottom w:val="single" w:sz="4" w:space="0" w:color="auto"/>
              <w:right w:val="single" w:sz="4" w:space="0" w:color="auto"/>
            </w:tcBorders>
            <w:shd w:val="clear" w:color="auto" w:fill="auto"/>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81,0</w:t>
            </w:r>
          </w:p>
        </w:tc>
        <w:tc>
          <w:tcPr>
            <w:tcW w:w="82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284,52</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Бижиктиг-Хая</w:t>
            </w:r>
          </w:p>
        </w:tc>
        <w:tc>
          <w:tcPr>
            <w:tcW w:w="113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639</w:t>
            </w:r>
          </w:p>
        </w:tc>
        <w:tc>
          <w:tcPr>
            <w:tcW w:w="992"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13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138,02</w:t>
            </w:r>
          </w:p>
        </w:tc>
        <w:tc>
          <w:tcPr>
            <w:tcW w:w="143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6,90</w:t>
            </w:r>
          </w:p>
        </w:tc>
        <w:tc>
          <w:tcPr>
            <w:tcW w:w="1261"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27,60</w:t>
            </w:r>
          </w:p>
        </w:tc>
        <w:tc>
          <w:tcPr>
            <w:tcW w:w="99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31,95</w:t>
            </w:r>
          </w:p>
        </w:tc>
        <w:tc>
          <w:tcPr>
            <w:tcW w:w="992" w:type="dxa"/>
            <w:tcBorders>
              <w:top w:val="nil"/>
              <w:left w:val="nil"/>
              <w:bottom w:val="single" w:sz="4" w:space="0" w:color="auto"/>
              <w:right w:val="single" w:sz="4" w:space="0" w:color="auto"/>
            </w:tcBorders>
            <w:shd w:val="clear" w:color="auto" w:fill="auto"/>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81,0</w:t>
            </w:r>
          </w:p>
        </w:tc>
        <w:tc>
          <w:tcPr>
            <w:tcW w:w="82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285,48</w:t>
            </w:r>
          </w:p>
        </w:tc>
      </w:tr>
      <w:tr w:rsidR="00A3351B" w:rsidRPr="00E20EA1" w:rsidTr="0078291D">
        <w:trPr>
          <w:trHeight w:val="300"/>
          <w:jc w:val="center"/>
        </w:trPr>
        <w:tc>
          <w:tcPr>
            <w:tcW w:w="1844"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Дон-Терезин</w:t>
            </w:r>
          </w:p>
        </w:tc>
        <w:tc>
          <w:tcPr>
            <w:tcW w:w="113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920</w:t>
            </w:r>
          </w:p>
        </w:tc>
        <w:tc>
          <w:tcPr>
            <w:tcW w:w="992"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13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198,72</w:t>
            </w:r>
          </w:p>
        </w:tc>
        <w:tc>
          <w:tcPr>
            <w:tcW w:w="143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9,94</w:t>
            </w:r>
          </w:p>
        </w:tc>
        <w:tc>
          <w:tcPr>
            <w:tcW w:w="1261"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39,74</w:t>
            </w:r>
          </w:p>
        </w:tc>
        <w:tc>
          <w:tcPr>
            <w:tcW w:w="99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46,00</w:t>
            </w:r>
          </w:p>
        </w:tc>
        <w:tc>
          <w:tcPr>
            <w:tcW w:w="992" w:type="dxa"/>
            <w:tcBorders>
              <w:top w:val="nil"/>
              <w:left w:val="nil"/>
              <w:bottom w:val="single" w:sz="4" w:space="0" w:color="auto"/>
              <w:right w:val="single" w:sz="4" w:space="0" w:color="auto"/>
            </w:tcBorders>
            <w:shd w:val="clear" w:color="auto" w:fill="auto"/>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81,0</w:t>
            </w:r>
          </w:p>
        </w:tc>
        <w:tc>
          <w:tcPr>
            <w:tcW w:w="824"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375,40</w:t>
            </w:r>
          </w:p>
        </w:tc>
      </w:tr>
      <w:tr w:rsidR="00A3351B" w:rsidRPr="00E20EA1" w:rsidTr="0078291D">
        <w:trPr>
          <w:trHeight w:val="300"/>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Хонделен</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691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149,26</w:t>
            </w:r>
          </w:p>
        </w:tc>
        <w:tc>
          <w:tcPr>
            <w:tcW w:w="1432" w:type="dxa"/>
            <w:tcBorders>
              <w:top w:val="single" w:sz="4" w:space="0" w:color="auto"/>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7,46</w:t>
            </w:r>
          </w:p>
        </w:tc>
        <w:tc>
          <w:tcPr>
            <w:tcW w:w="1261" w:type="dxa"/>
            <w:tcBorders>
              <w:top w:val="single" w:sz="4" w:space="0" w:color="auto"/>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29,85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34,55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81,0</w:t>
            </w:r>
          </w:p>
        </w:tc>
        <w:tc>
          <w:tcPr>
            <w:tcW w:w="824" w:type="dxa"/>
            <w:tcBorders>
              <w:top w:val="single" w:sz="4" w:space="0" w:color="auto"/>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302,12</w:t>
            </w:r>
          </w:p>
        </w:tc>
      </w:tr>
      <w:tr w:rsidR="00A3351B" w:rsidRPr="00E20EA1" w:rsidTr="0078291D">
        <w:trPr>
          <w:trHeight w:val="300"/>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51B" w:rsidRPr="00E20EA1" w:rsidRDefault="00A3351B" w:rsidP="00A3351B">
            <w:pPr>
              <w:spacing w:line="240" w:lineRule="auto"/>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Всего:</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19838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spacing w:line="240" w:lineRule="auto"/>
              <w:jc w:val="center"/>
              <w:rPr>
                <w:rFonts w:ascii="Times New Roman" w:eastAsia="Times New Roman" w:hAnsi="Times New Roman" w:cs="Times New Roman"/>
                <w:color w:val="000000"/>
                <w:sz w:val="24"/>
                <w:szCs w:val="24"/>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5302,13</w:t>
            </w:r>
          </w:p>
        </w:tc>
        <w:tc>
          <w:tcPr>
            <w:tcW w:w="1432" w:type="dxa"/>
            <w:tcBorders>
              <w:top w:val="single" w:sz="4" w:space="0" w:color="auto"/>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265,11</w:t>
            </w:r>
          </w:p>
        </w:tc>
        <w:tc>
          <w:tcPr>
            <w:tcW w:w="1261" w:type="dxa"/>
            <w:tcBorders>
              <w:top w:val="single" w:sz="4" w:space="0" w:color="auto"/>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1060,43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991,90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3351B" w:rsidRPr="00E20EA1" w:rsidRDefault="00A3351B" w:rsidP="00A3351B">
            <w:pPr>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1188,0</w:t>
            </w:r>
          </w:p>
        </w:tc>
        <w:tc>
          <w:tcPr>
            <w:tcW w:w="824" w:type="dxa"/>
            <w:tcBorders>
              <w:top w:val="single" w:sz="4" w:space="0" w:color="auto"/>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8807,56</w:t>
            </w:r>
          </w:p>
        </w:tc>
      </w:tr>
    </w:tbl>
    <w:p w:rsidR="00A3351B" w:rsidRPr="00E20EA1" w:rsidRDefault="00A3351B" w:rsidP="00A3351B">
      <w:pPr>
        <w:rPr>
          <w:rFonts w:ascii="Times New Roman" w:hAnsi="Times New Roman" w:cs="Times New Roman"/>
          <w:b/>
          <w:sz w:val="24"/>
          <w:szCs w:val="24"/>
        </w:rPr>
      </w:pPr>
    </w:p>
    <w:p w:rsidR="00A3351B" w:rsidRPr="00E20EA1" w:rsidRDefault="00DF6445" w:rsidP="00A3351B">
      <w:pPr>
        <w:spacing w:after="0"/>
        <w:jc w:val="center"/>
        <w:rPr>
          <w:rFonts w:ascii="Times New Roman" w:hAnsi="Times New Roman" w:cs="Times New Roman"/>
          <w:b/>
          <w:sz w:val="24"/>
          <w:szCs w:val="24"/>
        </w:rPr>
      </w:pPr>
      <w:r w:rsidRPr="00E20EA1">
        <w:rPr>
          <w:rFonts w:ascii="Times New Roman" w:hAnsi="Times New Roman" w:cs="Times New Roman"/>
          <w:b/>
          <w:sz w:val="24"/>
          <w:szCs w:val="24"/>
        </w:rPr>
        <w:t>МЕРОПРИЯТИЯ, ПРЕДЛАГАЕМЫЕ НА РАЗВИТИЮ ДО 2030 ГОДА</w:t>
      </w:r>
    </w:p>
    <w:p w:rsidR="00A3351B" w:rsidRPr="00E20EA1" w:rsidRDefault="00A3351B" w:rsidP="00A3351B">
      <w:pPr>
        <w:autoSpaceDE w:val="0"/>
        <w:autoSpaceDN w:val="0"/>
        <w:adjustRightInd w:val="0"/>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Основная задача состоит в обеспечении населения и организаций кожууна питьевой водой, соответствующей по качеству требованиям СанПиН и ГОСТ. В этих целях предлагается обеспечить подачу планируемого объема воды питьевого качества в населенные пункты, для чего рекомендуется выполнить следующие мероприятия:</w:t>
      </w:r>
    </w:p>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предусмотреть развитие систем водоснабжения во всех сельских поселениях Кожууна, включая строительство и реконструкцию систем водоснабжения (водозаборов, водоочистных станций, водоводов, водопроводных сетей, водонапорных башен);</w:t>
      </w:r>
    </w:p>
    <w:p w:rsidR="00A3351B" w:rsidRPr="00E20EA1" w:rsidRDefault="00A3351B" w:rsidP="00A3351B">
      <w:pPr>
        <w:pStyle w:val="af4"/>
        <w:numPr>
          <w:ilvl w:val="0"/>
          <w:numId w:val="23"/>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проведение гидрогеологических работ по поиску МПВ, расположенного вне жилой застройки, для строительства водозабора подземных вод для организации хозяйственно-питьевого водоснабжения;</w:t>
      </w:r>
    </w:p>
    <w:p w:rsidR="00A3351B" w:rsidRPr="00E20EA1" w:rsidRDefault="00A3351B" w:rsidP="00A3351B">
      <w:pPr>
        <w:pStyle w:val="af4"/>
        <w:numPr>
          <w:ilvl w:val="0"/>
          <w:numId w:val="23"/>
        </w:numPr>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провести обследование существующих скважин на предмет соответствия качества воды санитарным и бактериологическим нормам;</w:t>
      </w:r>
    </w:p>
    <w:p w:rsidR="008B3636" w:rsidRDefault="00A3351B" w:rsidP="008B3636">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подготовка проектов зон охраны источников пи</w:t>
      </w:r>
      <w:r w:rsidR="001B43E8">
        <w:rPr>
          <w:rFonts w:ascii="Times New Roman" w:hAnsi="Times New Roman" w:cs="Times New Roman"/>
          <w:sz w:val="24"/>
          <w:szCs w:val="24"/>
        </w:rPr>
        <w:t>тьевого водоснабжения второго.</w:t>
      </w:r>
    </w:p>
    <w:p w:rsidR="005E3673" w:rsidRDefault="005E3673" w:rsidP="008B3636">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Очистные сооружения двухэтажных домов. </w:t>
      </w:r>
    </w:p>
    <w:p w:rsidR="008B3636" w:rsidRPr="008B3636" w:rsidRDefault="008B3636" w:rsidP="008B3636">
      <w:pPr>
        <w:pStyle w:val="af4"/>
        <w:widowControl w:val="0"/>
        <w:shd w:val="clear" w:color="auto" w:fill="FFFFFF"/>
        <w:tabs>
          <w:tab w:val="left" w:pos="993"/>
        </w:tabs>
        <w:autoSpaceDE w:val="0"/>
        <w:autoSpaceDN w:val="0"/>
        <w:adjustRightInd w:val="0"/>
        <w:spacing w:after="0"/>
        <w:ind w:left="709"/>
        <w:jc w:val="both"/>
        <w:rPr>
          <w:rFonts w:ascii="Times New Roman" w:hAnsi="Times New Roman" w:cs="Times New Roman"/>
          <w:sz w:val="24"/>
          <w:szCs w:val="24"/>
        </w:rPr>
      </w:pPr>
    </w:p>
    <w:tbl>
      <w:tblPr>
        <w:tblpPr w:leftFromText="180" w:rightFromText="180" w:vertAnchor="text" w:horzAnchor="margin" w:tblpXSpec="center" w:tblpY="-4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444"/>
        <w:gridCol w:w="1951"/>
        <w:gridCol w:w="1559"/>
        <w:gridCol w:w="2127"/>
        <w:gridCol w:w="1984"/>
      </w:tblGrid>
      <w:tr w:rsidR="00DF6445" w:rsidRPr="00E20EA1" w:rsidTr="00DF6445">
        <w:trPr>
          <w:tblHeader/>
        </w:trPr>
        <w:tc>
          <w:tcPr>
            <w:tcW w:w="567" w:type="dxa"/>
            <w:vAlign w:val="center"/>
          </w:tcPr>
          <w:p w:rsidR="00DF6445" w:rsidRPr="00E20EA1" w:rsidRDefault="00DF6445" w:rsidP="00DF6445">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lastRenderedPageBreak/>
              <w:t>№</w:t>
            </w:r>
          </w:p>
          <w:p w:rsidR="00DF6445" w:rsidRPr="00E20EA1" w:rsidRDefault="00DF6445" w:rsidP="00DF6445">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п/п</w:t>
            </w:r>
          </w:p>
        </w:tc>
        <w:tc>
          <w:tcPr>
            <w:tcW w:w="2444" w:type="dxa"/>
            <w:vAlign w:val="center"/>
          </w:tcPr>
          <w:p w:rsidR="00DF6445" w:rsidRPr="00E20EA1" w:rsidRDefault="00DF6445" w:rsidP="00DF6445">
            <w:pPr>
              <w:spacing w:line="240" w:lineRule="auto"/>
              <w:ind w:left="37"/>
              <w:jc w:val="center"/>
              <w:rPr>
                <w:rFonts w:ascii="Times New Roman" w:hAnsi="Times New Roman" w:cs="Times New Roman"/>
                <w:b/>
                <w:sz w:val="24"/>
                <w:szCs w:val="24"/>
              </w:rPr>
            </w:pPr>
            <w:r w:rsidRPr="00E20EA1">
              <w:rPr>
                <w:rFonts w:ascii="Times New Roman" w:hAnsi="Times New Roman" w:cs="Times New Roman"/>
                <w:b/>
                <w:sz w:val="24"/>
                <w:szCs w:val="24"/>
              </w:rPr>
              <w:t>Виды, назначение и наименование объектов, местоположение</w:t>
            </w:r>
          </w:p>
        </w:tc>
        <w:tc>
          <w:tcPr>
            <w:tcW w:w="1951" w:type="dxa"/>
            <w:vAlign w:val="center"/>
          </w:tcPr>
          <w:p w:rsidR="00DF6445" w:rsidRPr="00E20EA1" w:rsidRDefault="00DF6445" w:rsidP="00DF6445">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Тип и описание мероприятия</w:t>
            </w:r>
          </w:p>
        </w:tc>
        <w:tc>
          <w:tcPr>
            <w:tcW w:w="1559" w:type="dxa"/>
            <w:vAlign w:val="center"/>
          </w:tcPr>
          <w:p w:rsidR="00DF6445" w:rsidRPr="00E20EA1" w:rsidRDefault="00DF6445" w:rsidP="00DF6445">
            <w:pPr>
              <w:spacing w:line="240" w:lineRule="auto"/>
              <w:ind w:left="30"/>
              <w:jc w:val="center"/>
              <w:rPr>
                <w:rFonts w:ascii="Times New Roman" w:hAnsi="Times New Roman" w:cs="Times New Roman"/>
                <w:b/>
                <w:sz w:val="24"/>
                <w:szCs w:val="24"/>
              </w:rPr>
            </w:pPr>
            <w:r w:rsidRPr="00E20EA1">
              <w:rPr>
                <w:rFonts w:ascii="Times New Roman" w:hAnsi="Times New Roman" w:cs="Times New Roman"/>
                <w:b/>
                <w:sz w:val="24"/>
                <w:szCs w:val="24"/>
              </w:rPr>
              <w:t>Основные характеристики объекта</w:t>
            </w:r>
          </w:p>
        </w:tc>
        <w:tc>
          <w:tcPr>
            <w:tcW w:w="2127" w:type="dxa"/>
            <w:vAlign w:val="center"/>
          </w:tcPr>
          <w:p w:rsidR="00DF6445" w:rsidRPr="00E20EA1" w:rsidRDefault="00DF6445" w:rsidP="00DF6445">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984" w:type="dxa"/>
            <w:vAlign w:val="center"/>
          </w:tcPr>
          <w:p w:rsidR="00DF6445" w:rsidRPr="00E20EA1" w:rsidRDefault="00DF6445" w:rsidP="00DF6445">
            <w:pPr>
              <w:spacing w:line="240" w:lineRule="auto"/>
              <w:ind w:left="30"/>
              <w:jc w:val="center"/>
              <w:rPr>
                <w:rFonts w:ascii="Times New Roman" w:hAnsi="Times New Roman" w:cs="Times New Roman"/>
                <w:b/>
                <w:sz w:val="24"/>
                <w:szCs w:val="24"/>
              </w:rPr>
            </w:pPr>
            <w:r w:rsidRPr="00E20EA1">
              <w:rPr>
                <w:rFonts w:ascii="Times New Roman" w:hAnsi="Times New Roman" w:cs="Times New Roman"/>
                <w:b/>
                <w:sz w:val="24"/>
                <w:szCs w:val="24"/>
              </w:rPr>
              <w:t>Основание для размещения</w:t>
            </w:r>
          </w:p>
        </w:tc>
      </w:tr>
      <w:tr w:rsidR="00DF6445" w:rsidRPr="00E20EA1" w:rsidTr="00DF6445">
        <w:trPr>
          <w:trHeight w:val="309"/>
        </w:trPr>
        <w:tc>
          <w:tcPr>
            <w:tcW w:w="567" w:type="dxa"/>
          </w:tcPr>
          <w:p w:rsidR="00DF6445" w:rsidRPr="00E20EA1" w:rsidRDefault="00DF6445" w:rsidP="00DF6445">
            <w:pPr>
              <w:spacing w:line="240" w:lineRule="auto"/>
              <w:jc w:val="center"/>
              <w:rPr>
                <w:rFonts w:ascii="Times New Roman" w:hAnsi="Times New Roman" w:cs="Times New Roman"/>
                <w:sz w:val="24"/>
                <w:szCs w:val="24"/>
              </w:rPr>
            </w:pPr>
          </w:p>
        </w:tc>
        <w:tc>
          <w:tcPr>
            <w:tcW w:w="2444" w:type="dxa"/>
          </w:tcPr>
          <w:p w:rsidR="00DF6445" w:rsidRPr="00E20EA1" w:rsidRDefault="00DF6445" w:rsidP="00DF6445">
            <w:pPr>
              <w:autoSpaceDE w:val="0"/>
              <w:autoSpaceDN w:val="0"/>
              <w:adjustRightInd w:val="0"/>
              <w:spacing w:line="240" w:lineRule="auto"/>
              <w:ind w:left="37"/>
              <w:rPr>
                <w:rFonts w:ascii="Times New Roman" w:hAnsi="Times New Roman" w:cs="Times New Roman"/>
                <w:b/>
                <w:bCs/>
                <w:iCs/>
                <w:sz w:val="24"/>
                <w:szCs w:val="24"/>
              </w:rPr>
            </w:pPr>
            <w:r w:rsidRPr="00E20EA1">
              <w:rPr>
                <w:rFonts w:ascii="Times New Roman" w:hAnsi="Times New Roman" w:cs="Times New Roman"/>
                <w:b/>
                <w:bCs/>
                <w:iCs/>
                <w:sz w:val="24"/>
                <w:szCs w:val="24"/>
              </w:rPr>
              <w:t>Водоснабжение</w:t>
            </w:r>
          </w:p>
        </w:tc>
        <w:tc>
          <w:tcPr>
            <w:tcW w:w="1951" w:type="dxa"/>
          </w:tcPr>
          <w:p w:rsidR="00DF6445" w:rsidRPr="00E20EA1" w:rsidRDefault="00DF6445" w:rsidP="00DF6445">
            <w:pPr>
              <w:spacing w:line="240" w:lineRule="auto"/>
              <w:rPr>
                <w:rFonts w:ascii="Times New Roman" w:hAnsi="Times New Roman" w:cs="Times New Roman"/>
                <w:sz w:val="24"/>
                <w:szCs w:val="24"/>
              </w:rPr>
            </w:pPr>
          </w:p>
        </w:tc>
        <w:tc>
          <w:tcPr>
            <w:tcW w:w="1559"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tc>
        <w:tc>
          <w:tcPr>
            <w:tcW w:w="1984"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2444" w:type="dxa"/>
          </w:tcPr>
          <w:p w:rsidR="00DF6445" w:rsidRPr="00E20EA1" w:rsidRDefault="00DF6445" w:rsidP="00DF6445">
            <w:pPr>
              <w:autoSpaceDE w:val="0"/>
              <w:autoSpaceDN w:val="0"/>
              <w:adjustRightInd w:val="0"/>
              <w:spacing w:line="240" w:lineRule="auto"/>
              <w:ind w:left="37"/>
              <w:rPr>
                <w:rFonts w:ascii="Times New Roman" w:hAnsi="Times New Roman" w:cs="Times New Roman"/>
                <w:sz w:val="24"/>
                <w:szCs w:val="24"/>
              </w:rPr>
            </w:pPr>
            <w:r w:rsidRPr="00E20EA1">
              <w:rPr>
                <w:rFonts w:ascii="Times New Roman" w:hAnsi="Times New Roman" w:cs="Times New Roman"/>
                <w:sz w:val="24"/>
                <w:szCs w:val="24"/>
              </w:rPr>
              <w:t>Строительство водозаборных сооружений</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Аянгаты;</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Аксы-Барлык;</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Барлык;</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Бижиктиг-Хая;</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Дон-Терезин;</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Хонделен;</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Шекпээр;</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Кызыл-Мажалык</w:t>
            </w:r>
          </w:p>
          <w:p w:rsidR="00DF6445" w:rsidRPr="00E20EA1" w:rsidRDefault="00DF6445" w:rsidP="00DF6445">
            <w:pPr>
              <w:pStyle w:val="af4"/>
              <w:numPr>
                <w:ilvl w:val="0"/>
                <w:numId w:val="24"/>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color w:val="000000"/>
                <w:sz w:val="24"/>
                <w:szCs w:val="24"/>
              </w:rPr>
              <w:t>с. Эрги-Барлык.</w:t>
            </w:r>
          </w:p>
          <w:p w:rsidR="00DF6445" w:rsidRPr="00E20EA1" w:rsidRDefault="00DF6445" w:rsidP="00DF6445">
            <w:pPr>
              <w:autoSpaceDE w:val="0"/>
              <w:autoSpaceDN w:val="0"/>
              <w:adjustRightInd w:val="0"/>
              <w:spacing w:line="240" w:lineRule="auto"/>
              <w:ind w:left="37"/>
              <w:rPr>
                <w:rFonts w:ascii="Times New Roman" w:hAnsi="Times New Roman" w:cs="Times New Roman"/>
                <w:b/>
                <w:bCs/>
                <w:iCs/>
                <w:sz w:val="24"/>
                <w:szCs w:val="24"/>
              </w:rPr>
            </w:pPr>
          </w:p>
          <w:p w:rsidR="00DF6445" w:rsidRPr="00E20EA1" w:rsidRDefault="00DF6445" w:rsidP="00DF6445">
            <w:pPr>
              <w:autoSpaceDE w:val="0"/>
              <w:autoSpaceDN w:val="0"/>
              <w:adjustRightInd w:val="0"/>
              <w:spacing w:line="240" w:lineRule="auto"/>
              <w:ind w:left="37"/>
              <w:rPr>
                <w:rFonts w:ascii="Times New Roman" w:hAnsi="Times New Roman" w:cs="Times New Roman"/>
                <w:b/>
                <w:bCs/>
                <w:iCs/>
                <w:sz w:val="24"/>
                <w:szCs w:val="24"/>
              </w:rPr>
            </w:pPr>
          </w:p>
          <w:p w:rsidR="00DF6445" w:rsidRPr="00E20EA1" w:rsidRDefault="00DF6445" w:rsidP="00DF6445">
            <w:pPr>
              <w:autoSpaceDE w:val="0"/>
              <w:autoSpaceDN w:val="0"/>
              <w:adjustRightInd w:val="0"/>
              <w:spacing w:line="240" w:lineRule="auto"/>
              <w:ind w:left="37"/>
              <w:rPr>
                <w:rFonts w:ascii="Times New Roman" w:hAnsi="Times New Roman" w:cs="Times New Roman"/>
                <w:b/>
                <w:bCs/>
                <w:iCs/>
                <w:sz w:val="24"/>
                <w:szCs w:val="24"/>
              </w:rPr>
            </w:pP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 ед. - 2020 г.;3 ед. – 2035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sz w:val="24"/>
                <w:szCs w:val="24"/>
              </w:rPr>
            </w:pPr>
            <w:r w:rsidRPr="00E20EA1">
              <w:rPr>
                <w:rFonts w:ascii="Times New Roman" w:hAnsi="Times New Roman" w:cs="Times New Roman"/>
                <w:color w:val="000000"/>
                <w:sz w:val="24"/>
                <w:szCs w:val="24"/>
              </w:rPr>
              <w:t>2035</w:t>
            </w:r>
            <w:r w:rsidRPr="00E20EA1">
              <w:rPr>
                <w:rFonts w:ascii="Times New Roman" w:hAnsi="Times New Roman" w:cs="Times New Roman"/>
                <w:sz w:val="24"/>
                <w:szCs w:val="24"/>
              </w:rPr>
              <w:t xml:space="preserve"> г.</w:t>
            </w:r>
          </w:p>
          <w:p w:rsidR="00DF6445" w:rsidRPr="00E20EA1" w:rsidRDefault="00DF6445" w:rsidP="00DF6445">
            <w:pPr>
              <w:spacing w:line="240" w:lineRule="auto"/>
              <w:rPr>
                <w:rFonts w:ascii="Times New Roman" w:hAnsi="Times New Roman" w:cs="Times New Roman"/>
                <w:sz w:val="24"/>
                <w:szCs w:val="24"/>
              </w:rPr>
            </w:pPr>
          </w:p>
        </w:tc>
        <w:tc>
          <w:tcPr>
            <w:tcW w:w="1559"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 xml:space="preserve">Количество </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hanging="351"/>
              <w:jc w:val="both"/>
              <w:rPr>
                <w:rFonts w:ascii="Times New Roman" w:hAnsi="Times New Roman" w:cs="Times New Roman"/>
                <w:sz w:val="24"/>
                <w:szCs w:val="24"/>
              </w:rPr>
            </w:pPr>
            <w:r w:rsidRPr="00E20EA1">
              <w:rPr>
                <w:rFonts w:ascii="Times New Roman" w:hAnsi="Times New Roman" w:cs="Times New Roman"/>
                <w:sz w:val="24"/>
                <w:szCs w:val="24"/>
              </w:rPr>
              <w:t>23 ед.;</w:t>
            </w:r>
          </w:p>
          <w:p w:rsidR="00DF6445" w:rsidRPr="00E20EA1" w:rsidRDefault="00DF6445" w:rsidP="00DF6445">
            <w:pPr>
              <w:pStyle w:val="af4"/>
              <w:numPr>
                <w:ilvl w:val="0"/>
                <w:numId w:val="25"/>
              </w:numPr>
              <w:autoSpaceDE w:val="0"/>
              <w:autoSpaceDN w:val="0"/>
              <w:adjustRightInd w:val="0"/>
              <w:spacing w:after="0" w:line="240" w:lineRule="auto"/>
              <w:ind w:left="601" w:hanging="35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Возникновение 1-го пояса зоны санитарной охраны источников водоснабжения (50 м), после ввода в эксплуатацию 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отдельном техническом проекте.</w:t>
            </w:r>
          </w:p>
        </w:tc>
        <w:tc>
          <w:tcPr>
            <w:tcW w:w="1984"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1. Схема территориального планирования Республики Тыва (утвержденная постановлением Правительства Республики Тыва от 23.12.2011 г. №733).</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2. Указания из документов территориального планирования муниципальных образований муниципального района «Барун-Хемчикский кожуун Республики Тыва».*</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3. Анализ существующего состояния.</w:t>
            </w: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2444"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Строительство насосной станции первого подъема</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Аянгаты</w:t>
            </w:r>
            <w:r w:rsidRPr="00E20EA1">
              <w:rPr>
                <w:rFonts w:ascii="Times New Roman" w:hAnsi="Times New Roman" w:cs="Times New Roman"/>
                <w:sz w:val="24"/>
                <w:szCs w:val="24"/>
              </w:rPr>
              <w:t>;</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Аксы-Барлык;</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Бижиктиг-Хая;</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Хонделен;</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lastRenderedPageBreak/>
              <w:t>с. Кызыл-Мажалык</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Шекпээр;</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Эрги-Барлык.</w:t>
            </w:r>
          </w:p>
          <w:p w:rsidR="00DF6445" w:rsidRPr="00E20EA1" w:rsidRDefault="00DF6445" w:rsidP="00DF6445">
            <w:pPr>
              <w:autoSpaceDE w:val="0"/>
              <w:autoSpaceDN w:val="0"/>
              <w:adjustRightInd w:val="0"/>
              <w:spacing w:line="240" w:lineRule="auto"/>
              <w:ind w:left="37"/>
              <w:rPr>
                <w:rFonts w:ascii="Times New Roman" w:hAnsi="Times New Roman" w:cs="Times New Roman"/>
                <w:b/>
                <w:bCs/>
                <w:iCs/>
                <w:sz w:val="24"/>
                <w:szCs w:val="24"/>
              </w:rPr>
            </w:pP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lastRenderedPageBreak/>
              <w:t>Новое строительство</w:t>
            </w: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lastRenderedPageBreak/>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 ед. - 2020 г.;3 ед. –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2035 г.</w:t>
            </w:r>
          </w:p>
        </w:tc>
        <w:tc>
          <w:tcPr>
            <w:tcW w:w="1559"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lastRenderedPageBreak/>
              <w:t>Количество</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color w:val="000000"/>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color w:val="000000"/>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color w:val="000000"/>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color w:val="000000"/>
                <w:sz w:val="24"/>
                <w:szCs w:val="24"/>
              </w:rPr>
              <w:lastRenderedPageBreak/>
              <w:t>23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color w:val="000000"/>
                <w:sz w:val="24"/>
                <w:szCs w:val="24"/>
              </w:rPr>
              <w:t>1 ед.;</w:t>
            </w:r>
          </w:p>
          <w:p w:rsidR="00DF6445" w:rsidRPr="00E20EA1" w:rsidRDefault="00DF6445" w:rsidP="00DF6445">
            <w:pPr>
              <w:pStyle w:val="af4"/>
              <w:numPr>
                <w:ilvl w:val="0"/>
                <w:numId w:val="25"/>
              </w:numPr>
              <w:autoSpaceDE w:val="0"/>
              <w:autoSpaceDN w:val="0"/>
              <w:adjustRightInd w:val="0"/>
              <w:spacing w:after="0" w:line="240" w:lineRule="auto"/>
              <w:ind w:left="601"/>
              <w:jc w:val="both"/>
              <w:rPr>
                <w:rFonts w:ascii="Times New Roman" w:hAnsi="Times New Roman" w:cs="Times New Roman"/>
                <w:sz w:val="24"/>
                <w:szCs w:val="24"/>
              </w:rPr>
            </w:pPr>
            <w:r w:rsidRPr="00E20EA1">
              <w:rPr>
                <w:rFonts w:ascii="Times New Roman" w:hAnsi="Times New Roman" w:cs="Times New Roman"/>
                <w:color w:val="000000"/>
                <w:sz w:val="24"/>
                <w:szCs w:val="24"/>
              </w:rPr>
              <w:t>1 ед.</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vMerge w:val="restart"/>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lastRenderedPageBreak/>
              <w:t xml:space="preserve">Возникновение </w:t>
            </w:r>
            <w:r w:rsidRPr="00E20EA1">
              <w:rPr>
                <w:rFonts w:ascii="Times New Roman" w:hAnsi="Times New Roman" w:cs="Times New Roman"/>
                <w:b/>
                <w:sz w:val="24"/>
                <w:szCs w:val="24"/>
              </w:rPr>
              <w:t>1-го пояса зоны санитарной охраны источников водоснабжения</w:t>
            </w:r>
            <w:r w:rsidRPr="00E20EA1">
              <w:rPr>
                <w:rFonts w:ascii="Times New Roman" w:hAnsi="Times New Roman" w:cs="Times New Roman"/>
                <w:sz w:val="24"/>
                <w:szCs w:val="24"/>
              </w:rPr>
              <w:t xml:space="preserve"> (не менее 15 м), после ввода в эксплуатацию </w:t>
            </w:r>
            <w:r w:rsidRPr="00E20EA1">
              <w:rPr>
                <w:rFonts w:ascii="Times New Roman" w:hAnsi="Times New Roman" w:cs="Times New Roman"/>
                <w:sz w:val="24"/>
                <w:szCs w:val="24"/>
              </w:rPr>
              <w:lastRenderedPageBreak/>
              <w:t>планируемых водопроводных сооружений, согласно СанПиН 2.1.4.1110-02 «Зоны санитарной охраны источников водоснабжения и водопроводов питьевого назначения» от 14.03.2002.</w:t>
            </w:r>
          </w:p>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tc>
        <w:tc>
          <w:tcPr>
            <w:tcW w:w="1984" w:type="dxa"/>
            <w:vMerge w:val="restart"/>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lastRenderedPageBreak/>
              <w:t xml:space="preserve">1. Схема территориального планирования Республики Тыва (утвержденная постановлением Правительства Республики </w:t>
            </w:r>
            <w:r w:rsidRPr="00E20EA1">
              <w:rPr>
                <w:rFonts w:ascii="Times New Roman" w:hAnsi="Times New Roman" w:cs="Times New Roman"/>
                <w:sz w:val="24"/>
                <w:szCs w:val="24"/>
              </w:rPr>
              <w:lastRenderedPageBreak/>
              <w:t>Тыва от 23.12.2011 г. №733).</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2. Указания из документов территориального планирования муниципальных образований муниципального района «Барун-Хемчикский кожуун Республики Тыва».*</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3. Анализ существующего состояния.</w:t>
            </w: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lastRenderedPageBreak/>
              <w:t>3</w:t>
            </w:r>
          </w:p>
        </w:tc>
        <w:tc>
          <w:tcPr>
            <w:tcW w:w="2444"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Строительство насосной станции второго подъема</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E07C25">
            <w:pPr>
              <w:pStyle w:val="af4"/>
              <w:numPr>
                <w:ilvl w:val="0"/>
                <w:numId w:val="24"/>
              </w:numPr>
              <w:autoSpaceDE w:val="0"/>
              <w:autoSpaceDN w:val="0"/>
              <w:adjustRightInd w:val="0"/>
              <w:spacing w:after="0" w:line="240" w:lineRule="auto"/>
              <w:ind w:left="140" w:hanging="142"/>
              <w:jc w:val="both"/>
              <w:rPr>
                <w:rFonts w:ascii="Times New Roman" w:hAnsi="Times New Roman" w:cs="Times New Roman"/>
                <w:sz w:val="24"/>
                <w:szCs w:val="24"/>
              </w:rPr>
            </w:pPr>
            <w:r w:rsidRPr="00E20EA1">
              <w:rPr>
                <w:rFonts w:ascii="Times New Roman" w:hAnsi="Times New Roman" w:cs="Times New Roman"/>
                <w:color w:val="000000"/>
                <w:sz w:val="24"/>
                <w:szCs w:val="24"/>
              </w:rPr>
              <w:t>с. Кызыл-Мажалык</w:t>
            </w:r>
            <w:r w:rsidRPr="00E20EA1">
              <w:rPr>
                <w:rFonts w:ascii="Times New Roman" w:hAnsi="Times New Roman" w:cs="Times New Roman"/>
                <w:sz w:val="24"/>
                <w:szCs w:val="24"/>
              </w:rPr>
              <w:t>.</w:t>
            </w:r>
          </w:p>
          <w:p w:rsidR="00DF6445" w:rsidRPr="00E20EA1" w:rsidRDefault="00DF6445" w:rsidP="00DF6445">
            <w:pPr>
              <w:autoSpaceDE w:val="0"/>
              <w:autoSpaceDN w:val="0"/>
              <w:adjustRightInd w:val="0"/>
              <w:spacing w:line="240" w:lineRule="auto"/>
              <w:ind w:left="37"/>
              <w:rPr>
                <w:rFonts w:ascii="Times New Roman" w:hAnsi="Times New Roman" w:cs="Times New Roman"/>
                <w:b/>
                <w:bCs/>
                <w:iCs/>
                <w:sz w:val="24"/>
                <w:szCs w:val="24"/>
              </w:rPr>
            </w:pP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 – 2020 г.</w:t>
            </w:r>
          </w:p>
        </w:tc>
        <w:tc>
          <w:tcPr>
            <w:tcW w:w="1559"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Количество</w:t>
            </w:r>
          </w:p>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p w:rsidR="00DF6445" w:rsidRPr="00E20EA1" w:rsidRDefault="00DF6445" w:rsidP="00DF6445">
            <w:pPr>
              <w:pStyle w:val="af4"/>
              <w:numPr>
                <w:ilvl w:val="0"/>
                <w:numId w:val="28"/>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vMerge/>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tc>
        <w:tc>
          <w:tcPr>
            <w:tcW w:w="1984" w:type="dxa"/>
            <w:vMerge/>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2444" w:type="dxa"/>
          </w:tcPr>
          <w:p w:rsidR="00DF6445" w:rsidRPr="00E20EA1" w:rsidRDefault="00DF6445" w:rsidP="00DF6445">
            <w:pPr>
              <w:autoSpaceDE w:val="0"/>
              <w:autoSpaceDN w:val="0"/>
              <w:adjustRightInd w:val="0"/>
              <w:spacing w:line="240" w:lineRule="auto"/>
              <w:ind w:left="37"/>
              <w:rPr>
                <w:rFonts w:ascii="Times New Roman" w:hAnsi="Times New Roman" w:cs="Times New Roman"/>
                <w:sz w:val="24"/>
                <w:szCs w:val="24"/>
              </w:rPr>
            </w:pPr>
            <w:r w:rsidRPr="00E20EA1">
              <w:rPr>
                <w:rFonts w:ascii="Times New Roman" w:hAnsi="Times New Roman" w:cs="Times New Roman"/>
                <w:sz w:val="24"/>
                <w:szCs w:val="24"/>
              </w:rPr>
              <w:t>Строительство водокачки</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Барлык;</w:t>
            </w:r>
          </w:p>
          <w:p w:rsidR="00DF6445" w:rsidRPr="00E20EA1" w:rsidRDefault="00DF6445" w:rsidP="00E07C2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Эрги-Барлык.</w:t>
            </w:r>
          </w:p>
          <w:p w:rsidR="00DF6445" w:rsidRPr="00E20EA1" w:rsidRDefault="00DF6445" w:rsidP="00DF6445">
            <w:pPr>
              <w:spacing w:line="240" w:lineRule="auto"/>
              <w:rPr>
                <w:rFonts w:ascii="Times New Roman" w:hAnsi="Times New Roman" w:cs="Times New Roman"/>
                <w:sz w:val="24"/>
                <w:szCs w:val="24"/>
              </w:rPr>
            </w:pP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 2035 г.</w:t>
            </w:r>
          </w:p>
        </w:tc>
        <w:tc>
          <w:tcPr>
            <w:tcW w:w="1559"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Количество</w:t>
            </w:r>
          </w:p>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p w:rsidR="00DF6445" w:rsidRPr="00E20EA1" w:rsidRDefault="00DF6445" w:rsidP="00DF6445">
            <w:pPr>
              <w:pStyle w:val="af4"/>
              <w:numPr>
                <w:ilvl w:val="0"/>
                <w:numId w:val="28"/>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8"/>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vMerge w:val="restart"/>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 xml:space="preserve">Возникновение </w:t>
            </w:r>
            <w:r w:rsidRPr="00E20EA1">
              <w:rPr>
                <w:rFonts w:ascii="Times New Roman" w:hAnsi="Times New Roman" w:cs="Times New Roman"/>
                <w:b/>
                <w:sz w:val="24"/>
                <w:szCs w:val="24"/>
              </w:rPr>
              <w:t>1-го пояса зоны санитарной охраны источников водоснабжения</w:t>
            </w:r>
            <w:r w:rsidRPr="00E20EA1">
              <w:rPr>
                <w:rFonts w:ascii="Times New Roman" w:hAnsi="Times New Roman" w:cs="Times New Roman"/>
                <w:sz w:val="24"/>
                <w:szCs w:val="24"/>
              </w:rPr>
              <w:t xml:space="preserve"> (не менее 30 м), после ввода в эксплуатацию планируемых емкостей, согласно СанПиН 2.1.4.1110-02 «Зоны санитарной охраны источников водоснабжения и водопроводов питьевого назначения» от 14.03.2002.</w:t>
            </w:r>
          </w:p>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tc>
        <w:tc>
          <w:tcPr>
            <w:tcW w:w="1984" w:type="dxa"/>
            <w:vMerge w:val="restart"/>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1. Указания из документов территориального планирования муниципальных образований муниципального района «Барун-Хемчикский кожуун Республики Тыва».*</w:t>
            </w: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2444"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xml:space="preserve">Строительство резервуара </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E07C25">
            <w:pPr>
              <w:pStyle w:val="af4"/>
              <w:numPr>
                <w:ilvl w:val="0"/>
                <w:numId w:val="24"/>
              </w:numPr>
              <w:autoSpaceDE w:val="0"/>
              <w:autoSpaceDN w:val="0"/>
              <w:adjustRightInd w:val="0"/>
              <w:spacing w:after="0" w:line="240" w:lineRule="auto"/>
              <w:ind w:left="140" w:hanging="140"/>
              <w:jc w:val="both"/>
              <w:rPr>
                <w:rFonts w:ascii="Times New Roman" w:hAnsi="Times New Roman" w:cs="Times New Roman"/>
                <w:sz w:val="24"/>
                <w:szCs w:val="24"/>
              </w:rPr>
            </w:pPr>
            <w:r w:rsidRPr="00E20EA1">
              <w:rPr>
                <w:rFonts w:ascii="Times New Roman" w:hAnsi="Times New Roman" w:cs="Times New Roman"/>
                <w:color w:val="000000"/>
                <w:sz w:val="24"/>
                <w:szCs w:val="24"/>
              </w:rPr>
              <w:t>с. Кызыл-Мажалык</w:t>
            </w:r>
            <w:r w:rsidRPr="00E20EA1">
              <w:rPr>
                <w:rFonts w:ascii="Times New Roman" w:hAnsi="Times New Roman" w:cs="Times New Roman"/>
                <w:sz w:val="24"/>
                <w:szCs w:val="24"/>
              </w:rPr>
              <w:t>.</w:t>
            </w:r>
          </w:p>
          <w:p w:rsidR="00DF6445" w:rsidRPr="00E20EA1" w:rsidRDefault="00DF6445" w:rsidP="00DF6445">
            <w:pPr>
              <w:spacing w:line="240" w:lineRule="auto"/>
              <w:rPr>
                <w:rFonts w:ascii="Times New Roman" w:hAnsi="Times New Roman" w:cs="Times New Roman"/>
                <w:sz w:val="24"/>
                <w:szCs w:val="24"/>
              </w:rPr>
            </w:pP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 – 2020 г.</w:t>
            </w:r>
          </w:p>
        </w:tc>
        <w:tc>
          <w:tcPr>
            <w:tcW w:w="1559"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Количество</w:t>
            </w:r>
          </w:p>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p w:rsidR="00DF6445" w:rsidRPr="00E20EA1" w:rsidRDefault="00DF6445" w:rsidP="00DF6445">
            <w:pPr>
              <w:pStyle w:val="af4"/>
              <w:numPr>
                <w:ilvl w:val="0"/>
                <w:numId w:val="28"/>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vMerge/>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tc>
        <w:tc>
          <w:tcPr>
            <w:tcW w:w="1984" w:type="dxa"/>
            <w:vMerge/>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2444" w:type="dxa"/>
          </w:tcPr>
          <w:p w:rsidR="00DF6445" w:rsidRPr="00E20EA1" w:rsidRDefault="00DF6445" w:rsidP="00DF6445">
            <w:pPr>
              <w:autoSpaceDE w:val="0"/>
              <w:autoSpaceDN w:val="0"/>
              <w:adjustRightInd w:val="0"/>
              <w:spacing w:line="240" w:lineRule="auto"/>
              <w:ind w:left="37"/>
              <w:rPr>
                <w:rFonts w:ascii="Times New Roman" w:hAnsi="Times New Roman" w:cs="Times New Roman"/>
                <w:sz w:val="24"/>
                <w:szCs w:val="24"/>
              </w:rPr>
            </w:pPr>
            <w:r w:rsidRPr="00E20EA1">
              <w:rPr>
                <w:rFonts w:ascii="Times New Roman" w:hAnsi="Times New Roman" w:cs="Times New Roman"/>
                <w:sz w:val="24"/>
                <w:szCs w:val="24"/>
              </w:rPr>
              <w:t>Реконструкция водокачек</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E07C25">
            <w:pPr>
              <w:pStyle w:val="af4"/>
              <w:numPr>
                <w:ilvl w:val="0"/>
                <w:numId w:val="26"/>
              </w:numPr>
              <w:autoSpaceDE w:val="0"/>
              <w:autoSpaceDN w:val="0"/>
              <w:adjustRightInd w:val="0"/>
              <w:spacing w:after="0" w:line="240" w:lineRule="auto"/>
              <w:ind w:left="140" w:hanging="140"/>
              <w:jc w:val="both"/>
              <w:rPr>
                <w:rFonts w:ascii="Times New Roman" w:hAnsi="Times New Roman" w:cs="Times New Roman"/>
                <w:sz w:val="24"/>
                <w:szCs w:val="24"/>
              </w:rPr>
            </w:pPr>
            <w:r w:rsidRPr="00E20EA1">
              <w:rPr>
                <w:rFonts w:ascii="Times New Roman" w:hAnsi="Times New Roman" w:cs="Times New Roman"/>
                <w:color w:val="000000"/>
                <w:sz w:val="24"/>
                <w:szCs w:val="24"/>
              </w:rPr>
              <w:t>с. Шекпээр</w:t>
            </w:r>
            <w:r w:rsidRPr="00E20EA1">
              <w:rPr>
                <w:rFonts w:ascii="Times New Roman" w:hAnsi="Times New Roman" w:cs="Times New Roman"/>
                <w:sz w:val="24"/>
                <w:szCs w:val="24"/>
              </w:rPr>
              <w:t>.</w:t>
            </w: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 – 2018 г.</w:t>
            </w:r>
          </w:p>
        </w:tc>
        <w:tc>
          <w:tcPr>
            <w:tcW w:w="1559"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Количество</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pStyle w:val="af4"/>
              <w:numPr>
                <w:ilvl w:val="0"/>
                <w:numId w:val="25"/>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6 ед.</w:t>
            </w:r>
          </w:p>
        </w:tc>
        <w:tc>
          <w:tcPr>
            <w:tcW w:w="2127" w:type="dxa"/>
            <w:vMerge/>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p>
        </w:tc>
        <w:tc>
          <w:tcPr>
            <w:tcW w:w="1984" w:type="dxa"/>
            <w:vMerge/>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7</w:t>
            </w:r>
          </w:p>
          <w:p w:rsidR="00DF6445" w:rsidRPr="00E20EA1" w:rsidRDefault="00DF6445" w:rsidP="00DF6445">
            <w:pPr>
              <w:spacing w:line="240" w:lineRule="auto"/>
              <w:jc w:val="center"/>
              <w:rPr>
                <w:rFonts w:ascii="Times New Roman" w:hAnsi="Times New Roman" w:cs="Times New Roman"/>
                <w:sz w:val="24"/>
                <w:szCs w:val="24"/>
              </w:rPr>
            </w:pPr>
          </w:p>
        </w:tc>
        <w:tc>
          <w:tcPr>
            <w:tcW w:w="2444"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 локальных систем водоснабжения</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E07C25">
            <w:pPr>
              <w:pStyle w:val="af4"/>
              <w:numPr>
                <w:ilvl w:val="0"/>
                <w:numId w:val="26"/>
              </w:numPr>
              <w:autoSpaceDE w:val="0"/>
              <w:autoSpaceDN w:val="0"/>
              <w:adjustRightInd w:val="0"/>
              <w:spacing w:after="0" w:line="240" w:lineRule="auto"/>
              <w:ind w:left="140" w:hanging="142"/>
              <w:jc w:val="both"/>
              <w:rPr>
                <w:rFonts w:ascii="Times New Roman" w:hAnsi="Times New Roman" w:cs="Times New Roman"/>
                <w:sz w:val="24"/>
                <w:szCs w:val="24"/>
              </w:rPr>
            </w:pPr>
            <w:r w:rsidRPr="00E20EA1">
              <w:rPr>
                <w:rFonts w:ascii="Times New Roman" w:hAnsi="Times New Roman" w:cs="Times New Roman"/>
                <w:color w:val="000000"/>
                <w:sz w:val="24"/>
                <w:szCs w:val="24"/>
              </w:rPr>
              <w:t>с. Хонделен;</w:t>
            </w:r>
          </w:p>
          <w:p w:rsidR="00DF6445" w:rsidRPr="00E20EA1" w:rsidRDefault="00DF6445" w:rsidP="00E07C25">
            <w:pPr>
              <w:pStyle w:val="af4"/>
              <w:numPr>
                <w:ilvl w:val="0"/>
                <w:numId w:val="26"/>
              </w:numPr>
              <w:autoSpaceDE w:val="0"/>
              <w:autoSpaceDN w:val="0"/>
              <w:adjustRightInd w:val="0"/>
              <w:spacing w:after="0" w:line="240" w:lineRule="auto"/>
              <w:ind w:left="140" w:hanging="142"/>
              <w:jc w:val="both"/>
              <w:rPr>
                <w:rFonts w:ascii="Times New Roman" w:hAnsi="Times New Roman" w:cs="Times New Roman"/>
                <w:sz w:val="24"/>
                <w:szCs w:val="24"/>
              </w:rPr>
            </w:pPr>
            <w:r w:rsidRPr="00E20EA1">
              <w:rPr>
                <w:rFonts w:ascii="Times New Roman" w:hAnsi="Times New Roman" w:cs="Times New Roman"/>
                <w:color w:val="000000"/>
                <w:sz w:val="24"/>
                <w:szCs w:val="24"/>
              </w:rPr>
              <w:t>с. Бижиктиг-Хая;</w:t>
            </w:r>
          </w:p>
          <w:p w:rsidR="00DF6445" w:rsidRPr="00E20EA1" w:rsidRDefault="00DF6445" w:rsidP="00E07C25">
            <w:pPr>
              <w:pStyle w:val="af4"/>
              <w:numPr>
                <w:ilvl w:val="0"/>
                <w:numId w:val="26"/>
              </w:numPr>
              <w:autoSpaceDE w:val="0"/>
              <w:autoSpaceDN w:val="0"/>
              <w:adjustRightInd w:val="0"/>
              <w:spacing w:after="0" w:line="240" w:lineRule="auto"/>
              <w:ind w:left="140" w:hanging="142"/>
              <w:jc w:val="both"/>
              <w:rPr>
                <w:rFonts w:ascii="Times New Roman" w:hAnsi="Times New Roman" w:cs="Times New Roman"/>
                <w:sz w:val="24"/>
                <w:szCs w:val="24"/>
              </w:rPr>
            </w:pPr>
            <w:r w:rsidRPr="00E20EA1">
              <w:rPr>
                <w:rFonts w:ascii="Times New Roman" w:hAnsi="Times New Roman" w:cs="Times New Roman"/>
                <w:color w:val="000000"/>
                <w:sz w:val="24"/>
                <w:szCs w:val="24"/>
              </w:rPr>
              <w:t>с. Аянгаты</w:t>
            </w:r>
            <w:r w:rsidRPr="00E20EA1">
              <w:rPr>
                <w:rFonts w:ascii="Times New Roman" w:hAnsi="Times New Roman" w:cs="Times New Roman"/>
                <w:sz w:val="24"/>
                <w:szCs w:val="24"/>
              </w:rPr>
              <w:t>.</w:t>
            </w: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w:t>
            </w: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2017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2018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2019 г.</w:t>
            </w:r>
          </w:p>
          <w:p w:rsidR="00DF6445" w:rsidRPr="00E20EA1" w:rsidRDefault="00DF6445" w:rsidP="00DF6445">
            <w:pPr>
              <w:spacing w:line="240" w:lineRule="auto"/>
              <w:rPr>
                <w:rFonts w:ascii="Times New Roman" w:hAnsi="Times New Roman" w:cs="Times New Roman"/>
                <w:sz w:val="24"/>
                <w:szCs w:val="24"/>
              </w:rPr>
            </w:pPr>
          </w:p>
        </w:tc>
        <w:tc>
          <w:tcPr>
            <w:tcW w:w="1559"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lastRenderedPageBreak/>
              <w:t>Количество</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pStyle w:val="af4"/>
              <w:numPr>
                <w:ilvl w:val="0"/>
                <w:numId w:val="27"/>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7"/>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p w:rsidR="00DF6445" w:rsidRPr="00E20EA1" w:rsidRDefault="00DF6445" w:rsidP="00DF6445">
            <w:pPr>
              <w:pStyle w:val="af4"/>
              <w:numPr>
                <w:ilvl w:val="0"/>
                <w:numId w:val="27"/>
              </w:numPr>
              <w:autoSpaceDE w:val="0"/>
              <w:autoSpaceDN w:val="0"/>
              <w:adjustRightInd w:val="0"/>
              <w:spacing w:after="0" w:line="240" w:lineRule="auto"/>
              <w:jc w:val="both"/>
              <w:rPr>
                <w:rFonts w:ascii="Times New Roman" w:hAnsi="Times New Roman" w:cs="Times New Roman"/>
                <w:sz w:val="24"/>
                <w:szCs w:val="24"/>
              </w:rPr>
            </w:pPr>
            <w:r w:rsidRPr="00E20EA1">
              <w:rPr>
                <w:rFonts w:ascii="Times New Roman" w:hAnsi="Times New Roman" w:cs="Times New Roman"/>
                <w:sz w:val="24"/>
                <w:szCs w:val="24"/>
              </w:rPr>
              <w:t>1 ед.</w:t>
            </w:r>
          </w:p>
        </w:tc>
        <w:tc>
          <w:tcPr>
            <w:tcW w:w="2127"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 xml:space="preserve">Возникновение 1-го пояса зоны санитарной охраны источников водоснабжения (50 м), после ввода в эксплуатацию </w:t>
            </w:r>
            <w:r w:rsidRPr="00E20EA1">
              <w:rPr>
                <w:rFonts w:ascii="Times New Roman" w:hAnsi="Times New Roman" w:cs="Times New Roman"/>
                <w:sz w:val="24"/>
                <w:szCs w:val="24"/>
              </w:rPr>
              <w:lastRenderedPageBreak/>
              <w:t>планируемых скважин, согласно СанПиН 2.1.4.1110-02 «Зоны санитарной охраны источников водоснабжения и водопроводов питьевого назначения» от 14.03.2002. Границы 2 и 3 поясов устанавливаются в отдельном техническом проекте.</w:t>
            </w:r>
          </w:p>
        </w:tc>
        <w:tc>
          <w:tcPr>
            <w:tcW w:w="1984"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lastRenderedPageBreak/>
              <w:t>1. Государственная программа Республики Тыва «Повышение эффективности и надежности функционирова</w:t>
            </w:r>
            <w:r w:rsidRPr="00E20EA1">
              <w:rPr>
                <w:rFonts w:ascii="Times New Roman" w:hAnsi="Times New Roman" w:cs="Times New Roman"/>
                <w:sz w:val="24"/>
                <w:szCs w:val="24"/>
              </w:rPr>
              <w:lastRenderedPageBreak/>
              <w:t>ния жилищно-коммунального хозяйства Республики Тыва на 2014 - 2020 годы» утвержденная постановлением правительства Республики Тыва от 06.06.2014 г. №267.</w:t>
            </w: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lastRenderedPageBreak/>
              <w:t>8</w:t>
            </w:r>
          </w:p>
        </w:tc>
        <w:tc>
          <w:tcPr>
            <w:tcW w:w="2444" w:type="dxa"/>
          </w:tcPr>
          <w:p w:rsidR="00DF6445" w:rsidRPr="00E20EA1" w:rsidRDefault="00DF6445" w:rsidP="00DF6445">
            <w:pPr>
              <w:autoSpaceDE w:val="0"/>
              <w:autoSpaceDN w:val="0"/>
              <w:adjustRightInd w:val="0"/>
              <w:spacing w:line="240" w:lineRule="auto"/>
              <w:ind w:left="37"/>
              <w:rPr>
                <w:rFonts w:ascii="Times New Roman" w:hAnsi="Times New Roman" w:cs="Times New Roman"/>
                <w:bCs/>
                <w:iCs/>
                <w:sz w:val="24"/>
                <w:szCs w:val="24"/>
              </w:rPr>
            </w:pPr>
            <w:r w:rsidRPr="00E20EA1">
              <w:rPr>
                <w:rFonts w:ascii="Times New Roman" w:hAnsi="Times New Roman" w:cs="Times New Roman"/>
                <w:bCs/>
                <w:iCs/>
                <w:sz w:val="24"/>
                <w:szCs w:val="24"/>
              </w:rPr>
              <w:t>Строительство сетей водоснабжения в границах населенного пункта</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DF6445">
            <w:pPr>
              <w:spacing w:line="240" w:lineRule="auto"/>
              <w:rPr>
                <w:rFonts w:ascii="Times New Roman" w:hAnsi="Times New Roman" w:cs="Times New Roman"/>
                <w:sz w:val="24"/>
                <w:szCs w:val="24"/>
              </w:rPr>
            </w:pPr>
          </w:p>
          <w:p w:rsidR="00DF6445" w:rsidRPr="00E20EA1" w:rsidRDefault="00DF6445" w:rsidP="00DF6445">
            <w:pPr>
              <w:pStyle w:val="af4"/>
              <w:numPr>
                <w:ilvl w:val="0"/>
                <w:numId w:val="24"/>
              </w:numPr>
              <w:autoSpaceDE w:val="0"/>
              <w:autoSpaceDN w:val="0"/>
              <w:adjustRightInd w:val="0"/>
              <w:spacing w:after="0" w:line="240" w:lineRule="auto"/>
              <w:ind w:left="140" w:hanging="140"/>
              <w:jc w:val="both"/>
              <w:rPr>
                <w:rFonts w:ascii="Times New Roman" w:hAnsi="Times New Roman" w:cs="Times New Roman"/>
                <w:sz w:val="24"/>
                <w:szCs w:val="24"/>
              </w:rPr>
            </w:pPr>
            <w:r w:rsidRPr="00E20EA1">
              <w:rPr>
                <w:rFonts w:ascii="Times New Roman" w:hAnsi="Times New Roman" w:cs="Times New Roman"/>
                <w:color w:val="000000"/>
                <w:sz w:val="24"/>
                <w:szCs w:val="24"/>
              </w:rPr>
              <w:t>с. Кызыл-Мажалык</w:t>
            </w:r>
            <w:r w:rsidRPr="00E20EA1">
              <w:rPr>
                <w:rFonts w:ascii="Times New Roman" w:hAnsi="Times New Roman" w:cs="Times New Roman"/>
                <w:sz w:val="24"/>
                <w:szCs w:val="24"/>
              </w:rPr>
              <w:t>;</w:t>
            </w:r>
          </w:p>
          <w:p w:rsidR="00DF6445" w:rsidRPr="00E20EA1" w:rsidRDefault="00DF6445" w:rsidP="00DF6445">
            <w:pPr>
              <w:autoSpaceDE w:val="0"/>
              <w:autoSpaceDN w:val="0"/>
              <w:adjustRightInd w:val="0"/>
              <w:spacing w:line="240" w:lineRule="auto"/>
              <w:ind w:left="360"/>
              <w:rPr>
                <w:rFonts w:ascii="Times New Roman" w:hAnsi="Times New Roman" w:cs="Times New Roman"/>
                <w:sz w:val="24"/>
                <w:szCs w:val="24"/>
              </w:rPr>
            </w:pPr>
          </w:p>
          <w:p w:rsidR="00DF6445" w:rsidRPr="00E20EA1" w:rsidRDefault="00DF6445" w:rsidP="00DF644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Барлык;</w:t>
            </w:r>
          </w:p>
          <w:p w:rsidR="00DF6445" w:rsidRPr="00E20EA1" w:rsidRDefault="00DF6445" w:rsidP="00DF644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Шекпээр;</w:t>
            </w:r>
          </w:p>
          <w:p w:rsidR="00DF6445" w:rsidRPr="00E20EA1" w:rsidRDefault="00DF6445" w:rsidP="00DF644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Эрги-Барлык;</w:t>
            </w:r>
          </w:p>
          <w:p w:rsidR="00DF6445" w:rsidRPr="00E20EA1" w:rsidRDefault="00DF6445" w:rsidP="00DF6445">
            <w:pPr>
              <w:pStyle w:val="af4"/>
              <w:numPr>
                <w:ilvl w:val="0"/>
                <w:numId w:val="24"/>
              </w:numPr>
              <w:autoSpaceDE w:val="0"/>
              <w:autoSpaceDN w:val="0"/>
              <w:adjustRightInd w:val="0"/>
              <w:spacing w:after="0" w:line="240" w:lineRule="auto"/>
              <w:ind w:left="282" w:hanging="282"/>
              <w:jc w:val="both"/>
              <w:rPr>
                <w:rFonts w:ascii="Times New Roman" w:hAnsi="Times New Roman" w:cs="Times New Roman"/>
                <w:sz w:val="24"/>
                <w:szCs w:val="24"/>
              </w:rPr>
            </w:pPr>
            <w:r w:rsidRPr="00E20EA1">
              <w:rPr>
                <w:rFonts w:ascii="Times New Roman" w:hAnsi="Times New Roman" w:cs="Times New Roman"/>
                <w:color w:val="000000"/>
                <w:sz w:val="24"/>
                <w:szCs w:val="24"/>
              </w:rPr>
              <w:t>с. Аксы-Барлык.</w:t>
            </w: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Размещение определяется генеральным планом поселения (населенного пункта)</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47,23 км- 2022 г; 12,64 км - 2032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2035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2035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2035 г;</w:t>
            </w:r>
          </w:p>
          <w:p w:rsidR="00DF6445" w:rsidRPr="00E20EA1" w:rsidRDefault="00DF6445" w:rsidP="00DF6445">
            <w:pPr>
              <w:pStyle w:val="af4"/>
              <w:numPr>
                <w:ilvl w:val="0"/>
                <w:numId w:val="24"/>
              </w:numPr>
              <w:autoSpaceDE w:val="0"/>
              <w:autoSpaceDN w:val="0"/>
              <w:adjustRightInd w:val="0"/>
              <w:spacing w:after="0" w:line="240" w:lineRule="auto"/>
              <w:ind w:left="176" w:hanging="142"/>
              <w:jc w:val="both"/>
              <w:rPr>
                <w:rFonts w:ascii="Times New Roman" w:hAnsi="Times New Roman" w:cs="Times New Roman"/>
                <w:sz w:val="24"/>
                <w:szCs w:val="24"/>
              </w:rPr>
            </w:pPr>
            <w:r w:rsidRPr="00E20EA1">
              <w:rPr>
                <w:rFonts w:ascii="Times New Roman" w:hAnsi="Times New Roman" w:cs="Times New Roman"/>
                <w:color w:val="000000"/>
                <w:sz w:val="24"/>
                <w:szCs w:val="24"/>
              </w:rPr>
              <w:t>2035 г.</w:t>
            </w:r>
          </w:p>
        </w:tc>
        <w:tc>
          <w:tcPr>
            <w:tcW w:w="1559"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Протяженность устанавливается на дальнейших стадиях проектирования (генеральный план, проект планировки)</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tc>
        <w:tc>
          <w:tcPr>
            <w:tcW w:w="2127"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Не устанавливается</w:t>
            </w:r>
          </w:p>
        </w:tc>
        <w:tc>
          <w:tcPr>
            <w:tcW w:w="1984"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1. Указания из документов территориального планирования муниципальных образований муниципального района «Барун-Хемчикский кожуун Республики Тыва».*</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2. Схема территориального планирования Республики Тыва (утв. постановлением Правительства Республики Тыва от 23.12.2011 г. №733).</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3. Анализ существующего состояния.</w:t>
            </w:r>
          </w:p>
        </w:tc>
      </w:tr>
      <w:tr w:rsidR="00DF6445" w:rsidRPr="00E20EA1" w:rsidTr="00DF6445">
        <w:trPr>
          <w:trHeight w:val="687"/>
        </w:trPr>
        <w:tc>
          <w:tcPr>
            <w:tcW w:w="567" w:type="dxa"/>
          </w:tcPr>
          <w:p w:rsidR="00DF6445" w:rsidRPr="00E20EA1" w:rsidRDefault="00DF6445" w:rsidP="00DF6445">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9</w:t>
            </w:r>
          </w:p>
        </w:tc>
        <w:tc>
          <w:tcPr>
            <w:tcW w:w="2444" w:type="dxa"/>
          </w:tcPr>
          <w:p w:rsidR="00DF6445" w:rsidRPr="00E20EA1" w:rsidRDefault="00DF6445" w:rsidP="00DF6445">
            <w:pPr>
              <w:autoSpaceDE w:val="0"/>
              <w:autoSpaceDN w:val="0"/>
              <w:adjustRightInd w:val="0"/>
              <w:spacing w:line="240" w:lineRule="auto"/>
              <w:rPr>
                <w:rFonts w:ascii="Times New Roman" w:hAnsi="Times New Roman" w:cs="Times New Roman"/>
                <w:bCs/>
                <w:iCs/>
                <w:sz w:val="24"/>
                <w:szCs w:val="24"/>
              </w:rPr>
            </w:pPr>
            <w:r w:rsidRPr="00E20EA1">
              <w:rPr>
                <w:rFonts w:ascii="Times New Roman" w:hAnsi="Times New Roman" w:cs="Times New Roman"/>
                <w:bCs/>
                <w:iCs/>
                <w:sz w:val="24"/>
                <w:szCs w:val="24"/>
              </w:rPr>
              <w:t>Реконструкция водопроводных сетей в границах населенного пункта</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Местоположение:</w:t>
            </w:r>
          </w:p>
          <w:p w:rsidR="00DF6445" w:rsidRPr="00E20EA1" w:rsidRDefault="00DF6445" w:rsidP="00DF6445">
            <w:pPr>
              <w:pStyle w:val="af4"/>
              <w:numPr>
                <w:ilvl w:val="0"/>
                <w:numId w:val="24"/>
              </w:numPr>
              <w:autoSpaceDE w:val="0"/>
              <w:autoSpaceDN w:val="0"/>
              <w:adjustRightInd w:val="0"/>
              <w:spacing w:after="0" w:line="240" w:lineRule="auto"/>
              <w:ind w:left="140" w:hanging="140"/>
              <w:jc w:val="both"/>
              <w:rPr>
                <w:rFonts w:ascii="Times New Roman" w:hAnsi="Times New Roman" w:cs="Times New Roman"/>
                <w:sz w:val="24"/>
                <w:szCs w:val="24"/>
              </w:rPr>
            </w:pPr>
            <w:r w:rsidRPr="00E20EA1">
              <w:rPr>
                <w:rFonts w:ascii="Times New Roman" w:hAnsi="Times New Roman" w:cs="Times New Roman"/>
                <w:color w:val="000000"/>
                <w:sz w:val="24"/>
                <w:szCs w:val="24"/>
              </w:rPr>
              <w:lastRenderedPageBreak/>
              <w:t>с. Кызыл-Мажалык.</w:t>
            </w:r>
          </w:p>
        </w:tc>
        <w:tc>
          <w:tcPr>
            <w:tcW w:w="1951" w:type="dxa"/>
          </w:tcPr>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lastRenderedPageBreak/>
              <w:t>Реконструкция – 2017 – 2020 г.</w:t>
            </w:r>
          </w:p>
          <w:p w:rsidR="00DF6445" w:rsidRPr="00E20EA1" w:rsidRDefault="00DF6445" w:rsidP="00DF6445">
            <w:pPr>
              <w:spacing w:line="240" w:lineRule="auto"/>
              <w:rPr>
                <w:rFonts w:ascii="Times New Roman" w:hAnsi="Times New Roman" w:cs="Times New Roman"/>
                <w:sz w:val="24"/>
                <w:szCs w:val="24"/>
              </w:rPr>
            </w:pPr>
            <w:r w:rsidRPr="00E20EA1">
              <w:rPr>
                <w:rFonts w:ascii="Times New Roman" w:hAnsi="Times New Roman" w:cs="Times New Roman"/>
                <w:sz w:val="24"/>
                <w:szCs w:val="24"/>
              </w:rPr>
              <w:t xml:space="preserve">Размещение определяется генеральным </w:t>
            </w:r>
            <w:r w:rsidRPr="00E20EA1">
              <w:rPr>
                <w:rFonts w:ascii="Times New Roman" w:hAnsi="Times New Roman" w:cs="Times New Roman"/>
                <w:sz w:val="24"/>
                <w:szCs w:val="24"/>
              </w:rPr>
              <w:lastRenderedPageBreak/>
              <w:t>планом поселения (населенного пункта)</w:t>
            </w:r>
          </w:p>
        </w:tc>
        <w:tc>
          <w:tcPr>
            <w:tcW w:w="1559"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lastRenderedPageBreak/>
              <w:t>Протяженность</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 xml:space="preserve"> 0,70 км</w:t>
            </w:r>
          </w:p>
        </w:tc>
        <w:tc>
          <w:tcPr>
            <w:tcW w:w="2127" w:type="dxa"/>
          </w:tcPr>
          <w:p w:rsidR="00DF6445" w:rsidRPr="00E20EA1" w:rsidRDefault="00DF6445" w:rsidP="00DF6445">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Не устанавливается</w:t>
            </w:r>
          </w:p>
        </w:tc>
        <w:tc>
          <w:tcPr>
            <w:tcW w:w="1984" w:type="dxa"/>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 xml:space="preserve">1. Государственная программа Республики Тыва «Повышение </w:t>
            </w:r>
            <w:r w:rsidRPr="00E20EA1">
              <w:rPr>
                <w:rFonts w:ascii="Times New Roman" w:hAnsi="Times New Roman" w:cs="Times New Roman"/>
                <w:sz w:val="24"/>
                <w:szCs w:val="24"/>
              </w:rPr>
              <w:lastRenderedPageBreak/>
              <w:t>эффективности и надежности функционирования жилищно-коммунального хозяйства Республики Тыва на 2014 - 2020 годы» утвержденная постановлением правительства Республики Тыва от 06.06.2014 г. №267.</w:t>
            </w:r>
          </w:p>
        </w:tc>
      </w:tr>
      <w:tr w:rsidR="00DF6445" w:rsidRPr="00E20EA1" w:rsidTr="00DF6445">
        <w:trPr>
          <w:trHeight w:val="687"/>
        </w:trPr>
        <w:tc>
          <w:tcPr>
            <w:tcW w:w="10632" w:type="dxa"/>
            <w:gridSpan w:val="6"/>
          </w:tcPr>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lastRenderedPageBreak/>
              <w:t>Примечание - * Перечень утвержденных документов территориального планирования муниципальных образований муниципального района «Барун-Хемчикский кожуун Республики Тыва»:</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1) Генеральный план и ПЗЗ сумона Кызыл-Мажалык Барун-Хемчикского кожууна Республики Тыва утвержден решением Хурала представителей от 23.12.2011г. №13;</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2) Схема перспективного развития и ПЗЗ сумона Ак Барун-Хемчикского кожууна Республики Тыва утвержден решением Хурала представителей от 5 марта 2013 года №5;</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3) Схема перспективного развития и ПЗЗ сумона Аксы-Барлык Барун-Хемчикского кожууна Республики Тыва утвержден решением Хурала представителей от 5 марта 2013 года №9;</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4) Схема перспективного развития и ПЗЗ сумона Аянгаты Барун-Хемчикского кожууна Республики Тыва утвержден решением Хурала представителей от 6 марта 2013 года №11;</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5) Генеральный план и ПЗЗ сумона Барлык Барун-Хемчикского кожууна Республики Тыва утвержден решением Хурала представителей от 23.09.2013г. №15;</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6) Схема перспективного развития и ПЗЗ сумона Бижиктиг-Хая Барун-Хемчикского кожууна Республики Тыва утвержден решением Хурала представителей от 6 марта 2013 года №9;</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7) Генеральный план и ПЗЗ сумона Хонделен Барун-Хемчикского кожууна Республики Тыва утвержден решением Хурала представителей от 6 марта 2013 года №3;</w:t>
            </w:r>
          </w:p>
          <w:p w:rsidR="00DF6445" w:rsidRPr="00E20EA1" w:rsidRDefault="00DF6445" w:rsidP="00DF6445">
            <w:pPr>
              <w:ind w:right="-143" w:firstLine="567"/>
              <w:rPr>
                <w:rFonts w:ascii="Times New Roman" w:hAnsi="Times New Roman" w:cs="Times New Roman"/>
                <w:sz w:val="24"/>
                <w:szCs w:val="24"/>
              </w:rPr>
            </w:pPr>
            <w:r w:rsidRPr="00E20EA1">
              <w:rPr>
                <w:rFonts w:ascii="Times New Roman" w:hAnsi="Times New Roman" w:cs="Times New Roman"/>
                <w:sz w:val="24"/>
                <w:szCs w:val="24"/>
              </w:rPr>
              <w:t>8) Генеральный план и ПЗЗ сумона Шекпээр Барун-Хемчикского кожууна Республики Тыва утвержден решением Хурала представителей от 27 сентября 2013 года №18;</w:t>
            </w:r>
          </w:p>
          <w:p w:rsidR="00DF6445" w:rsidRPr="00E20EA1" w:rsidRDefault="00DF6445" w:rsidP="00DF6445">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 xml:space="preserve">          9) Генеральный план сумона Эрги-Барлык Барун-Хемчикского кожууна Республики Тыва утвержден решением Хурала представителей от 6 марта 2013 года №12.</w:t>
            </w:r>
          </w:p>
        </w:tc>
      </w:tr>
    </w:tbl>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третьего поясов охраны, приведение оборудования зон санитарной охраны первого пояса к нормативному состоянию;</w:t>
      </w:r>
    </w:p>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децентрализованных систем водоснабжения;</w:t>
      </w:r>
    </w:p>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выполнить работы по обустройству колодцев общего пользования;</w:t>
      </w:r>
    </w:p>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регулярно проводить мониторинг систем водоснабжения населенных пунктов;</w:t>
      </w:r>
    </w:p>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внедрение на производственных предприятиях систем оборотного водоснабжения и повторного использования воды.</w:t>
      </w:r>
    </w:p>
    <w:p w:rsidR="00A3351B" w:rsidRPr="00E20EA1" w:rsidRDefault="00A3351B" w:rsidP="00A3351B">
      <w:pPr>
        <w:autoSpaceDE w:val="0"/>
        <w:autoSpaceDN w:val="0"/>
        <w:adjustRightInd w:val="0"/>
        <w:spacing w:after="0"/>
        <w:ind w:firstLine="709"/>
        <w:jc w:val="both"/>
        <w:rPr>
          <w:rFonts w:ascii="Times New Roman" w:hAnsi="Times New Roman" w:cs="Times New Roman"/>
          <w:color w:val="000000"/>
          <w:kern w:val="24"/>
          <w:sz w:val="24"/>
          <w:szCs w:val="24"/>
          <w:lang w:bidi="en-US"/>
        </w:rPr>
      </w:pPr>
      <w:r w:rsidRPr="00E20EA1">
        <w:rPr>
          <w:rFonts w:ascii="Times New Roman" w:hAnsi="Times New Roman" w:cs="Times New Roman"/>
          <w:sz w:val="24"/>
          <w:szCs w:val="24"/>
        </w:rPr>
        <w:t>Водопроводные сети прокладываются согласно требований СП 31.13330.2012. Диаметры водопроводной сети рассчитываются из условия пропуска расчетного расхода (хозяйственно-питьевой и противопожарный) с оптимальной скоростью. Прокладка - ниже глубины промерзания</w:t>
      </w:r>
      <w:r w:rsidRPr="00E20EA1">
        <w:rPr>
          <w:rFonts w:ascii="Times New Roman" w:hAnsi="Times New Roman" w:cs="Times New Roman"/>
          <w:color w:val="000000"/>
          <w:kern w:val="24"/>
          <w:sz w:val="24"/>
          <w:szCs w:val="24"/>
          <w:lang w:bidi="en-US"/>
        </w:rPr>
        <w:t xml:space="preserve">. </w:t>
      </w:r>
    </w:p>
    <w:p w:rsidR="00A3351B" w:rsidRPr="00E20EA1" w:rsidRDefault="00A3351B" w:rsidP="00A3351B">
      <w:pPr>
        <w:autoSpaceDE w:val="0"/>
        <w:autoSpaceDN w:val="0"/>
        <w:adjustRightInd w:val="0"/>
        <w:spacing w:after="0"/>
        <w:ind w:firstLine="709"/>
        <w:jc w:val="both"/>
        <w:rPr>
          <w:rFonts w:ascii="Times New Roman" w:hAnsi="Times New Roman" w:cs="Times New Roman"/>
          <w:color w:val="000000"/>
          <w:kern w:val="24"/>
          <w:sz w:val="24"/>
          <w:szCs w:val="24"/>
          <w:lang w:bidi="en-US"/>
        </w:rPr>
      </w:pPr>
      <w:r w:rsidRPr="00E20EA1">
        <w:rPr>
          <w:rFonts w:ascii="Times New Roman" w:hAnsi="Times New Roman" w:cs="Times New Roman"/>
          <w:sz w:val="24"/>
          <w:szCs w:val="24"/>
        </w:rPr>
        <w:t>Водоснабжение зоны промышленных предприятий предусмотрено от индивидуальных скважин на каждом предприятии. Месторасположение, количество скважин, а также марку и мощность насоса уточнить при рабочем проектировании после проведения инженерных изысканий с утверждением эксплуатационных подземных вод для целей водоснабжения.</w:t>
      </w:r>
    </w:p>
    <w:p w:rsidR="00A3351B" w:rsidRPr="00E20EA1" w:rsidRDefault="00A3351B" w:rsidP="00A3351B">
      <w:pPr>
        <w:spacing w:after="0"/>
        <w:ind w:right="-2" w:firstLine="709"/>
        <w:jc w:val="both"/>
        <w:rPr>
          <w:rFonts w:ascii="Times New Roman" w:hAnsi="Times New Roman" w:cs="Times New Roman"/>
          <w:sz w:val="24"/>
          <w:szCs w:val="24"/>
        </w:rPr>
      </w:pPr>
      <w:r w:rsidRPr="00E20EA1">
        <w:rPr>
          <w:rFonts w:ascii="Times New Roman" w:hAnsi="Times New Roman" w:cs="Times New Roman"/>
          <w:sz w:val="24"/>
          <w:szCs w:val="24"/>
        </w:rPr>
        <w:t>Перечень мероприятий по развитию системы водоснабжения Кожууна приведен в таблице 2.12.4.</w:t>
      </w:r>
    </w:p>
    <w:p w:rsidR="00A3351B" w:rsidRPr="00E20EA1" w:rsidRDefault="00A3351B" w:rsidP="00070C63">
      <w:pPr>
        <w:pStyle w:val="3"/>
      </w:pPr>
      <w:r w:rsidRPr="00E20EA1">
        <w:t>Водоотведение</w:t>
      </w:r>
    </w:p>
    <w:p w:rsidR="00A3351B" w:rsidRPr="00E20EA1" w:rsidRDefault="00A3351B" w:rsidP="006376FA">
      <w:pPr>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Раздел выполнен с учетом требований:</w:t>
      </w:r>
    </w:p>
    <w:p w:rsidR="00A3351B" w:rsidRPr="00E20EA1" w:rsidRDefault="00A3351B"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Федеральный закон «О водоснабжении и водоотведении» от 07.12.2011 № 416-ФЗ;</w:t>
      </w:r>
    </w:p>
    <w:p w:rsidR="00A3351B" w:rsidRPr="00E20EA1" w:rsidRDefault="00A3351B"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СП 30.13330.2012. Внутренний водопровод и канализация зданий;</w:t>
      </w:r>
    </w:p>
    <w:p w:rsidR="00A3351B" w:rsidRPr="00E20EA1" w:rsidRDefault="00A3351B"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СП 32.13330-2012. Канализация. Наружные сети и сооружения;</w:t>
      </w:r>
    </w:p>
    <w:p w:rsidR="00A3351B" w:rsidRPr="00E20EA1" w:rsidRDefault="00A3351B"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СНиП 3.05.04-85*. Наружные сети и сооружения водоснабжения и канализации;</w:t>
      </w:r>
    </w:p>
    <w:p w:rsidR="00A3351B" w:rsidRPr="00E20EA1" w:rsidRDefault="00A3351B" w:rsidP="006376FA">
      <w:pPr>
        <w:pStyle w:val="af4"/>
        <w:numPr>
          <w:ilvl w:val="0"/>
          <w:numId w:val="13"/>
        </w:numPr>
        <w:tabs>
          <w:tab w:val="left" w:pos="993"/>
        </w:tabs>
        <w:spacing w:after="0"/>
        <w:ind w:left="0" w:right="-1"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СН 456-73. Нормы отвода земель для магистральных водоводов и канализационных коллекторов.</w:t>
      </w:r>
    </w:p>
    <w:p w:rsidR="00A3351B" w:rsidRPr="00E20EA1" w:rsidRDefault="00A3351B" w:rsidP="006376FA">
      <w:pPr>
        <w:spacing w:after="0"/>
        <w:ind w:right="-1"/>
        <w:jc w:val="both"/>
        <w:rPr>
          <w:rFonts w:ascii="Times New Roman" w:hAnsi="Times New Roman" w:cs="Times New Roman"/>
          <w:b/>
          <w:sz w:val="24"/>
          <w:szCs w:val="24"/>
        </w:rPr>
      </w:pPr>
      <w:r w:rsidRPr="00E20EA1">
        <w:rPr>
          <w:rFonts w:ascii="Times New Roman" w:hAnsi="Times New Roman" w:cs="Times New Roman"/>
          <w:b/>
          <w:sz w:val="24"/>
          <w:szCs w:val="24"/>
        </w:rPr>
        <w:t>Существующее состояние. Проблемы</w:t>
      </w:r>
    </w:p>
    <w:p w:rsidR="00A3351B" w:rsidRPr="00E20EA1" w:rsidRDefault="00A3351B" w:rsidP="006376FA">
      <w:pPr>
        <w:widowControl w:val="0"/>
        <w:suppressAutoHyphen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На территории кожууна централизованное водоотведение присутствует только в  с. Кызыл-Мажалык. В районе зданий двухэтажной жилой застройки существует канализационная насосная станция, но в настоящее время она не действует. Канализация в остальных зданиях усадебной жилой застройки осуществляется в надворные уборные. Стоки из надворных уборных и септиков откачиваются спецтехникой с последующим вывозом в места, согласованные с местными органами санитарного надзора. Очистные сооружения канализации отсутствуют.</w:t>
      </w:r>
    </w:p>
    <w:p w:rsidR="00A3351B" w:rsidRPr="00E20EA1" w:rsidRDefault="00A3351B" w:rsidP="006376FA">
      <w:pPr>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Протяженность канализационных систем в целом по </w:t>
      </w:r>
      <w:r w:rsidRPr="00E20EA1">
        <w:rPr>
          <w:rFonts w:ascii="Times New Roman" w:eastAsia="Times New Roman" w:hAnsi="Times New Roman" w:cs="Times New Roman"/>
          <w:iCs/>
          <w:color w:val="000000"/>
          <w:sz w:val="24"/>
          <w:szCs w:val="24"/>
        </w:rPr>
        <w:t>Кожууну</w:t>
      </w:r>
      <w:r w:rsidRPr="00E20EA1">
        <w:rPr>
          <w:rFonts w:ascii="Times New Roman" w:hAnsi="Times New Roman" w:cs="Times New Roman"/>
          <w:sz w:val="24"/>
          <w:szCs w:val="24"/>
        </w:rPr>
        <w:t xml:space="preserve"> составляет 1,1 км. </w:t>
      </w:r>
    </w:p>
    <w:p w:rsidR="00A3351B" w:rsidRPr="00E20EA1" w:rsidRDefault="00A3351B" w:rsidP="006376FA">
      <w:pPr>
        <w:widowControl w:val="0"/>
        <w:suppressAutoHyphen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остальных населенных пунктах </w:t>
      </w:r>
      <w:r w:rsidRPr="00E20EA1">
        <w:rPr>
          <w:rFonts w:ascii="Times New Roman" w:eastAsia="Times New Roman" w:hAnsi="Times New Roman" w:cs="Times New Roman"/>
          <w:iCs/>
          <w:color w:val="000000"/>
          <w:sz w:val="24"/>
          <w:szCs w:val="24"/>
        </w:rPr>
        <w:t>Кожууна</w:t>
      </w:r>
      <w:r w:rsidRPr="00E20EA1">
        <w:rPr>
          <w:rFonts w:ascii="Times New Roman" w:hAnsi="Times New Roman" w:cs="Times New Roman"/>
          <w:sz w:val="24"/>
          <w:szCs w:val="24"/>
        </w:rPr>
        <w:t xml:space="preserve"> в настоящее время нет централизованной системы водоотведения. </w:t>
      </w:r>
    </w:p>
    <w:p w:rsidR="00A3351B" w:rsidRPr="00E20EA1" w:rsidRDefault="00A3351B" w:rsidP="006376FA">
      <w:pPr>
        <w:widowControl w:val="0"/>
        <w:suppressAutoHyphens/>
        <w:spacing w:after="0"/>
        <w:ind w:right="-1" w:firstLine="709"/>
        <w:jc w:val="both"/>
        <w:rPr>
          <w:rFonts w:ascii="Times New Roman" w:hAnsi="Times New Roman" w:cs="Times New Roman"/>
          <w:sz w:val="24"/>
          <w:szCs w:val="24"/>
          <w:u w:val="single"/>
        </w:rPr>
      </w:pPr>
      <w:r w:rsidRPr="00E20EA1">
        <w:rPr>
          <w:rFonts w:ascii="Times New Roman" w:hAnsi="Times New Roman" w:cs="Times New Roman"/>
          <w:sz w:val="24"/>
          <w:szCs w:val="24"/>
          <w:u w:val="single"/>
        </w:rPr>
        <w:t>Проблемы системы водоотведения</w:t>
      </w:r>
    </w:p>
    <w:p w:rsidR="00A3351B" w:rsidRPr="00E20EA1" w:rsidRDefault="00A3351B" w:rsidP="006376FA">
      <w:pPr>
        <w:widowControl w:val="0"/>
        <w:suppressAutoHyphens/>
        <w:spacing w:after="0"/>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Обеспеченность населенных пунктов Кожууна системами водоотведения крайне низка. </w:t>
      </w:r>
    </w:p>
    <w:p w:rsidR="00A3351B" w:rsidRPr="00E20EA1" w:rsidRDefault="00A3351B" w:rsidP="006376FA">
      <w:pPr>
        <w:widowControl w:val="0"/>
        <w:suppressAutoHyphens/>
        <w:spacing w:after="0"/>
        <w:ind w:right="-1" w:firstLine="709"/>
        <w:jc w:val="both"/>
        <w:rPr>
          <w:rFonts w:ascii="Times New Roman" w:hAnsi="Times New Roman" w:cs="Times New Roman"/>
          <w:sz w:val="24"/>
          <w:szCs w:val="24"/>
        </w:rPr>
      </w:pPr>
      <w:r w:rsidRPr="00E20EA1">
        <w:rPr>
          <w:rFonts w:ascii="Times New Roman" w:hAnsi="Times New Roman" w:cs="Times New Roman"/>
          <w:b/>
          <w:sz w:val="24"/>
          <w:szCs w:val="24"/>
        </w:rPr>
        <w:t>Дождевая канализация</w:t>
      </w:r>
    </w:p>
    <w:p w:rsidR="00A3351B" w:rsidRPr="00E20EA1" w:rsidRDefault="00A3351B" w:rsidP="006376FA">
      <w:pPr>
        <w:pStyle w:val="a6"/>
        <w:tabs>
          <w:tab w:val="right" w:pos="9498"/>
        </w:tabs>
        <w:spacing w:line="276"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настоящее время система дождевой канализации на территории Кожууна отсутствует. Отвод поверхностных стоков осуществляется без очистки на рельеф.</w:t>
      </w:r>
    </w:p>
    <w:p w:rsidR="00A3351B" w:rsidRPr="00E20EA1" w:rsidRDefault="00A3351B" w:rsidP="006376FA">
      <w:pPr>
        <w:spacing w:after="0"/>
        <w:ind w:right="-1"/>
        <w:jc w:val="both"/>
        <w:rPr>
          <w:rFonts w:ascii="Times New Roman" w:hAnsi="Times New Roman" w:cs="Times New Roman"/>
          <w:b/>
          <w:sz w:val="24"/>
          <w:szCs w:val="24"/>
        </w:rPr>
      </w:pPr>
      <w:r w:rsidRPr="00E20EA1">
        <w:rPr>
          <w:rFonts w:ascii="Times New Roman" w:hAnsi="Times New Roman" w:cs="Times New Roman"/>
          <w:b/>
          <w:sz w:val="24"/>
          <w:szCs w:val="24"/>
        </w:rPr>
        <w:t>Указания из документов территориального планирования Республики Тыва:</w:t>
      </w:r>
    </w:p>
    <w:p w:rsidR="00A3351B" w:rsidRPr="00E20EA1" w:rsidRDefault="00A3351B" w:rsidP="006376FA">
      <w:pPr>
        <w:pStyle w:val="a6"/>
        <w:numPr>
          <w:ilvl w:val="0"/>
          <w:numId w:val="29"/>
        </w:numPr>
        <w:tabs>
          <w:tab w:val="left" w:pos="993"/>
          <w:tab w:val="right" w:pos="9498"/>
        </w:tabs>
        <w:spacing w:line="276" w:lineRule="auto"/>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централизованной системы водоотведения в с. Кызыл-Мажалык;</w:t>
      </w:r>
    </w:p>
    <w:p w:rsidR="00A3351B" w:rsidRPr="00E20EA1" w:rsidRDefault="00A3351B" w:rsidP="006376FA">
      <w:pPr>
        <w:pStyle w:val="a6"/>
        <w:numPr>
          <w:ilvl w:val="0"/>
          <w:numId w:val="29"/>
        </w:numPr>
        <w:tabs>
          <w:tab w:val="left" w:pos="993"/>
          <w:tab w:val="right" w:pos="9498"/>
        </w:tabs>
        <w:spacing w:line="276" w:lineRule="auto"/>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очистных сооружений полной биологической очистки с блоком доочистки заводского изготовления. Производительность КОС необходимо уточнить на следующих стадиях проектирования в с. Кызыл-Мажалык;</w:t>
      </w:r>
    </w:p>
    <w:p w:rsidR="00A3351B" w:rsidRPr="00E20EA1" w:rsidRDefault="00A3351B" w:rsidP="006376FA">
      <w:pPr>
        <w:pStyle w:val="a6"/>
        <w:numPr>
          <w:ilvl w:val="0"/>
          <w:numId w:val="29"/>
        </w:numPr>
        <w:tabs>
          <w:tab w:val="left" w:pos="993"/>
          <w:tab w:val="right" w:pos="9498"/>
        </w:tabs>
        <w:spacing w:line="276" w:lineRule="auto"/>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Разработка проекта СЗЗ объектов системы водоотведения в с. Кызыл-Мажалык.</w:t>
      </w:r>
    </w:p>
    <w:p w:rsidR="00A3351B" w:rsidRPr="00E20EA1" w:rsidRDefault="00A3351B" w:rsidP="006376FA">
      <w:pPr>
        <w:pStyle w:val="a6"/>
        <w:numPr>
          <w:ilvl w:val="0"/>
          <w:numId w:val="29"/>
        </w:numPr>
        <w:tabs>
          <w:tab w:val="left" w:pos="993"/>
          <w:tab w:val="right" w:pos="9498"/>
        </w:tabs>
        <w:spacing w:line="276" w:lineRule="auto"/>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локальных очистных сооружений животноводческих комплексов в с. Хонделен, с. Дон-Терезин, с. Шекпээр, с. Барлык, с. Аянгаты.</w:t>
      </w:r>
    </w:p>
    <w:p w:rsidR="00A3351B" w:rsidRPr="00E20EA1" w:rsidRDefault="00A3351B" w:rsidP="006376FA">
      <w:pPr>
        <w:pStyle w:val="a6"/>
        <w:numPr>
          <w:ilvl w:val="0"/>
          <w:numId w:val="29"/>
        </w:numPr>
        <w:tabs>
          <w:tab w:val="left" w:pos="993"/>
          <w:tab w:val="right" w:pos="9498"/>
        </w:tabs>
        <w:spacing w:line="276" w:lineRule="auto"/>
        <w:ind w:left="0" w:right="-1"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локальных очистных сооружений промышленных стоков в с. Кызыл-Мажалык.</w:t>
      </w:r>
    </w:p>
    <w:p w:rsidR="00A3351B" w:rsidRPr="00E20EA1" w:rsidRDefault="00A3351B" w:rsidP="006376FA">
      <w:pPr>
        <w:ind w:right="-1" w:firstLine="709"/>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lastRenderedPageBreak/>
        <w:t>планируемые объекты водоснабжения:</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Аянгатинский сумон:</w:t>
      </w:r>
    </w:p>
    <w:p w:rsidR="00A3351B" w:rsidRPr="00E20EA1" w:rsidRDefault="00A3351B" w:rsidP="006376FA">
      <w:pPr>
        <w:pStyle w:val="af4"/>
        <w:numPr>
          <w:ilvl w:val="0"/>
          <w:numId w:val="15"/>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строительство очистных сооружений с подветренной стороны на северо-востоке сумона</w:t>
      </w:r>
      <w:r w:rsidRPr="00E20EA1">
        <w:rPr>
          <w:rFonts w:ascii="Times New Roman" w:eastAsia="Times New Roman" w:hAnsi="Times New Roman" w:cs="Times New Roman"/>
          <w:color w:val="000000"/>
          <w:sz w:val="24"/>
          <w:szCs w:val="24"/>
        </w:rPr>
        <w:t>.</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Аксы-Барлыкский сумон: </w:t>
      </w:r>
    </w:p>
    <w:p w:rsidR="00A3351B" w:rsidRPr="00E20EA1" w:rsidRDefault="00A3351B" w:rsidP="006376FA">
      <w:pPr>
        <w:pStyle w:val="af4"/>
        <w:numPr>
          <w:ilvl w:val="0"/>
          <w:numId w:val="16"/>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очистных сооружений с подветренной стороны на северо-востоке сумона.</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Барлыкский сумон: </w:t>
      </w:r>
    </w:p>
    <w:p w:rsidR="00A3351B" w:rsidRPr="00E20EA1" w:rsidRDefault="00A3351B" w:rsidP="006376FA">
      <w:pPr>
        <w:pStyle w:val="af4"/>
        <w:numPr>
          <w:ilvl w:val="0"/>
          <w:numId w:val="22"/>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строительство общепоселковой канализационной насосной станции; </w:t>
      </w:r>
    </w:p>
    <w:p w:rsidR="00A3351B" w:rsidRPr="00E20EA1" w:rsidRDefault="00A3351B" w:rsidP="006376FA">
      <w:pPr>
        <w:pStyle w:val="af4"/>
        <w:numPr>
          <w:ilvl w:val="0"/>
          <w:numId w:val="22"/>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w:t>
      </w:r>
      <w:r w:rsidRPr="00E20EA1">
        <w:rPr>
          <w:rFonts w:ascii="Times New Roman" w:hAnsi="Times New Roman" w:cs="Times New Roman"/>
          <w:sz w:val="24"/>
          <w:szCs w:val="24"/>
        </w:rPr>
        <w:t>троительство очистного сооружения механической и биологической очистки с термомеханической обработкой осадков в закрытых помещениях в северо-восточной части поселения</w:t>
      </w:r>
      <w:r w:rsidRPr="00E20EA1">
        <w:rPr>
          <w:rFonts w:ascii="Times New Roman" w:eastAsia="Times New Roman" w:hAnsi="Times New Roman" w:cs="Times New Roman"/>
          <w:color w:val="000000"/>
          <w:sz w:val="24"/>
          <w:szCs w:val="24"/>
        </w:rPr>
        <w:t xml:space="preserve">; </w:t>
      </w:r>
    </w:p>
    <w:p w:rsidR="00A3351B" w:rsidRPr="00E20EA1" w:rsidRDefault="00A3351B" w:rsidP="006376FA">
      <w:pPr>
        <w:pStyle w:val="af4"/>
        <w:numPr>
          <w:ilvl w:val="0"/>
          <w:numId w:val="22"/>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очистных сооружений дождевой канализации (грязеотстойников).</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сумон Бижиктиг-Хая: </w:t>
      </w:r>
    </w:p>
    <w:p w:rsidR="00A3351B" w:rsidRPr="00E20EA1" w:rsidRDefault="00A3351B" w:rsidP="006376FA">
      <w:pPr>
        <w:pStyle w:val="af4"/>
        <w:numPr>
          <w:ilvl w:val="0"/>
          <w:numId w:val="17"/>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очистных сооружений с подветренной стороны на юге сумона.</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lang w:val="en-US"/>
        </w:rPr>
      </w:pPr>
      <w:r w:rsidRPr="00E20EA1">
        <w:rPr>
          <w:rFonts w:ascii="Times New Roman" w:eastAsia="Times New Roman" w:hAnsi="Times New Roman" w:cs="Times New Roman"/>
          <w:color w:val="000000"/>
          <w:sz w:val="24"/>
          <w:szCs w:val="24"/>
        </w:rPr>
        <w:t>Хонделенский сумон</w:t>
      </w:r>
      <w:r w:rsidRPr="00E20EA1">
        <w:rPr>
          <w:rFonts w:ascii="Times New Roman" w:eastAsia="Times New Roman" w:hAnsi="Times New Roman" w:cs="Times New Roman"/>
          <w:color w:val="000000"/>
          <w:sz w:val="24"/>
          <w:szCs w:val="24"/>
          <w:lang w:val="en-US"/>
        </w:rPr>
        <w:t>:</w:t>
      </w:r>
    </w:p>
    <w:p w:rsidR="00A3351B" w:rsidRPr="00E20EA1" w:rsidRDefault="00A3351B" w:rsidP="006376FA">
      <w:pPr>
        <w:pStyle w:val="af4"/>
        <w:numPr>
          <w:ilvl w:val="0"/>
          <w:numId w:val="18"/>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строительство общепоселковой канализационной насосной станции</w:t>
      </w:r>
      <w:r w:rsidRPr="00E20EA1">
        <w:rPr>
          <w:rFonts w:ascii="Times New Roman" w:eastAsia="Times New Roman" w:hAnsi="Times New Roman" w:cs="Times New Roman"/>
          <w:color w:val="000000"/>
          <w:sz w:val="24"/>
          <w:szCs w:val="24"/>
        </w:rPr>
        <w:t>;</w:t>
      </w:r>
    </w:p>
    <w:p w:rsidR="00A3351B" w:rsidRPr="00E20EA1" w:rsidRDefault="00A3351B" w:rsidP="006376FA">
      <w:pPr>
        <w:pStyle w:val="af4"/>
        <w:numPr>
          <w:ilvl w:val="0"/>
          <w:numId w:val="18"/>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очистного сооружения механической и биологической очистки с термомеханической обработкой осадков в закрытых помещениях в северо-восточной части поселения.</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Шекпээрский сумон:</w:t>
      </w:r>
    </w:p>
    <w:p w:rsidR="00A3351B" w:rsidRPr="00E20EA1" w:rsidRDefault="00A3351B" w:rsidP="006376FA">
      <w:pPr>
        <w:pStyle w:val="af4"/>
        <w:numPr>
          <w:ilvl w:val="0"/>
          <w:numId w:val="19"/>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общепоселковой канализационной насосной станции;</w:t>
      </w:r>
    </w:p>
    <w:p w:rsidR="00A3351B" w:rsidRPr="00E20EA1" w:rsidRDefault="00A3351B" w:rsidP="006376FA">
      <w:pPr>
        <w:pStyle w:val="af4"/>
        <w:numPr>
          <w:ilvl w:val="0"/>
          <w:numId w:val="19"/>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очистного сооружения механической и биологической очистки с термомеханической обработкой осадков в закрытых помещениях в северо-восточной части поселения;</w:t>
      </w:r>
    </w:p>
    <w:p w:rsidR="00A3351B" w:rsidRPr="00E20EA1" w:rsidRDefault="00A3351B" w:rsidP="006376FA">
      <w:pPr>
        <w:pStyle w:val="af4"/>
        <w:numPr>
          <w:ilvl w:val="0"/>
          <w:numId w:val="19"/>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очистных сооружений дождевой канализации (грязеотстойников).</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Кызыл-Мажалыкский сумон:</w:t>
      </w:r>
    </w:p>
    <w:p w:rsidR="00A3351B" w:rsidRPr="00E20EA1" w:rsidRDefault="00A3351B"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w:t>
      </w:r>
      <w:r w:rsidRPr="00E20EA1">
        <w:rPr>
          <w:rFonts w:ascii="Times New Roman" w:hAnsi="Times New Roman" w:cs="Times New Roman"/>
          <w:sz w:val="24"/>
          <w:szCs w:val="24"/>
        </w:rPr>
        <w:t>троительство канализационной насосной станции (9 ед.)</w:t>
      </w:r>
      <w:r w:rsidRPr="00E20EA1">
        <w:rPr>
          <w:rFonts w:ascii="Times New Roman" w:eastAsia="Times New Roman" w:hAnsi="Times New Roman" w:cs="Times New Roman"/>
          <w:color w:val="000000"/>
          <w:sz w:val="24"/>
          <w:szCs w:val="24"/>
        </w:rPr>
        <w:t xml:space="preserve">; </w:t>
      </w:r>
    </w:p>
    <w:p w:rsidR="00A3351B" w:rsidRPr="00E20EA1" w:rsidRDefault="00A3351B" w:rsidP="006376FA">
      <w:pPr>
        <w:pStyle w:val="af4"/>
        <w:numPr>
          <w:ilvl w:val="0"/>
          <w:numId w:val="21"/>
        </w:numPr>
        <w:tabs>
          <w:tab w:val="left" w:pos="993"/>
        </w:tabs>
        <w:spacing w:after="0" w:line="360" w:lineRule="auto"/>
        <w:ind w:left="0"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строительство станции биологической очистки сточных вод производительностью 1900 м</w:t>
      </w:r>
      <w:r w:rsidRPr="00E20EA1">
        <w:rPr>
          <w:rFonts w:ascii="Times New Roman" w:hAnsi="Times New Roman" w:cs="Times New Roman"/>
          <w:sz w:val="24"/>
          <w:szCs w:val="24"/>
          <w:vertAlign w:val="superscript"/>
        </w:rPr>
        <w:t>3</w:t>
      </w:r>
      <w:r w:rsidRPr="00E20EA1">
        <w:rPr>
          <w:rFonts w:ascii="Times New Roman" w:hAnsi="Times New Roman" w:cs="Times New Roman"/>
          <w:sz w:val="24"/>
          <w:szCs w:val="24"/>
        </w:rPr>
        <w:t>/сутки. С расширением на расчетный срок до 2300 м</w:t>
      </w:r>
      <w:r w:rsidRPr="00E20EA1">
        <w:rPr>
          <w:rFonts w:ascii="Times New Roman" w:hAnsi="Times New Roman" w:cs="Times New Roman"/>
          <w:sz w:val="24"/>
          <w:szCs w:val="24"/>
          <w:vertAlign w:val="superscript"/>
        </w:rPr>
        <w:t>3</w:t>
      </w:r>
      <w:r w:rsidRPr="00E20EA1">
        <w:rPr>
          <w:rFonts w:ascii="Times New Roman" w:hAnsi="Times New Roman" w:cs="Times New Roman"/>
          <w:sz w:val="24"/>
          <w:szCs w:val="24"/>
        </w:rPr>
        <w:t>/сутки</w:t>
      </w:r>
      <w:r w:rsidRPr="00E20EA1">
        <w:rPr>
          <w:rFonts w:ascii="Times New Roman" w:eastAsia="Times New Roman" w:hAnsi="Times New Roman" w:cs="Times New Roman"/>
          <w:color w:val="000000"/>
          <w:sz w:val="24"/>
          <w:szCs w:val="24"/>
        </w:rPr>
        <w:t xml:space="preserve">; строительство насосной станции </w:t>
      </w:r>
      <w:r w:rsidRPr="00E20EA1">
        <w:rPr>
          <w:rFonts w:ascii="Times New Roman" w:eastAsia="Times New Roman" w:hAnsi="Times New Roman" w:cs="Times New Roman"/>
          <w:color w:val="000000"/>
          <w:sz w:val="24"/>
          <w:szCs w:val="24"/>
          <w:lang w:val="en-US"/>
        </w:rPr>
        <w:t>II</w:t>
      </w:r>
      <w:r w:rsidRPr="00E20EA1">
        <w:rPr>
          <w:rFonts w:ascii="Times New Roman" w:eastAsia="Times New Roman" w:hAnsi="Times New Roman" w:cs="Times New Roman"/>
          <w:color w:val="000000"/>
          <w:sz w:val="24"/>
          <w:szCs w:val="24"/>
        </w:rPr>
        <w:t xml:space="preserve"> подъема; </w:t>
      </w:r>
    </w:p>
    <w:p w:rsidR="00A3351B" w:rsidRPr="00E20EA1" w:rsidRDefault="00A3351B"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строительство канализационных очистных сооружений для пищевой промышленности и кожевенного производства производительностью 50 м</w:t>
      </w:r>
      <w:r w:rsidRPr="00E20EA1">
        <w:rPr>
          <w:rFonts w:ascii="Times New Roman" w:hAnsi="Times New Roman" w:cs="Times New Roman"/>
          <w:sz w:val="24"/>
          <w:szCs w:val="24"/>
          <w:vertAlign w:val="superscript"/>
        </w:rPr>
        <w:t>3</w:t>
      </w:r>
      <w:r w:rsidRPr="00E20EA1">
        <w:rPr>
          <w:rFonts w:ascii="Times New Roman" w:hAnsi="Times New Roman" w:cs="Times New Roman"/>
          <w:sz w:val="24"/>
          <w:szCs w:val="24"/>
        </w:rPr>
        <w:t>/сутки</w:t>
      </w:r>
      <w:r w:rsidRPr="00E20EA1">
        <w:rPr>
          <w:rFonts w:ascii="Times New Roman" w:eastAsia="Times New Roman" w:hAnsi="Times New Roman" w:cs="Times New Roman"/>
          <w:color w:val="000000"/>
          <w:sz w:val="24"/>
          <w:szCs w:val="24"/>
        </w:rPr>
        <w:t>;</w:t>
      </w:r>
    </w:p>
    <w:p w:rsidR="00A3351B" w:rsidRPr="00E20EA1" w:rsidRDefault="00A3351B"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канализационной (дождевая канализация) насосной станции       (2 ед.);</w:t>
      </w:r>
    </w:p>
    <w:p w:rsidR="00A3351B" w:rsidRPr="00E20EA1" w:rsidRDefault="00A3351B" w:rsidP="006376FA">
      <w:pPr>
        <w:pStyle w:val="af4"/>
        <w:numPr>
          <w:ilvl w:val="0"/>
          <w:numId w:val="21"/>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пруды - отстойники с отсеком для маслонефтепродуктов, емкостью 8500 м</w:t>
      </w:r>
      <w:r w:rsidRPr="00E20EA1">
        <w:rPr>
          <w:rFonts w:ascii="Times New Roman" w:eastAsia="Times New Roman" w:hAnsi="Times New Roman" w:cs="Times New Roman"/>
          <w:color w:val="000000"/>
          <w:sz w:val="24"/>
          <w:szCs w:val="24"/>
          <w:vertAlign w:val="superscript"/>
        </w:rPr>
        <w:t xml:space="preserve">3 </w:t>
      </w:r>
      <w:r w:rsidRPr="00E20EA1">
        <w:rPr>
          <w:rFonts w:ascii="Times New Roman" w:eastAsia="Times New Roman" w:hAnsi="Times New Roman" w:cs="Times New Roman"/>
          <w:color w:val="000000"/>
          <w:sz w:val="24"/>
          <w:szCs w:val="24"/>
        </w:rPr>
        <w:t>(дождевая канализация).</w:t>
      </w:r>
    </w:p>
    <w:p w:rsidR="00A3351B" w:rsidRPr="00E20EA1" w:rsidRDefault="00A3351B" w:rsidP="006376FA">
      <w:pPr>
        <w:pStyle w:val="af4"/>
        <w:numPr>
          <w:ilvl w:val="0"/>
          <w:numId w:val="30"/>
        </w:numPr>
        <w:spacing w:after="0"/>
        <w:ind w:right="-1"/>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Эрги-Барлыкский сумон:</w:t>
      </w:r>
    </w:p>
    <w:p w:rsidR="00A3351B" w:rsidRPr="00E20EA1" w:rsidRDefault="00A3351B" w:rsidP="006376FA">
      <w:pPr>
        <w:pStyle w:val="af4"/>
        <w:numPr>
          <w:ilvl w:val="0"/>
          <w:numId w:val="20"/>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строительство канализационной насосной станции</w:t>
      </w:r>
      <w:r w:rsidRPr="00E20EA1">
        <w:rPr>
          <w:rFonts w:ascii="Times New Roman" w:eastAsia="Times New Roman" w:hAnsi="Times New Roman" w:cs="Times New Roman"/>
          <w:color w:val="000000"/>
          <w:sz w:val="24"/>
          <w:szCs w:val="24"/>
        </w:rPr>
        <w:t>;</w:t>
      </w:r>
    </w:p>
    <w:p w:rsidR="00A3351B" w:rsidRPr="00E20EA1" w:rsidRDefault="00A3351B" w:rsidP="006376FA">
      <w:pPr>
        <w:pStyle w:val="af4"/>
        <w:numPr>
          <w:ilvl w:val="0"/>
          <w:numId w:val="20"/>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очистного сооружения механической и биологической очистки с термомеханической обработкой осадков в закрытых помещениях с расчетной мощностью до 5000 м</w:t>
      </w:r>
      <w:r w:rsidRPr="00E20EA1">
        <w:rPr>
          <w:rFonts w:ascii="Times New Roman" w:eastAsia="Times New Roman" w:hAnsi="Times New Roman" w:cs="Times New Roman"/>
          <w:color w:val="000000"/>
          <w:sz w:val="24"/>
          <w:szCs w:val="24"/>
          <w:vertAlign w:val="superscript"/>
        </w:rPr>
        <w:t>3</w:t>
      </w:r>
      <w:r w:rsidRPr="00E20EA1">
        <w:rPr>
          <w:rFonts w:ascii="Times New Roman" w:eastAsia="Times New Roman" w:hAnsi="Times New Roman" w:cs="Times New Roman"/>
          <w:color w:val="000000"/>
          <w:sz w:val="24"/>
          <w:szCs w:val="24"/>
        </w:rPr>
        <w:t>/сутки в северной части сумона, вне границы населенного пункта;</w:t>
      </w:r>
    </w:p>
    <w:p w:rsidR="00A3351B" w:rsidRPr="00E20EA1" w:rsidRDefault="00A3351B" w:rsidP="006376FA">
      <w:pPr>
        <w:pStyle w:val="af4"/>
        <w:numPr>
          <w:ilvl w:val="0"/>
          <w:numId w:val="20"/>
        </w:numPr>
        <w:tabs>
          <w:tab w:val="left" w:pos="993"/>
        </w:tabs>
        <w:spacing w:after="0"/>
        <w:ind w:left="0" w:right="-1"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канализационной (дождевая канализация) насосной станции         (2 ед.).</w:t>
      </w:r>
    </w:p>
    <w:p w:rsidR="00A3351B" w:rsidRPr="00E20EA1" w:rsidRDefault="00A3351B" w:rsidP="006376FA">
      <w:pPr>
        <w:ind w:right="-1" w:firstLine="709"/>
        <w:rPr>
          <w:rFonts w:ascii="Times New Roman" w:hAnsi="Times New Roman" w:cs="Times New Roman"/>
          <w:b/>
          <w:sz w:val="24"/>
          <w:szCs w:val="24"/>
        </w:rPr>
      </w:pPr>
      <w:r w:rsidRPr="00E20EA1">
        <w:rPr>
          <w:rFonts w:ascii="Times New Roman" w:hAnsi="Times New Roman" w:cs="Times New Roman"/>
          <w:b/>
          <w:sz w:val="24"/>
          <w:szCs w:val="24"/>
        </w:rPr>
        <w:t>Расчет водоотведения</w:t>
      </w:r>
    </w:p>
    <w:p w:rsidR="00A3351B" w:rsidRPr="00E20EA1" w:rsidRDefault="00A3351B" w:rsidP="006376FA">
      <w:pPr>
        <w:ind w:right="-1" w:firstLine="709"/>
        <w:rPr>
          <w:rFonts w:ascii="Times New Roman" w:hAnsi="Times New Roman" w:cs="Times New Roman"/>
          <w:sz w:val="24"/>
          <w:szCs w:val="24"/>
        </w:rPr>
      </w:pPr>
      <w:r w:rsidRPr="00E20EA1">
        <w:rPr>
          <w:rFonts w:ascii="Times New Roman" w:hAnsi="Times New Roman" w:cs="Times New Roman"/>
          <w:sz w:val="24"/>
          <w:szCs w:val="24"/>
        </w:rPr>
        <w:lastRenderedPageBreak/>
        <w:t>Расчет объемов водоотведения представлен в таблице 2.12.8.</w:t>
      </w:r>
    </w:p>
    <w:p w:rsidR="00A3351B" w:rsidRPr="00E20EA1" w:rsidRDefault="00A3351B" w:rsidP="006376FA">
      <w:pPr>
        <w:autoSpaceDE w:val="0"/>
        <w:autoSpaceDN w:val="0"/>
        <w:adjustRightInd w:val="0"/>
        <w:ind w:right="-1"/>
        <w:rPr>
          <w:rFonts w:ascii="Times New Roman" w:eastAsia="Times New Roman" w:hAnsi="Times New Roman" w:cs="Times New Roman"/>
          <w:i/>
          <w:iCs/>
          <w:color w:val="000000"/>
          <w:sz w:val="24"/>
          <w:szCs w:val="24"/>
        </w:rPr>
      </w:pPr>
      <w:r w:rsidRPr="00E20EA1">
        <w:rPr>
          <w:rFonts w:ascii="Times New Roman" w:eastAsia="Times New Roman" w:hAnsi="Times New Roman" w:cs="Times New Roman"/>
          <w:iCs/>
          <w:color w:val="000000"/>
          <w:sz w:val="24"/>
          <w:szCs w:val="24"/>
        </w:rPr>
        <w:t>Таблица 2.12.8 - Расчет объемов водоотведения населенных пунктов</w:t>
      </w:r>
    </w:p>
    <w:tbl>
      <w:tblPr>
        <w:tblW w:w="9873" w:type="dxa"/>
        <w:tblInd w:w="108" w:type="dxa"/>
        <w:tblLayout w:type="fixed"/>
        <w:tblLook w:val="04A0"/>
      </w:tblPr>
      <w:tblGrid>
        <w:gridCol w:w="1985"/>
        <w:gridCol w:w="1084"/>
        <w:gridCol w:w="1843"/>
        <w:gridCol w:w="1842"/>
        <w:gridCol w:w="1843"/>
        <w:gridCol w:w="1276"/>
      </w:tblGrid>
      <w:tr w:rsidR="00A3351B" w:rsidRPr="00E20EA1" w:rsidTr="00DF6445">
        <w:trPr>
          <w:trHeight w:val="795"/>
          <w:tblHeader/>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Населенный пункт</w:t>
            </w:r>
          </w:p>
        </w:tc>
        <w:tc>
          <w:tcPr>
            <w:tcW w:w="1084" w:type="dxa"/>
            <w:tcBorders>
              <w:top w:val="single" w:sz="4" w:space="0" w:color="auto"/>
              <w:left w:val="nil"/>
              <w:bottom w:val="single" w:sz="4" w:space="0" w:color="auto"/>
              <w:right w:val="single" w:sz="4" w:space="0" w:color="auto"/>
            </w:tcBorders>
            <w:shd w:val="clear" w:color="auto" w:fill="auto"/>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Кол-во насел., чел.</w:t>
            </w:r>
          </w:p>
        </w:tc>
        <w:tc>
          <w:tcPr>
            <w:tcW w:w="1843" w:type="dxa"/>
            <w:tcBorders>
              <w:top w:val="single" w:sz="4" w:space="0" w:color="auto"/>
              <w:left w:val="nil"/>
              <w:bottom w:val="single" w:sz="4" w:space="0" w:color="auto"/>
              <w:right w:val="single" w:sz="4" w:space="0" w:color="auto"/>
            </w:tcBorders>
            <w:shd w:val="clear" w:color="auto" w:fill="auto"/>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Норма водоотведения, л/сут на чел.</w:t>
            </w:r>
          </w:p>
        </w:tc>
        <w:tc>
          <w:tcPr>
            <w:tcW w:w="1842" w:type="dxa"/>
            <w:tcBorders>
              <w:top w:val="single" w:sz="4" w:space="0" w:color="auto"/>
              <w:left w:val="nil"/>
              <w:bottom w:val="single" w:sz="4" w:space="0" w:color="auto"/>
              <w:right w:val="single" w:sz="4" w:space="0" w:color="auto"/>
            </w:tcBorders>
            <w:shd w:val="clear" w:color="auto" w:fill="auto"/>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Расход хоз.-бытовых стоков, м³/сут</w:t>
            </w:r>
          </w:p>
        </w:tc>
        <w:tc>
          <w:tcPr>
            <w:tcW w:w="1843" w:type="dxa"/>
            <w:tcBorders>
              <w:top w:val="single" w:sz="4" w:space="0" w:color="auto"/>
              <w:left w:val="nil"/>
              <w:bottom w:val="single" w:sz="4" w:space="0" w:color="auto"/>
              <w:right w:val="single" w:sz="4" w:space="0" w:color="auto"/>
            </w:tcBorders>
            <w:shd w:val="clear" w:color="auto" w:fill="auto"/>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Производственные нужды, м³/сут</w:t>
            </w:r>
          </w:p>
        </w:tc>
        <w:tc>
          <w:tcPr>
            <w:tcW w:w="1276" w:type="dxa"/>
            <w:tcBorders>
              <w:top w:val="single" w:sz="4" w:space="0" w:color="auto"/>
              <w:left w:val="nil"/>
              <w:bottom w:val="single" w:sz="4" w:space="0" w:color="auto"/>
              <w:right w:val="single" w:sz="4" w:space="0" w:color="auto"/>
            </w:tcBorders>
            <w:shd w:val="clear" w:color="auto" w:fill="auto"/>
            <w:hideMark/>
          </w:tcPr>
          <w:p w:rsidR="00A3351B" w:rsidRPr="00E20EA1" w:rsidRDefault="00A3351B" w:rsidP="00A3351B">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Всего  стоков, м³</w:t>
            </w:r>
          </w:p>
        </w:tc>
      </w:tr>
      <w:tr w:rsidR="00A3351B" w:rsidRPr="00E20EA1" w:rsidTr="00DF644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6540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1504,20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1579,41</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tc>
        <w:tc>
          <w:tcPr>
            <w:tcW w:w="1084"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2736</w:t>
            </w:r>
          </w:p>
        </w:tc>
        <w:tc>
          <w:tcPr>
            <w:tcW w:w="1843"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842" w:type="dxa"/>
            <w:tcBorders>
              <w:top w:val="nil"/>
              <w:left w:val="nil"/>
              <w:bottom w:val="single" w:sz="4" w:space="0" w:color="auto"/>
              <w:right w:val="single" w:sz="4" w:space="0" w:color="auto"/>
            </w:tcBorders>
            <w:shd w:val="clear" w:color="auto" w:fill="auto"/>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629,28</w:t>
            </w:r>
          </w:p>
        </w:tc>
        <w:tc>
          <w:tcPr>
            <w:tcW w:w="1843"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31,46</w:t>
            </w:r>
          </w:p>
        </w:tc>
        <w:tc>
          <w:tcPr>
            <w:tcW w:w="1276"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660,74</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tc>
        <w:tc>
          <w:tcPr>
            <w:tcW w:w="108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2769</w:t>
            </w:r>
          </w:p>
        </w:tc>
        <w:tc>
          <w:tcPr>
            <w:tcW w:w="184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84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636,87</w:t>
            </w:r>
          </w:p>
        </w:tc>
        <w:tc>
          <w:tcPr>
            <w:tcW w:w="1843"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31,84</w:t>
            </w:r>
          </w:p>
        </w:tc>
        <w:tc>
          <w:tcPr>
            <w:tcW w:w="1276"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668,71</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tc>
        <w:tc>
          <w:tcPr>
            <w:tcW w:w="108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3800</w:t>
            </w:r>
          </w:p>
        </w:tc>
        <w:tc>
          <w:tcPr>
            <w:tcW w:w="184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84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874,00</w:t>
            </w:r>
          </w:p>
        </w:tc>
        <w:tc>
          <w:tcPr>
            <w:tcW w:w="1843"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43,70</w:t>
            </w:r>
          </w:p>
        </w:tc>
        <w:tc>
          <w:tcPr>
            <w:tcW w:w="1276"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917,70</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Аксы-Барлык</w:t>
            </w:r>
          </w:p>
        </w:tc>
        <w:tc>
          <w:tcPr>
            <w:tcW w:w="108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1107</w:t>
            </w:r>
          </w:p>
        </w:tc>
        <w:tc>
          <w:tcPr>
            <w:tcW w:w="184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230</w:t>
            </w:r>
          </w:p>
        </w:tc>
        <w:tc>
          <w:tcPr>
            <w:tcW w:w="184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254,61</w:t>
            </w:r>
          </w:p>
        </w:tc>
        <w:tc>
          <w:tcPr>
            <w:tcW w:w="1843"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12,73</w:t>
            </w:r>
          </w:p>
        </w:tc>
        <w:tc>
          <w:tcPr>
            <w:tcW w:w="1276"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267,34</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Аянгаты</w:t>
            </w:r>
          </w:p>
        </w:tc>
        <w:tc>
          <w:tcPr>
            <w:tcW w:w="108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636</w:t>
            </w:r>
          </w:p>
        </w:tc>
        <w:tc>
          <w:tcPr>
            <w:tcW w:w="184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84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114,48</w:t>
            </w:r>
          </w:p>
        </w:tc>
        <w:tc>
          <w:tcPr>
            <w:tcW w:w="1843"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5,72</w:t>
            </w:r>
          </w:p>
        </w:tc>
        <w:tc>
          <w:tcPr>
            <w:tcW w:w="1276"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120,20</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Бижиктиг-Хая</w:t>
            </w:r>
          </w:p>
        </w:tc>
        <w:tc>
          <w:tcPr>
            <w:tcW w:w="1084"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639</w:t>
            </w:r>
          </w:p>
        </w:tc>
        <w:tc>
          <w:tcPr>
            <w:tcW w:w="1843"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842" w:type="dxa"/>
            <w:tcBorders>
              <w:top w:val="nil"/>
              <w:left w:val="nil"/>
              <w:bottom w:val="single" w:sz="4" w:space="0" w:color="auto"/>
              <w:right w:val="single" w:sz="4" w:space="0" w:color="auto"/>
            </w:tcBorders>
            <w:shd w:val="clear" w:color="auto" w:fill="auto"/>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115,02</w:t>
            </w:r>
          </w:p>
        </w:tc>
        <w:tc>
          <w:tcPr>
            <w:tcW w:w="1843"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5,75</w:t>
            </w:r>
          </w:p>
        </w:tc>
        <w:tc>
          <w:tcPr>
            <w:tcW w:w="1276" w:type="dxa"/>
            <w:tcBorders>
              <w:top w:val="nil"/>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120,77</w:t>
            </w:r>
          </w:p>
        </w:tc>
      </w:tr>
      <w:tr w:rsidR="00A3351B" w:rsidRPr="00E20EA1" w:rsidTr="00DF6445">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Дон-Терезин</w:t>
            </w:r>
          </w:p>
        </w:tc>
        <w:tc>
          <w:tcPr>
            <w:tcW w:w="1084"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920</w:t>
            </w:r>
          </w:p>
        </w:tc>
        <w:tc>
          <w:tcPr>
            <w:tcW w:w="1843"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842"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165,60</w:t>
            </w:r>
          </w:p>
        </w:tc>
        <w:tc>
          <w:tcPr>
            <w:tcW w:w="1843"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8,28</w:t>
            </w:r>
          </w:p>
        </w:tc>
        <w:tc>
          <w:tcPr>
            <w:tcW w:w="1276" w:type="dxa"/>
            <w:tcBorders>
              <w:top w:val="nil"/>
              <w:left w:val="nil"/>
              <w:bottom w:val="single" w:sz="4" w:space="0" w:color="auto"/>
              <w:right w:val="single" w:sz="4" w:space="0" w:color="auto"/>
            </w:tcBorders>
            <w:shd w:val="clear" w:color="auto" w:fill="auto"/>
            <w:noWrap/>
            <w:vAlign w:val="center"/>
            <w:hideMark/>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173,88</w:t>
            </w:r>
          </w:p>
        </w:tc>
      </w:tr>
      <w:tr w:rsidR="00A3351B" w:rsidRPr="00E20EA1" w:rsidTr="00DF644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с. Хонделен</w:t>
            </w:r>
          </w:p>
        </w:tc>
        <w:tc>
          <w:tcPr>
            <w:tcW w:w="1084"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691</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180</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124,38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130,60</w:t>
            </w:r>
          </w:p>
        </w:tc>
      </w:tr>
      <w:tr w:rsidR="00A3351B" w:rsidRPr="00E20EA1" w:rsidTr="00DF644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3351B" w:rsidRPr="00E20EA1" w:rsidRDefault="00A3351B" w:rsidP="00A3351B">
            <w:pPr>
              <w:jc w:val="center"/>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Всего:</w:t>
            </w:r>
          </w:p>
        </w:tc>
        <w:tc>
          <w:tcPr>
            <w:tcW w:w="1084" w:type="dxa"/>
            <w:tcBorders>
              <w:top w:val="single" w:sz="4" w:space="0" w:color="auto"/>
              <w:left w:val="nil"/>
              <w:bottom w:val="single" w:sz="4" w:space="0" w:color="auto"/>
              <w:right w:val="single" w:sz="4" w:space="0" w:color="auto"/>
            </w:tcBorders>
            <w:shd w:val="clear" w:color="auto" w:fill="auto"/>
            <w:noWrap/>
            <w:vAlign w:val="bottom"/>
          </w:tcPr>
          <w:p w:rsidR="00A3351B" w:rsidRPr="00E20EA1" w:rsidRDefault="00A3351B" w:rsidP="00A3351B">
            <w:pPr>
              <w:jc w:val="center"/>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19838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color w:val="000000"/>
                <w:sz w:val="24"/>
                <w:szCs w:val="24"/>
              </w:rPr>
            </w:pP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4418,44</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220,92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A3351B" w:rsidRPr="00E20EA1" w:rsidRDefault="00A3351B" w:rsidP="00A3351B">
            <w:pPr>
              <w:jc w:val="center"/>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4639,36</w:t>
            </w:r>
          </w:p>
        </w:tc>
      </w:tr>
    </w:tbl>
    <w:p w:rsidR="00A3351B" w:rsidRPr="00E20EA1" w:rsidRDefault="00A3351B" w:rsidP="00A3351B">
      <w:pPr>
        <w:rPr>
          <w:rFonts w:ascii="Times New Roman" w:hAnsi="Times New Roman" w:cs="Times New Roman"/>
          <w:b/>
          <w:sz w:val="24"/>
          <w:szCs w:val="24"/>
        </w:rPr>
      </w:pPr>
    </w:p>
    <w:p w:rsidR="00A3351B" w:rsidRPr="00E20EA1" w:rsidRDefault="00DF6445" w:rsidP="00DF6445">
      <w:pPr>
        <w:jc w:val="center"/>
        <w:rPr>
          <w:rFonts w:ascii="Times New Roman" w:hAnsi="Times New Roman" w:cs="Times New Roman"/>
          <w:b/>
          <w:sz w:val="24"/>
          <w:szCs w:val="24"/>
        </w:rPr>
      </w:pPr>
      <w:r w:rsidRPr="00E20EA1">
        <w:rPr>
          <w:rFonts w:ascii="Times New Roman" w:hAnsi="Times New Roman" w:cs="Times New Roman"/>
          <w:b/>
          <w:sz w:val="24"/>
          <w:szCs w:val="24"/>
        </w:rPr>
        <w:t>МЕРОПРИЯТИЯ, ПРЕДЛАГАЕМЫЕ СТП КОЖУУНА</w:t>
      </w:r>
    </w:p>
    <w:p w:rsidR="00A3351B" w:rsidRPr="00E20EA1" w:rsidRDefault="00A3351B" w:rsidP="00A3351B">
      <w:pPr>
        <w:widowControl w:val="0"/>
        <w:suppressAutoHyphens/>
        <w:ind w:right="-1"/>
        <w:rPr>
          <w:rFonts w:ascii="Times New Roman" w:hAnsi="Times New Roman" w:cs="Times New Roman"/>
          <w:b/>
          <w:sz w:val="24"/>
          <w:szCs w:val="24"/>
        </w:rPr>
      </w:pPr>
      <w:r w:rsidRPr="00E20EA1">
        <w:rPr>
          <w:rFonts w:ascii="Times New Roman" w:hAnsi="Times New Roman" w:cs="Times New Roman"/>
          <w:b/>
          <w:sz w:val="24"/>
          <w:szCs w:val="24"/>
        </w:rPr>
        <w:t>Хозяйственно-бытовая канализация</w:t>
      </w:r>
    </w:p>
    <w:p w:rsidR="00A3351B" w:rsidRPr="00E20EA1" w:rsidRDefault="00A3351B" w:rsidP="00A61AFB">
      <w:pPr>
        <w:ind w:firstLine="709"/>
        <w:jc w:val="both"/>
        <w:rPr>
          <w:rFonts w:ascii="Times New Roman" w:hAnsi="Times New Roman" w:cs="Times New Roman"/>
          <w:sz w:val="24"/>
          <w:szCs w:val="24"/>
        </w:rPr>
      </w:pPr>
      <w:r w:rsidRPr="00E20EA1">
        <w:rPr>
          <w:rFonts w:ascii="Times New Roman" w:hAnsi="Times New Roman" w:cs="Times New Roman"/>
          <w:sz w:val="24"/>
          <w:szCs w:val="24"/>
        </w:rPr>
        <w:t>В населенных пунктах Кожууна в целях сокращения негативного воздействия на окружающую природную среду, схемой территориального планирования предлагается строительство централизованных систем хозяйственно-бытовой канализации с размещением канализационных очистных сооружений, в том числе с применением локальных и автономных систем.</w:t>
      </w:r>
    </w:p>
    <w:p w:rsidR="00A3351B" w:rsidRPr="00E20EA1" w:rsidRDefault="00A3351B" w:rsidP="00A61AFB">
      <w:pPr>
        <w:autoSpaceDE w:val="0"/>
        <w:autoSpaceDN w:val="0"/>
        <w:adjustRightInd w:val="0"/>
        <w:ind w:firstLine="709"/>
        <w:jc w:val="both"/>
        <w:rPr>
          <w:rFonts w:ascii="Times New Roman" w:hAnsi="Times New Roman" w:cs="Times New Roman"/>
          <w:sz w:val="24"/>
          <w:szCs w:val="24"/>
        </w:rPr>
      </w:pPr>
      <w:r w:rsidRPr="00E20EA1">
        <w:rPr>
          <w:rFonts w:ascii="Times New Roman" w:hAnsi="Times New Roman" w:cs="Times New Roman"/>
          <w:sz w:val="24"/>
          <w:szCs w:val="24"/>
        </w:rPr>
        <w:t>Для обеспечения нормализации экологической обстановки рекомендуется выполнить следующие мероприятия:</w:t>
      </w:r>
    </w:p>
    <w:p w:rsidR="00A3351B" w:rsidRPr="00E20EA1" w:rsidRDefault="00A3351B" w:rsidP="00A3351B">
      <w:pPr>
        <w:pStyle w:val="af4"/>
        <w:widowControl w:val="0"/>
        <w:numPr>
          <w:ilvl w:val="0"/>
          <w:numId w:val="23"/>
        </w:numPr>
        <w:shd w:val="clear" w:color="auto" w:fill="FFFFFF"/>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канализационных очистных сооружений с внедрением новых технологий для обеспечения качества очистки сточных вод в соответствии с действующими нормативами;</w:t>
      </w:r>
    </w:p>
    <w:p w:rsidR="00A3351B" w:rsidRPr="00E20EA1" w:rsidRDefault="00A3351B" w:rsidP="006376FA">
      <w:pPr>
        <w:pStyle w:val="af4"/>
        <w:widowControl w:val="0"/>
        <w:numPr>
          <w:ilvl w:val="0"/>
          <w:numId w:val="23"/>
        </w:numPr>
        <w:shd w:val="clear" w:color="auto" w:fill="FFFFFF"/>
        <w:tabs>
          <w:tab w:val="left" w:pos="993"/>
        </w:tabs>
        <w:autoSpaceDE w:val="0"/>
        <w:autoSpaceDN w:val="0"/>
        <w:adjustRightInd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прекращение сброса недостаточно очищенных сточных вод;</w:t>
      </w:r>
    </w:p>
    <w:p w:rsidR="00A3351B" w:rsidRPr="00E20EA1" w:rsidRDefault="00A3351B" w:rsidP="006376FA">
      <w:pPr>
        <w:numPr>
          <w:ilvl w:val="0"/>
          <w:numId w:val="23"/>
        </w:numPr>
        <w:tabs>
          <w:tab w:val="left" w:pos="993"/>
        </w:tabs>
        <w:autoSpaceDN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для объектов животноводческих комплексов необходимо строительство новых систем канализации;</w:t>
      </w:r>
    </w:p>
    <w:p w:rsidR="00A3351B" w:rsidRPr="00E20EA1" w:rsidRDefault="00A3351B" w:rsidP="006376FA">
      <w:pPr>
        <w:numPr>
          <w:ilvl w:val="0"/>
          <w:numId w:val="23"/>
        </w:numPr>
        <w:tabs>
          <w:tab w:val="left" w:pos="993"/>
        </w:tabs>
        <w:autoSpaceDN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очистных сооружений для очистки сточных вод производственных предприятий различного направления;</w:t>
      </w:r>
    </w:p>
    <w:p w:rsidR="00A3351B" w:rsidRPr="00E20EA1" w:rsidRDefault="00A3351B" w:rsidP="006376FA">
      <w:pPr>
        <w:numPr>
          <w:ilvl w:val="0"/>
          <w:numId w:val="23"/>
        </w:numPr>
        <w:tabs>
          <w:tab w:val="left" w:pos="993"/>
        </w:tabs>
        <w:autoSpaceDN w:val="0"/>
        <w:spacing w:after="0"/>
        <w:ind w:left="0"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отведение стоков промышленных предприятий в бытовую канализацию, после локальных очистных сооружений, с показателями концентраций загрязнений допустимых к сбросу в систему бытовой канализации.</w:t>
      </w:r>
    </w:p>
    <w:p w:rsidR="00A3351B" w:rsidRPr="00E20EA1" w:rsidRDefault="00A3351B" w:rsidP="006376FA">
      <w:pPr>
        <w:jc w:val="center"/>
        <w:rPr>
          <w:rFonts w:ascii="Times New Roman" w:hAnsi="Times New Roman" w:cs="Times New Roman"/>
          <w:b/>
          <w:sz w:val="24"/>
          <w:szCs w:val="24"/>
        </w:rPr>
      </w:pPr>
      <w:r w:rsidRPr="00E20EA1">
        <w:rPr>
          <w:rFonts w:ascii="Times New Roman" w:hAnsi="Times New Roman" w:cs="Times New Roman"/>
          <w:b/>
          <w:sz w:val="24"/>
          <w:szCs w:val="24"/>
        </w:rPr>
        <w:t>Дождевая канализация</w:t>
      </w:r>
    </w:p>
    <w:p w:rsidR="00A3351B" w:rsidRPr="00E20EA1" w:rsidRDefault="00A3351B" w:rsidP="00A61AFB">
      <w:pPr>
        <w:autoSpaceDN w:val="0"/>
        <w:ind w:firstLine="709"/>
        <w:jc w:val="both"/>
        <w:rPr>
          <w:rFonts w:ascii="Times New Roman" w:hAnsi="Times New Roman" w:cs="Times New Roman"/>
          <w:sz w:val="24"/>
          <w:szCs w:val="24"/>
        </w:rPr>
      </w:pPr>
      <w:r w:rsidRPr="00E20EA1">
        <w:rPr>
          <w:rFonts w:ascii="Times New Roman" w:hAnsi="Times New Roman" w:cs="Times New Roman"/>
          <w:sz w:val="24"/>
          <w:szCs w:val="24"/>
        </w:rPr>
        <w:t>При застройке территории зданиями, сооружениями, прокладке асфальтовых дорог и тротуаров сеть ливнестоков должна разрабатываться отдельным рабочим проектом, с учетом инженерно-геологической и гидрологической изученности территории на следующих стадиях проектирования.</w:t>
      </w:r>
    </w:p>
    <w:p w:rsidR="00A3351B" w:rsidRPr="00E20EA1" w:rsidRDefault="00A3351B" w:rsidP="00070C63">
      <w:pPr>
        <w:pStyle w:val="3"/>
      </w:pPr>
      <w:r w:rsidRPr="00E20EA1">
        <w:t>Теплоснабжение</w:t>
      </w:r>
    </w:p>
    <w:p w:rsidR="00A3351B" w:rsidRPr="00E20EA1" w:rsidRDefault="00A3351B" w:rsidP="006376FA">
      <w:pPr>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Раздел выполнен с учетом требований:</w:t>
      </w:r>
    </w:p>
    <w:p w:rsidR="00A3351B" w:rsidRPr="00E20EA1" w:rsidRDefault="00A3351B" w:rsidP="006376FA">
      <w:pPr>
        <w:pStyle w:val="af4"/>
        <w:numPr>
          <w:ilvl w:val="0"/>
          <w:numId w:val="31"/>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Федеральный закон от 27.07.2010 № 190-ФЗ «О теплоснабжении»;</w:t>
      </w:r>
    </w:p>
    <w:p w:rsidR="00A3351B" w:rsidRPr="00E20EA1" w:rsidRDefault="00A3351B" w:rsidP="006376FA">
      <w:pPr>
        <w:pStyle w:val="af4"/>
        <w:numPr>
          <w:ilvl w:val="0"/>
          <w:numId w:val="31"/>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СП 89.13330.2012. Котельные установки. Актуализированная редакция СНиП II-35-76;</w:t>
      </w:r>
    </w:p>
    <w:p w:rsidR="00A3351B" w:rsidRPr="00E20EA1" w:rsidRDefault="00A3351B" w:rsidP="006376FA">
      <w:pPr>
        <w:pStyle w:val="af4"/>
        <w:numPr>
          <w:ilvl w:val="0"/>
          <w:numId w:val="31"/>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СП 124.13330.2012. Тепловые сети. Актуализированная редакция СНиП 41-02-2003;</w:t>
      </w:r>
    </w:p>
    <w:p w:rsidR="00A3351B" w:rsidRPr="00E20EA1" w:rsidRDefault="00A3351B" w:rsidP="006376FA">
      <w:pPr>
        <w:pStyle w:val="af4"/>
        <w:numPr>
          <w:ilvl w:val="0"/>
          <w:numId w:val="31"/>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СП 60.13330.2012. Отопление, вентиляция и кондиционирование воздуха. Актуализированная редакция СНиП 41-01-2003;</w:t>
      </w:r>
    </w:p>
    <w:p w:rsidR="00A3351B" w:rsidRPr="00E20EA1" w:rsidRDefault="00A3351B" w:rsidP="006376FA">
      <w:pPr>
        <w:pStyle w:val="af4"/>
        <w:numPr>
          <w:ilvl w:val="0"/>
          <w:numId w:val="31"/>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СП 41-104-2000. Проектирование автономных источников теплоснабжения.</w:t>
      </w:r>
    </w:p>
    <w:p w:rsidR="00A3351B" w:rsidRPr="00E20EA1" w:rsidRDefault="00A3351B" w:rsidP="00A3351B">
      <w:pPr>
        <w:ind w:right="140"/>
        <w:rPr>
          <w:rFonts w:ascii="Times New Roman" w:hAnsi="Times New Roman" w:cs="Times New Roman"/>
          <w:b/>
          <w:sz w:val="24"/>
          <w:szCs w:val="24"/>
        </w:rPr>
      </w:pPr>
      <w:r w:rsidRPr="00E20EA1">
        <w:rPr>
          <w:rFonts w:ascii="Times New Roman" w:hAnsi="Times New Roman" w:cs="Times New Roman"/>
          <w:b/>
          <w:sz w:val="24"/>
          <w:szCs w:val="24"/>
        </w:rPr>
        <w:t>Существующее состояние. Проблемы</w:t>
      </w:r>
    </w:p>
    <w:p w:rsidR="00A3351B" w:rsidRPr="00E20EA1" w:rsidRDefault="00A3351B" w:rsidP="00A61AFB">
      <w:pPr>
        <w:widowControl w:val="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В настоящее время на территории Кожууна присутствуют оба вида теплоснабжения – централизованное и децентрализованное.</w:t>
      </w:r>
    </w:p>
    <w:p w:rsidR="00A3351B" w:rsidRPr="00E20EA1" w:rsidRDefault="00A3351B" w:rsidP="00A61AFB">
      <w:pPr>
        <w:widowControl w:val="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На территории Кожууна располагается 38 источников тепловой энергии – котельные, среди которых одна котельная центральная в с. Кызыл-Мажалык и Ак-Довуракская ТЭЦ. Котельные обслуживают административно-общественную застройку населенных пунктов, школы, детские сады, дома культуры, больницы. Основным топливом для котельных является уголь. Суммарная мощность источников теплоснабжения составляет 77,913 Гкал/час. В жилой застройке в настоящее время используется индивидуальное печное отопление. </w:t>
      </w:r>
    </w:p>
    <w:p w:rsidR="00A3351B" w:rsidRPr="00E20EA1" w:rsidRDefault="00A3351B" w:rsidP="00A61AFB">
      <w:pPr>
        <w:widowControl w:val="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Наиболее крупные источники теплоснабжения представлены в таблице 2.12.10.</w:t>
      </w:r>
    </w:p>
    <w:p w:rsidR="00A3351B" w:rsidRPr="00E20EA1" w:rsidRDefault="00A3351B" w:rsidP="00A3351B">
      <w:pPr>
        <w:ind w:right="140"/>
        <w:rPr>
          <w:rFonts w:ascii="Times New Roman" w:hAnsi="Times New Roman" w:cs="Times New Roman"/>
          <w:bCs/>
          <w:sz w:val="24"/>
          <w:szCs w:val="24"/>
        </w:rPr>
      </w:pPr>
      <w:r w:rsidRPr="00E20EA1">
        <w:rPr>
          <w:rFonts w:ascii="Times New Roman" w:hAnsi="Times New Roman" w:cs="Times New Roman"/>
          <w:bCs/>
          <w:sz w:val="24"/>
          <w:szCs w:val="24"/>
        </w:rPr>
        <w:t xml:space="preserve">Таблица 2.12.10 – </w:t>
      </w:r>
      <w:r w:rsidRPr="00E20EA1">
        <w:rPr>
          <w:rFonts w:ascii="Times New Roman" w:hAnsi="Times New Roman" w:cs="Times New Roman"/>
          <w:sz w:val="24"/>
          <w:szCs w:val="24"/>
        </w:rPr>
        <w:t>Источники покрытия нагрузок (котельные, ТЭЦ)</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551"/>
        <w:gridCol w:w="2126"/>
        <w:gridCol w:w="1276"/>
        <w:gridCol w:w="1355"/>
        <w:gridCol w:w="771"/>
        <w:gridCol w:w="851"/>
      </w:tblGrid>
      <w:tr w:rsidR="00A3351B" w:rsidRPr="00E20EA1" w:rsidTr="006376FA">
        <w:trPr>
          <w:cantSplit/>
          <w:trHeight w:val="557"/>
          <w:tblHeader/>
          <w:jc w:val="center"/>
        </w:trPr>
        <w:tc>
          <w:tcPr>
            <w:tcW w:w="534" w:type="dxa"/>
            <w:vMerge w:val="restart"/>
            <w:vAlign w:val="center"/>
          </w:tcPr>
          <w:p w:rsidR="00A3351B" w:rsidRPr="00E20EA1" w:rsidRDefault="00A3351B" w:rsidP="00A3351B">
            <w:pPr>
              <w:spacing w:line="240" w:lineRule="auto"/>
              <w:ind w:left="-113"/>
              <w:jc w:val="center"/>
              <w:rPr>
                <w:rFonts w:ascii="Times New Roman" w:hAnsi="Times New Roman" w:cs="Times New Roman"/>
                <w:b/>
                <w:bCs/>
                <w:sz w:val="24"/>
                <w:szCs w:val="24"/>
              </w:rPr>
            </w:pPr>
            <w:r w:rsidRPr="00E20EA1">
              <w:rPr>
                <w:rFonts w:ascii="Times New Roman" w:hAnsi="Times New Roman" w:cs="Times New Roman"/>
                <w:b/>
                <w:bCs/>
                <w:sz w:val="24"/>
                <w:szCs w:val="24"/>
              </w:rPr>
              <w:t>№ п/п</w:t>
            </w:r>
          </w:p>
        </w:tc>
        <w:tc>
          <w:tcPr>
            <w:tcW w:w="2551" w:type="dxa"/>
            <w:vMerge w:val="restart"/>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Наименование</w:t>
            </w:r>
          </w:p>
        </w:tc>
        <w:tc>
          <w:tcPr>
            <w:tcW w:w="2126" w:type="dxa"/>
            <w:vMerge w:val="restart"/>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Месторасположение</w:t>
            </w:r>
          </w:p>
        </w:tc>
        <w:tc>
          <w:tcPr>
            <w:tcW w:w="1276" w:type="dxa"/>
            <w:vMerge w:val="restart"/>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Тип</w:t>
            </w:r>
          </w:p>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топлива</w:t>
            </w:r>
          </w:p>
        </w:tc>
        <w:tc>
          <w:tcPr>
            <w:tcW w:w="1355" w:type="dxa"/>
            <w:vMerge w:val="restart"/>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Протяженность, км</w:t>
            </w:r>
          </w:p>
        </w:tc>
        <w:tc>
          <w:tcPr>
            <w:tcW w:w="1622" w:type="dxa"/>
            <w:gridSpan w:val="2"/>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Производительность, выработка</w:t>
            </w:r>
          </w:p>
        </w:tc>
      </w:tr>
      <w:tr w:rsidR="00A3351B" w:rsidRPr="00E20EA1" w:rsidTr="006376FA">
        <w:trPr>
          <w:cantSplit/>
          <w:tblHeader/>
          <w:jc w:val="center"/>
        </w:trPr>
        <w:tc>
          <w:tcPr>
            <w:tcW w:w="534" w:type="dxa"/>
            <w:vMerge/>
            <w:vAlign w:val="center"/>
          </w:tcPr>
          <w:p w:rsidR="00A3351B" w:rsidRPr="00E20EA1" w:rsidRDefault="00A3351B" w:rsidP="00A3351B">
            <w:pPr>
              <w:spacing w:line="240" w:lineRule="auto"/>
              <w:ind w:left="-113" w:right="140" w:firstLine="709"/>
              <w:jc w:val="center"/>
              <w:rPr>
                <w:rFonts w:ascii="Times New Roman" w:hAnsi="Times New Roman" w:cs="Times New Roman"/>
                <w:b/>
                <w:bCs/>
                <w:sz w:val="24"/>
                <w:szCs w:val="24"/>
              </w:rPr>
            </w:pPr>
          </w:p>
        </w:tc>
        <w:tc>
          <w:tcPr>
            <w:tcW w:w="2551" w:type="dxa"/>
            <w:vMerge/>
            <w:shd w:val="clear" w:color="auto" w:fill="auto"/>
            <w:vAlign w:val="center"/>
          </w:tcPr>
          <w:p w:rsidR="00A3351B" w:rsidRPr="00E20EA1" w:rsidRDefault="00A3351B" w:rsidP="00A3351B">
            <w:pPr>
              <w:spacing w:line="240" w:lineRule="auto"/>
              <w:ind w:left="-113" w:right="140" w:firstLine="709"/>
              <w:jc w:val="center"/>
              <w:rPr>
                <w:rFonts w:ascii="Times New Roman" w:hAnsi="Times New Roman" w:cs="Times New Roman"/>
                <w:b/>
                <w:bCs/>
                <w:sz w:val="24"/>
                <w:szCs w:val="24"/>
              </w:rPr>
            </w:pPr>
          </w:p>
        </w:tc>
        <w:tc>
          <w:tcPr>
            <w:tcW w:w="2126" w:type="dxa"/>
            <w:vMerge/>
            <w:shd w:val="clear" w:color="auto" w:fill="auto"/>
            <w:vAlign w:val="center"/>
          </w:tcPr>
          <w:p w:rsidR="00A3351B" w:rsidRPr="00E20EA1" w:rsidRDefault="00A3351B" w:rsidP="00A3351B">
            <w:pPr>
              <w:spacing w:line="240" w:lineRule="auto"/>
              <w:ind w:left="-113" w:right="140" w:firstLine="709"/>
              <w:jc w:val="center"/>
              <w:rPr>
                <w:rFonts w:ascii="Times New Roman" w:hAnsi="Times New Roman" w:cs="Times New Roman"/>
                <w:b/>
                <w:bCs/>
                <w:sz w:val="24"/>
                <w:szCs w:val="24"/>
              </w:rPr>
            </w:pPr>
          </w:p>
        </w:tc>
        <w:tc>
          <w:tcPr>
            <w:tcW w:w="1276" w:type="dxa"/>
            <w:vMerge/>
            <w:shd w:val="clear" w:color="auto" w:fill="auto"/>
            <w:vAlign w:val="center"/>
          </w:tcPr>
          <w:p w:rsidR="00A3351B" w:rsidRPr="00E20EA1" w:rsidRDefault="00A3351B" w:rsidP="00A3351B">
            <w:pPr>
              <w:spacing w:line="240" w:lineRule="auto"/>
              <w:ind w:left="-113" w:right="140" w:firstLine="709"/>
              <w:jc w:val="center"/>
              <w:rPr>
                <w:rFonts w:ascii="Times New Roman" w:hAnsi="Times New Roman" w:cs="Times New Roman"/>
                <w:b/>
                <w:bCs/>
                <w:sz w:val="24"/>
                <w:szCs w:val="24"/>
              </w:rPr>
            </w:pPr>
          </w:p>
        </w:tc>
        <w:tc>
          <w:tcPr>
            <w:tcW w:w="1355" w:type="dxa"/>
            <w:vMerge/>
            <w:shd w:val="clear" w:color="auto" w:fill="auto"/>
            <w:vAlign w:val="center"/>
          </w:tcPr>
          <w:p w:rsidR="00A3351B" w:rsidRPr="00E20EA1" w:rsidRDefault="00A3351B" w:rsidP="00A3351B">
            <w:pPr>
              <w:spacing w:line="240" w:lineRule="auto"/>
              <w:ind w:left="-113" w:right="140" w:firstLine="709"/>
              <w:jc w:val="center"/>
              <w:rPr>
                <w:rFonts w:ascii="Times New Roman" w:hAnsi="Times New Roman" w:cs="Times New Roman"/>
                <w:b/>
                <w:bCs/>
                <w:sz w:val="24"/>
                <w:szCs w:val="24"/>
              </w:rPr>
            </w:pPr>
          </w:p>
        </w:tc>
        <w:tc>
          <w:tcPr>
            <w:tcW w:w="771" w:type="dxa"/>
            <w:shd w:val="clear" w:color="auto" w:fill="auto"/>
            <w:vAlign w:val="center"/>
          </w:tcPr>
          <w:p w:rsidR="00A3351B" w:rsidRPr="00E20EA1" w:rsidRDefault="00A3351B" w:rsidP="00A3351B">
            <w:pPr>
              <w:spacing w:line="240" w:lineRule="auto"/>
              <w:ind w:left="-113" w:right="33"/>
              <w:jc w:val="center"/>
              <w:rPr>
                <w:rFonts w:ascii="Times New Roman" w:hAnsi="Times New Roman" w:cs="Times New Roman"/>
                <w:b/>
                <w:bCs/>
                <w:sz w:val="24"/>
                <w:szCs w:val="24"/>
              </w:rPr>
            </w:pPr>
            <w:r w:rsidRPr="00E20EA1">
              <w:rPr>
                <w:rFonts w:ascii="Times New Roman" w:hAnsi="Times New Roman" w:cs="Times New Roman"/>
                <w:b/>
                <w:bCs/>
                <w:sz w:val="24"/>
                <w:szCs w:val="24"/>
              </w:rPr>
              <w:t>Гкал/час</w:t>
            </w:r>
          </w:p>
        </w:tc>
        <w:tc>
          <w:tcPr>
            <w:tcW w:w="851"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
                <w:bCs/>
                <w:sz w:val="24"/>
                <w:szCs w:val="24"/>
              </w:rPr>
            </w:pPr>
            <w:r w:rsidRPr="00E20EA1">
              <w:rPr>
                <w:rFonts w:ascii="Times New Roman" w:hAnsi="Times New Roman" w:cs="Times New Roman"/>
                <w:b/>
                <w:bCs/>
                <w:sz w:val="24"/>
                <w:szCs w:val="24"/>
              </w:rPr>
              <w:t>МВт</w:t>
            </w:r>
          </w:p>
        </w:tc>
      </w:tr>
      <w:tr w:rsidR="00A3351B" w:rsidRPr="00E20EA1" w:rsidTr="006376FA">
        <w:trPr>
          <w:jc w:val="center"/>
        </w:trPr>
        <w:tc>
          <w:tcPr>
            <w:tcW w:w="534" w:type="dxa"/>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2551" w:type="dxa"/>
            <w:shd w:val="clear" w:color="auto" w:fill="auto"/>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Котельная</w:t>
            </w:r>
          </w:p>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центральная</w:t>
            </w:r>
          </w:p>
        </w:tc>
        <w:tc>
          <w:tcPr>
            <w:tcW w:w="2126" w:type="dxa"/>
            <w:shd w:val="clear" w:color="auto" w:fill="auto"/>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Кызыл-Мажалык,</w:t>
            </w:r>
          </w:p>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Чургуй-оола,</w:t>
            </w:r>
          </w:p>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д. 102а</w:t>
            </w:r>
          </w:p>
        </w:tc>
        <w:tc>
          <w:tcPr>
            <w:tcW w:w="1276"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sz w:val="24"/>
                <w:szCs w:val="24"/>
              </w:rPr>
            </w:pPr>
            <w:r w:rsidRPr="00E20EA1">
              <w:rPr>
                <w:rFonts w:ascii="Times New Roman" w:hAnsi="Times New Roman" w:cs="Times New Roman"/>
                <w:sz w:val="24"/>
                <w:szCs w:val="24"/>
              </w:rPr>
              <w:t>Уголь</w:t>
            </w:r>
          </w:p>
        </w:tc>
        <w:tc>
          <w:tcPr>
            <w:tcW w:w="1355"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bCs/>
                <w:sz w:val="24"/>
                <w:szCs w:val="24"/>
              </w:rPr>
            </w:pPr>
            <w:r w:rsidRPr="00E20EA1">
              <w:rPr>
                <w:rFonts w:ascii="Times New Roman" w:hAnsi="Times New Roman" w:cs="Times New Roman"/>
                <w:bCs/>
                <w:sz w:val="24"/>
                <w:szCs w:val="24"/>
              </w:rPr>
              <w:t>1,1</w:t>
            </w:r>
          </w:p>
        </w:tc>
        <w:tc>
          <w:tcPr>
            <w:tcW w:w="771" w:type="dxa"/>
            <w:shd w:val="clear" w:color="auto" w:fill="auto"/>
            <w:vAlign w:val="center"/>
          </w:tcPr>
          <w:p w:rsidR="00A3351B" w:rsidRPr="00E20EA1" w:rsidRDefault="00A3351B" w:rsidP="00A3351B">
            <w:pPr>
              <w:spacing w:line="240" w:lineRule="auto"/>
              <w:ind w:left="-113"/>
              <w:jc w:val="center"/>
              <w:rPr>
                <w:rFonts w:ascii="Times New Roman" w:hAnsi="Times New Roman" w:cs="Times New Roman"/>
                <w:sz w:val="24"/>
                <w:szCs w:val="24"/>
              </w:rPr>
            </w:pPr>
            <w:r w:rsidRPr="00E20EA1">
              <w:rPr>
                <w:rFonts w:ascii="Times New Roman" w:hAnsi="Times New Roman" w:cs="Times New Roman"/>
                <w:sz w:val="24"/>
                <w:szCs w:val="24"/>
              </w:rPr>
              <w:t>0,602</w:t>
            </w:r>
          </w:p>
        </w:tc>
        <w:tc>
          <w:tcPr>
            <w:tcW w:w="851" w:type="dxa"/>
            <w:shd w:val="clear" w:color="auto" w:fill="auto"/>
            <w:vAlign w:val="center"/>
          </w:tcPr>
          <w:p w:rsidR="00A3351B" w:rsidRPr="00E20EA1" w:rsidRDefault="00A3351B" w:rsidP="00A3351B">
            <w:pPr>
              <w:spacing w:line="240" w:lineRule="auto"/>
              <w:ind w:left="-113"/>
              <w:jc w:val="center"/>
              <w:rPr>
                <w:rFonts w:ascii="Times New Roman" w:hAnsi="Times New Roman" w:cs="Times New Roman"/>
                <w:sz w:val="24"/>
                <w:szCs w:val="24"/>
              </w:rPr>
            </w:pPr>
            <w:r w:rsidRPr="00E20EA1">
              <w:rPr>
                <w:rFonts w:ascii="Times New Roman" w:hAnsi="Times New Roman" w:cs="Times New Roman"/>
                <w:sz w:val="24"/>
                <w:szCs w:val="24"/>
              </w:rPr>
              <w:t>0,700</w:t>
            </w:r>
          </w:p>
        </w:tc>
      </w:tr>
      <w:tr w:rsidR="00A3351B" w:rsidRPr="00E20EA1" w:rsidTr="006376FA">
        <w:trPr>
          <w:jc w:val="center"/>
        </w:trPr>
        <w:tc>
          <w:tcPr>
            <w:tcW w:w="534" w:type="dxa"/>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2551" w:type="dxa"/>
            <w:shd w:val="clear" w:color="auto" w:fill="auto"/>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Котельная</w:t>
            </w:r>
          </w:p>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бани</w:t>
            </w:r>
          </w:p>
        </w:tc>
        <w:tc>
          <w:tcPr>
            <w:tcW w:w="2126" w:type="dxa"/>
            <w:shd w:val="clear" w:color="auto" w:fill="auto"/>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с. Кызыл-</w:t>
            </w:r>
            <w:r w:rsidRPr="00E20EA1">
              <w:rPr>
                <w:rFonts w:ascii="Times New Roman" w:hAnsi="Times New Roman" w:cs="Times New Roman"/>
                <w:sz w:val="24"/>
                <w:szCs w:val="24"/>
              </w:rPr>
              <w:lastRenderedPageBreak/>
              <w:t>Мажалык,</w:t>
            </w:r>
          </w:p>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Коммунальная, д. 25</w:t>
            </w:r>
          </w:p>
        </w:tc>
        <w:tc>
          <w:tcPr>
            <w:tcW w:w="1276"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Уголь</w:t>
            </w:r>
          </w:p>
        </w:tc>
        <w:tc>
          <w:tcPr>
            <w:tcW w:w="1355"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sz w:val="24"/>
                <w:szCs w:val="24"/>
              </w:rPr>
            </w:pPr>
            <w:r w:rsidRPr="00E20EA1">
              <w:rPr>
                <w:rFonts w:ascii="Times New Roman" w:hAnsi="Times New Roman" w:cs="Times New Roman"/>
                <w:sz w:val="24"/>
                <w:szCs w:val="24"/>
              </w:rPr>
              <w:t>0,4</w:t>
            </w:r>
          </w:p>
        </w:tc>
        <w:tc>
          <w:tcPr>
            <w:tcW w:w="771" w:type="dxa"/>
            <w:shd w:val="clear" w:color="auto" w:fill="auto"/>
            <w:vAlign w:val="center"/>
          </w:tcPr>
          <w:p w:rsidR="00A3351B" w:rsidRPr="00E20EA1" w:rsidRDefault="00A3351B" w:rsidP="00A3351B">
            <w:pPr>
              <w:spacing w:line="240" w:lineRule="auto"/>
              <w:ind w:left="-113"/>
              <w:jc w:val="center"/>
              <w:rPr>
                <w:rFonts w:ascii="Times New Roman" w:hAnsi="Times New Roman" w:cs="Times New Roman"/>
                <w:sz w:val="24"/>
                <w:szCs w:val="24"/>
              </w:rPr>
            </w:pPr>
            <w:r w:rsidRPr="00E20EA1">
              <w:rPr>
                <w:rFonts w:ascii="Times New Roman" w:hAnsi="Times New Roman" w:cs="Times New Roman"/>
                <w:sz w:val="24"/>
                <w:szCs w:val="24"/>
              </w:rPr>
              <w:t>0,602</w:t>
            </w:r>
          </w:p>
        </w:tc>
        <w:tc>
          <w:tcPr>
            <w:tcW w:w="851" w:type="dxa"/>
            <w:shd w:val="clear" w:color="auto" w:fill="auto"/>
            <w:vAlign w:val="center"/>
          </w:tcPr>
          <w:p w:rsidR="00A3351B" w:rsidRPr="00E20EA1" w:rsidRDefault="00A3351B" w:rsidP="00A3351B">
            <w:pPr>
              <w:spacing w:line="240" w:lineRule="auto"/>
              <w:ind w:left="-113"/>
              <w:jc w:val="center"/>
              <w:rPr>
                <w:rFonts w:ascii="Times New Roman" w:hAnsi="Times New Roman" w:cs="Times New Roman"/>
                <w:sz w:val="24"/>
                <w:szCs w:val="24"/>
              </w:rPr>
            </w:pPr>
            <w:r w:rsidRPr="00E20EA1">
              <w:rPr>
                <w:rFonts w:ascii="Times New Roman" w:hAnsi="Times New Roman" w:cs="Times New Roman"/>
                <w:sz w:val="24"/>
                <w:szCs w:val="24"/>
              </w:rPr>
              <w:t>0,700</w:t>
            </w:r>
          </w:p>
        </w:tc>
      </w:tr>
      <w:tr w:rsidR="00A3351B" w:rsidRPr="00E20EA1" w:rsidTr="006376FA">
        <w:trPr>
          <w:jc w:val="center"/>
        </w:trPr>
        <w:tc>
          <w:tcPr>
            <w:tcW w:w="534" w:type="dxa"/>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3</w:t>
            </w:r>
          </w:p>
        </w:tc>
        <w:tc>
          <w:tcPr>
            <w:tcW w:w="2551" w:type="dxa"/>
            <w:shd w:val="clear" w:color="auto" w:fill="auto"/>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Ак-Довуракская ТЭЦ</w:t>
            </w:r>
          </w:p>
        </w:tc>
        <w:tc>
          <w:tcPr>
            <w:tcW w:w="2126" w:type="dxa"/>
            <w:shd w:val="clear" w:color="auto" w:fill="auto"/>
            <w:vAlign w:val="center"/>
          </w:tcPr>
          <w:p w:rsidR="00A3351B" w:rsidRPr="00E20EA1" w:rsidRDefault="00A3351B" w:rsidP="00A3351B">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г. Ак-Довурак</w:t>
            </w:r>
          </w:p>
        </w:tc>
        <w:tc>
          <w:tcPr>
            <w:tcW w:w="1276"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sz w:val="24"/>
                <w:szCs w:val="24"/>
              </w:rPr>
            </w:pPr>
            <w:r w:rsidRPr="00E20EA1">
              <w:rPr>
                <w:rFonts w:ascii="Times New Roman" w:hAnsi="Times New Roman" w:cs="Times New Roman"/>
                <w:sz w:val="24"/>
                <w:szCs w:val="24"/>
              </w:rPr>
              <w:t>Уголь</w:t>
            </w:r>
          </w:p>
        </w:tc>
        <w:tc>
          <w:tcPr>
            <w:tcW w:w="1355" w:type="dxa"/>
            <w:shd w:val="clear" w:color="auto" w:fill="auto"/>
            <w:vAlign w:val="center"/>
          </w:tcPr>
          <w:p w:rsidR="00A3351B" w:rsidRPr="00E20EA1" w:rsidRDefault="00A3351B" w:rsidP="00A3351B">
            <w:pPr>
              <w:spacing w:line="240" w:lineRule="auto"/>
              <w:ind w:left="-113"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771" w:type="dxa"/>
            <w:shd w:val="clear" w:color="auto" w:fill="auto"/>
            <w:vAlign w:val="center"/>
          </w:tcPr>
          <w:p w:rsidR="00A3351B" w:rsidRPr="00E20EA1" w:rsidRDefault="00A3351B" w:rsidP="00A3351B">
            <w:pPr>
              <w:spacing w:line="240" w:lineRule="auto"/>
              <w:ind w:left="-113"/>
              <w:jc w:val="center"/>
              <w:rPr>
                <w:rFonts w:ascii="Times New Roman" w:hAnsi="Times New Roman" w:cs="Times New Roman"/>
                <w:sz w:val="24"/>
                <w:szCs w:val="24"/>
              </w:rPr>
            </w:pPr>
            <w:r w:rsidRPr="00E20EA1">
              <w:rPr>
                <w:rFonts w:ascii="Times New Roman" w:hAnsi="Times New Roman" w:cs="Times New Roman"/>
                <w:sz w:val="24"/>
                <w:szCs w:val="24"/>
              </w:rPr>
              <w:t>38,521</w:t>
            </w:r>
          </w:p>
        </w:tc>
        <w:tc>
          <w:tcPr>
            <w:tcW w:w="851" w:type="dxa"/>
            <w:shd w:val="clear" w:color="auto" w:fill="auto"/>
            <w:vAlign w:val="center"/>
          </w:tcPr>
          <w:p w:rsidR="00A3351B" w:rsidRPr="00E20EA1" w:rsidRDefault="00A3351B" w:rsidP="00A3351B">
            <w:pPr>
              <w:spacing w:line="240" w:lineRule="auto"/>
              <w:ind w:left="-113"/>
              <w:jc w:val="center"/>
              <w:rPr>
                <w:rFonts w:ascii="Times New Roman" w:hAnsi="Times New Roman" w:cs="Times New Roman"/>
                <w:sz w:val="24"/>
                <w:szCs w:val="24"/>
              </w:rPr>
            </w:pPr>
            <w:r w:rsidRPr="00E20EA1">
              <w:rPr>
                <w:rFonts w:ascii="Times New Roman" w:hAnsi="Times New Roman" w:cs="Times New Roman"/>
                <w:sz w:val="24"/>
                <w:szCs w:val="24"/>
              </w:rPr>
              <w:t>44,800</w:t>
            </w:r>
          </w:p>
        </w:tc>
      </w:tr>
    </w:tbl>
    <w:p w:rsidR="00A3351B" w:rsidRPr="00E20EA1" w:rsidRDefault="00A3351B" w:rsidP="00A3351B">
      <w:pPr>
        <w:widowControl w:val="0"/>
        <w:ind w:right="140" w:firstLine="709"/>
        <w:rPr>
          <w:rFonts w:ascii="Times New Roman" w:hAnsi="Times New Roman" w:cs="Times New Roman"/>
          <w:sz w:val="24"/>
          <w:szCs w:val="24"/>
        </w:rPr>
      </w:pPr>
    </w:p>
    <w:p w:rsidR="00A3351B" w:rsidRPr="00E20EA1" w:rsidRDefault="00A3351B" w:rsidP="006376FA">
      <w:pPr>
        <w:widowControl w:val="0"/>
        <w:spacing w:after="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Основные проблемы объектов систем теплоснабжения жилищно-коммунального хозяйства:</w:t>
      </w:r>
    </w:p>
    <w:p w:rsidR="00A3351B" w:rsidRPr="00E20EA1" w:rsidRDefault="00A3351B" w:rsidP="006376FA">
      <w:pPr>
        <w:tabs>
          <w:tab w:val="left" w:pos="993"/>
          <w:tab w:val="left" w:pos="6946"/>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высокие издержки производства на подавляющем большинстве энергоснабжающих предприятий;</w:t>
      </w:r>
    </w:p>
    <w:p w:rsidR="00A3351B" w:rsidRPr="00E20EA1" w:rsidRDefault="00A3351B" w:rsidP="006376FA">
      <w:pPr>
        <w:tabs>
          <w:tab w:val="left" w:pos="993"/>
          <w:tab w:val="left" w:pos="6946"/>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дефицит оборотных средств и инвестиций для модернизации оборудования и технического переоснащения систем теплоснабжения, износ которых составляет 60-70%;</w:t>
      </w:r>
    </w:p>
    <w:p w:rsidR="00A3351B" w:rsidRPr="00E20EA1" w:rsidRDefault="00A3351B" w:rsidP="006376FA">
      <w:pPr>
        <w:tabs>
          <w:tab w:val="left" w:pos="993"/>
          <w:tab w:val="left" w:pos="6946"/>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потери тепловой энергии при транспорте теплоносителя в тепловых сетях превышают нормативные значения;</w:t>
      </w:r>
    </w:p>
    <w:p w:rsidR="00A3351B" w:rsidRPr="00E20EA1" w:rsidRDefault="00A3351B" w:rsidP="006376FA">
      <w:pPr>
        <w:tabs>
          <w:tab w:val="left" w:pos="993"/>
          <w:tab w:val="left" w:pos="6946"/>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большая кредиторская задолженность предприятий коммунального хозяйства Республики перед поставщиками за электрическую и тепловую энергию, ГСМ, материалы и по заработной плате;</w:t>
      </w:r>
    </w:p>
    <w:p w:rsidR="00A3351B" w:rsidRDefault="00A3351B" w:rsidP="006376FA">
      <w:pPr>
        <w:tabs>
          <w:tab w:val="left" w:pos="993"/>
          <w:tab w:val="left" w:pos="6946"/>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right="140" w:firstLine="709"/>
        <w:jc w:val="both"/>
        <w:rPr>
          <w:rFonts w:ascii="Times New Roman" w:hAnsi="Times New Roman" w:cs="Times New Roman"/>
          <w:sz w:val="24"/>
          <w:szCs w:val="24"/>
        </w:rPr>
      </w:pPr>
      <w:r w:rsidRPr="00E20EA1">
        <w:rPr>
          <w:rFonts w:ascii="Times New Roman" w:hAnsi="Times New Roman" w:cs="Times New Roman"/>
          <w:sz w:val="24"/>
          <w:szCs w:val="24"/>
        </w:rPr>
        <w:noBreakHyphen/>
        <w:t> в недостаточном объеме предусматриваются средства на капитальный ремонт и подготовку объектов жилищно-коммунального хозяйства к отопительному сезону.</w:t>
      </w:r>
    </w:p>
    <w:p w:rsidR="006376FA" w:rsidRPr="00E20EA1" w:rsidRDefault="006376FA" w:rsidP="006376FA">
      <w:pPr>
        <w:tabs>
          <w:tab w:val="left" w:pos="993"/>
          <w:tab w:val="left" w:pos="6946"/>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ind w:right="140" w:firstLine="709"/>
        <w:jc w:val="both"/>
        <w:rPr>
          <w:rFonts w:ascii="Times New Roman" w:hAnsi="Times New Roman" w:cs="Times New Roman"/>
          <w:sz w:val="24"/>
          <w:szCs w:val="24"/>
        </w:rPr>
      </w:pPr>
    </w:p>
    <w:p w:rsidR="00A3351B" w:rsidRPr="00E20EA1" w:rsidRDefault="00A3351B" w:rsidP="00A3351B">
      <w:pPr>
        <w:pStyle w:val="ad"/>
        <w:spacing w:after="0"/>
        <w:ind w:right="140"/>
        <w:rPr>
          <w:b/>
          <w:szCs w:val="24"/>
        </w:rPr>
      </w:pPr>
      <w:r w:rsidRPr="00E20EA1">
        <w:rPr>
          <w:b/>
          <w:szCs w:val="24"/>
        </w:rPr>
        <w:t xml:space="preserve">Указания и выдержки из целевых программ, СТП Республики Тыва и </w:t>
      </w:r>
      <w:r w:rsidRPr="00E20EA1">
        <w:rPr>
          <w:rFonts w:eastAsiaTheme="minorHAnsi"/>
          <w:b/>
          <w:szCs w:val="24"/>
        </w:rPr>
        <w:t>документов территориального планирования муниципальных образований Кожууна:</w:t>
      </w:r>
    </w:p>
    <w:p w:rsidR="00A3351B" w:rsidRPr="00E20EA1" w:rsidRDefault="00A3351B" w:rsidP="006376FA">
      <w:pPr>
        <w:pStyle w:val="ad"/>
        <w:spacing w:after="0"/>
        <w:ind w:right="-1" w:firstLine="709"/>
        <w:rPr>
          <w:szCs w:val="24"/>
        </w:rPr>
      </w:pPr>
      <w:r w:rsidRPr="00E20EA1">
        <w:rPr>
          <w:rFonts w:eastAsia="Times New Roman"/>
          <w:color w:val="000000"/>
          <w:szCs w:val="24"/>
        </w:rPr>
        <w:t>В соответствии со Схемой территориального планирования Республики Тыва (утв. постановлением Правительства Республики Тыва от 23.12.2011 г. №733) планируется р</w:t>
      </w:r>
      <w:r w:rsidRPr="00E20EA1">
        <w:rPr>
          <w:szCs w:val="24"/>
        </w:rPr>
        <w:t>азвитие отопительных систем промышленных предприятий, вахтовых поселков и удаленных рекреационных комплексов на базе локальных источников теплоснабжения.</w:t>
      </w:r>
    </w:p>
    <w:p w:rsidR="00A3351B" w:rsidRPr="00E20EA1" w:rsidRDefault="00A3351B" w:rsidP="006376FA">
      <w:pPr>
        <w:tabs>
          <w:tab w:val="left" w:pos="0"/>
        </w:tabs>
        <w:ind w:right="-1" w:firstLine="709"/>
        <w:rPr>
          <w:rFonts w:ascii="Times New Roman" w:hAnsi="Times New Roman" w:cs="Times New Roman"/>
          <w:sz w:val="24"/>
          <w:szCs w:val="24"/>
        </w:rPr>
      </w:pPr>
      <w:r w:rsidRPr="00E20EA1">
        <w:rPr>
          <w:rFonts w:ascii="Times New Roman" w:hAnsi="Times New Roman" w:cs="Times New Roman"/>
          <w:sz w:val="24"/>
          <w:szCs w:val="24"/>
        </w:rPr>
        <w:t xml:space="preserve">На первую очередь планируется реконструкция (ремонт и модернизация) теплоисточников в г. Ак-Довурак и с. Кызыл-Мажалык. </w:t>
      </w:r>
    </w:p>
    <w:p w:rsidR="00A3351B" w:rsidRPr="00E20EA1" w:rsidRDefault="00A3351B" w:rsidP="006376FA">
      <w:pPr>
        <w:pStyle w:val="a6"/>
        <w:tabs>
          <w:tab w:val="left" w:pos="993"/>
          <w:tab w:val="right" w:pos="9498"/>
        </w:tabs>
        <w:spacing w:line="276" w:lineRule="auto"/>
        <w:ind w:left="709" w:right="-1"/>
        <w:jc w:val="both"/>
        <w:rPr>
          <w:rFonts w:ascii="Times New Roman" w:hAnsi="Times New Roman" w:cs="Times New Roman"/>
          <w:sz w:val="24"/>
          <w:szCs w:val="24"/>
        </w:rPr>
      </w:pPr>
      <w:r w:rsidRPr="00E20EA1">
        <w:rPr>
          <w:rFonts w:ascii="Times New Roman" w:hAnsi="Times New Roman" w:cs="Times New Roman"/>
          <w:sz w:val="24"/>
          <w:szCs w:val="24"/>
        </w:rPr>
        <w:t xml:space="preserve">Фрагмент Схемы </w:t>
      </w:r>
      <w:r w:rsidRPr="00E20EA1">
        <w:rPr>
          <w:rFonts w:ascii="Times New Roman" w:eastAsia="Times New Roman" w:hAnsi="Times New Roman" w:cs="Times New Roman"/>
          <w:color w:val="000000"/>
          <w:sz w:val="24"/>
          <w:szCs w:val="24"/>
        </w:rPr>
        <w:t>территориального планирования Республики Тыва, в части касающейся теплоснабжения К</w:t>
      </w:r>
      <w:r w:rsidRPr="00E20EA1">
        <w:rPr>
          <w:rFonts w:ascii="Times New Roman" w:hAnsi="Times New Roman" w:cs="Times New Roman"/>
          <w:sz w:val="24"/>
          <w:szCs w:val="24"/>
        </w:rPr>
        <w:t>ожууна приведен на рисунке 2.12.9.</w:t>
      </w:r>
    </w:p>
    <w:p w:rsidR="00A3351B" w:rsidRPr="00E20EA1" w:rsidRDefault="00A3351B" w:rsidP="00DF6445">
      <w:pPr>
        <w:pStyle w:val="a6"/>
        <w:tabs>
          <w:tab w:val="left" w:pos="993"/>
          <w:tab w:val="right" w:pos="9498"/>
        </w:tabs>
        <w:spacing w:line="276" w:lineRule="auto"/>
        <w:ind w:left="709" w:right="140"/>
        <w:jc w:val="center"/>
        <w:rPr>
          <w:rFonts w:ascii="Times New Roman" w:hAnsi="Times New Roman" w:cs="Times New Roman"/>
          <w:sz w:val="24"/>
          <w:szCs w:val="24"/>
        </w:rPr>
      </w:pPr>
      <w:r w:rsidRPr="00E20EA1">
        <w:rPr>
          <w:rFonts w:ascii="Times New Roman" w:hAnsi="Times New Roman" w:cs="Times New Roman"/>
          <w:noProof/>
          <w:sz w:val="24"/>
          <w:szCs w:val="24"/>
        </w:rPr>
        <w:lastRenderedPageBreak/>
        <w:drawing>
          <wp:inline distT="0" distB="0" distL="0" distR="0">
            <wp:extent cx="4359431" cy="5695950"/>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67725" cy="5706787"/>
                    </a:xfrm>
                    <a:prstGeom prst="rect">
                      <a:avLst/>
                    </a:prstGeom>
                    <a:noFill/>
                    <a:ln>
                      <a:noFill/>
                    </a:ln>
                  </pic:spPr>
                </pic:pic>
              </a:graphicData>
            </a:graphic>
          </wp:inline>
        </w:drawing>
      </w:r>
    </w:p>
    <w:p w:rsidR="00A3351B" w:rsidRPr="00E20EA1" w:rsidRDefault="00A3351B" w:rsidP="00DF6445">
      <w:pPr>
        <w:pStyle w:val="a6"/>
        <w:tabs>
          <w:tab w:val="left" w:pos="993"/>
          <w:tab w:val="right" w:pos="9498"/>
        </w:tabs>
        <w:spacing w:line="276" w:lineRule="auto"/>
        <w:ind w:left="709" w:right="140"/>
        <w:jc w:val="center"/>
        <w:rPr>
          <w:rFonts w:ascii="Times New Roman" w:hAnsi="Times New Roman" w:cs="Times New Roman"/>
          <w:sz w:val="24"/>
          <w:szCs w:val="24"/>
        </w:rPr>
      </w:pPr>
      <w:r w:rsidRPr="00E20EA1">
        <w:rPr>
          <w:rFonts w:ascii="Times New Roman" w:hAnsi="Times New Roman" w:cs="Times New Roman"/>
          <w:noProof/>
          <w:sz w:val="24"/>
          <w:szCs w:val="24"/>
        </w:rPr>
        <w:drawing>
          <wp:inline distT="0" distB="0" distL="0" distR="0">
            <wp:extent cx="2855595" cy="2266639"/>
            <wp:effectExtent l="0" t="0" r="1905"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6086" cy="2290841"/>
                    </a:xfrm>
                    <a:prstGeom prst="rect">
                      <a:avLst/>
                    </a:prstGeom>
                    <a:noFill/>
                    <a:ln>
                      <a:noFill/>
                    </a:ln>
                  </pic:spPr>
                </pic:pic>
              </a:graphicData>
            </a:graphic>
          </wp:inline>
        </w:drawing>
      </w:r>
    </w:p>
    <w:p w:rsidR="00A3351B" w:rsidRPr="00E20EA1" w:rsidRDefault="00A3351B" w:rsidP="00A3351B">
      <w:pPr>
        <w:pStyle w:val="a6"/>
        <w:tabs>
          <w:tab w:val="left" w:pos="993"/>
          <w:tab w:val="right" w:pos="9498"/>
        </w:tabs>
        <w:spacing w:line="276" w:lineRule="auto"/>
        <w:ind w:left="709" w:right="140"/>
        <w:jc w:val="both"/>
        <w:rPr>
          <w:rFonts w:ascii="Times New Roman" w:hAnsi="Times New Roman" w:cs="Times New Roman"/>
          <w:sz w:val="24"/>
          <w:szCs w:val="24"/>
        </w:rPr>
      </w:pPr>
      <w:r w:rsidRPr="00E20EA1">
        <w:rPr>
          <w:rFonts w:ascii="Times New Roman" w:hAnsi="Times New Roman" w:cs="Times New Roman"/>
          <w:sz w:val="24"/>
          <w:szCs w:val="24"/>
        </w:rPr>
        <w:t xml:space="preserve">Рисунок 2.12.9 – Фрагмент Схемы </w:t>
      </w:r>
      <w:r w:rsidRPr="00E20EA1">
        <w:rPr>
          <w:rFonts w:ascii="Times New Roman" w:eastAsia="Times New Roman" w:hAnsi="Times New Roman" w:cs="Times New Roman"/>
          <w:sz w:val="24"/>
          <w:szCs w:val="24"/>
        </w:rPr>
        <w:t xml:space="preserve">территориального планирования Республики Тыва, в части касающейся теплоснабжения </w:t>
      </w:r>
      <w:r w:rsidRPr="00E20EA1">
        <w:rPr>
          <w:rFonts w:ascii="Times New Roman" w:hAnsi="Times New Roman" w:cs="Times New Roman"/>
          <w:sz w:val="24"/>
          <w:szCs w:val="24"/>
        </w:rPr>
        <w:t>кожууна</w:t>
      </w:r>
    </w:p>
    <w:p w:rsidR="00A3351B" w:rsidRPr="00E20EA1" w:rsidRDefault="00A3351B" w:rsidP="00A3351B">
      <w:pPr>
        <w:pStyle w:val="a6"/>
        <w:tabs>
          <w:tab w:val="left" w:pos="993"/>
          <w:tab w:val="right" w:pos="9498"/>
        </w:tabs>
        <w:spacing w:line="276" w:lineRule="auto"/>
        <w:ind w:left="709" w:right="140"/>
        <w:jc w:val="both"/>
        <w:rPr>
          <w:rFonts w:ascii="Times New Roman" w:hAnsi="Times New Roman" w:cs="Times New Roman"/>
          <w:sz w:val="24"/>
          <w:szCs w:val="24"/>
        </w:rPr>
      </w:pPr>
    </w:p>
    <w:p w:rsidR="000F552C" w:rsidRPr="00E20EA1" w:rsidRDefault="000F552C" w:rsidP="006376FA">
      <w:pPr>
        <w:pStyle w:val="a6"/>
        <w:spacing w:line="360"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соответствии со «Схемой перспективного развития сумона Аксы-Барлык Барун-Хемчикского кожууна Республики Тыва» в части раздела теплоснабжения для обеспечения теплом потребителей, учитывая географическое положение поселка, предлагается в новых </w:t>
      </w:r>
      <w:r w:rsidRPr="00E20EA1">
        <w:rPr>
          <w:rFonts w:ascii="Times New Roman" w:hAnsi="Times New Roman" w:cs="Times New Roman"/>
          <w:sz w:val="24"/>
          <w:szCs w:val="24"/>
        </w:rPr>
        <w:lastRenderedPageBreak/>
        <w:t>домах устанавливать индивидуальные отопительные системы, работающие на твердом топливе. Возможность установки в частном секторе печного отопления не исключена. Устройство дорогостоящей системы централизованного отопления, учитывая географию Кожууна, в проекте не предлагается.</w:t>
      </w:r>
    </w:p>
    <w:p w:rsidR="000F552C" w:rsidRPr="00E20EA1" w:rsidRDefault="000F552C" w:rsidP="00A61AFB">
      <w:pPr>
        <w:pStyle w:val="a6"/>
        <w:spacing w:line="360" w:lineRule="auto"/>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со «Схемой перспективного развития сумона Аянгаты Барун-Хемчикского Республики Тыва» в части раздела теплоснабжения для обеспечения теплом потребителей, учитывая географическое положение поселка, предлагается в новых домах устанавливать индивидуальные отопительные системы, работающие на твердом топливе. Возможность установки в частном секторе печного отопления не исключена. Устройство дорогостоящей системы централизованного отопления, учитывая географию Кожууна, в проекте не предлагается.</w:t>
      </w:r>
    </w:p>
    <w:p w:rsidR="000F552C" w:rsidRPr="00E20EA1" w:rsidRDefault="000F552C" w:rsidP="00A61AFB">
      <w:pPr>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 проектом «Гнерального плана сумона Барлык Барун-Хемчикского кожууна Республики Тыва» в части раздела теплоснабжения предусматривается:</w:t>
      </w:r>
    </w:p>
    <w:p w:rsidR="000F552C" w:rsidRPr="00E20EA1" w:rsidRDefault="000F552C" w:rsidP="00A61AFB">
      <w:pPr>
        <w:pStyle w:val="af4"/>
        <w:numPr>
          <w:ilvl w:val="0"/>
          <w:numId w:val="32"/>
        </w:numPr>
        <w:tabs>
          <w:tab w:val="left" w:pos="993"/>
        </w:tabs>
        <w:spacing w:after="0" w:line="360" w:lineRule="auto"/>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общепоселковой котельной (0,28 га);</w:t>
      </w:r>
    </w:p>
    <w:p w:rsidR="000F552C" w:rsidRPr="00E20EA1" w:rsidRDefault="000F552C" w:rsidP="00A61AFB">
      <w:pPr>
        <w:pStyle w:val="af4"/>
        <w:numPr>
          <w:ilvl w:val="0"/>
          <w:numId w:val="32"/>
        </w:numPr>
        <w:tabs>
          <w:tab w:val="left" w:pos="993"/>
        </w:tabs>
        <w:spacing w:after="0" w:line="360" w:lineRule="auto"/>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подземных сетей отопления, прокладка канальная, схема тупиковая.</w:t>
      </w:r>
    </w:p>
    <w:p w:rsidR="000F552C" w:rsidRPr="00E20EA1" w:rsidRDefault="000F552C" w:rsidP="00A61AFB">
      <w:pPr>
        <w:pStyle w:val="af4"/>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Фрагмент генерального плана сумона Барлык в части касающейся теплоснабжения представлен на рисунке 2.12.10.</w:t>
      </w:r>
    </w:p>
    <w:p w:rsidR="00A3351B" w:rsidRPr="00E20EA1" w:rsidRDefault="000F552C" w:rsidP="006376FA">
      <w:pPr>
        <w:pStyle w:val="a6"/>
        <w:tabs>
          <w:tab w:val="left" w:pos="993"/>
          <w:tab w:val="right" w:pos="9498"/>
        </w:tabs>
        <w:spacing w:line="276" w:lineRule="auto"/>
        <w:ind w:left="709" w:right="140"/>
        <w:jc w:val="center"/>
        <w:rPr>
          <w:rFonts w:ascii="Times New Roman" w:hAnsi="Times New Roman" w:cs="Times New Roman"/>
          <w:sz w:val="24"/>
          <w:szCs w:val="24"/>
        </w:rPr>
      </w:pPr>
      <w:r w:rsidRPr="00E20EA1">
        <w:rPr>
          <w:rFonts w:ascii="Times New Roman" w:hAnsi="Times New Roman" w:cs="Times New Roman"/>
          <w:noProof/>
          <w:sz w:val="24"/>
          <w:szCs w:val="24"/>
        </w:rPr>
        <w:drawing>
          <wp:inline distT="0" distB="0" distL="0" distR="0">
            <wp:extent cx="4457700" cy="3413039"/>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63410" cy="3417411"/>
                    </a:xfrm>
                    <a:prstGeom prst="rect">
                      <a:avLst/>
                    </a:prstGeom>
                    <a:noFill/>
                    <a:ln>
                      <a:noFill/>
                    </a:ln>
                  </pic:spPr>
                </pic:pic>
              </a:graphicData>
            </a:graphic>
          </wp:inline>
        </w:drawing>
      </w:r>
    </w:p>
    <w:p w:rsidR="000F552C" w:rsidRPr="00E20EA1" w:rsidRDefault="000F552C" w:rsidP="00DF6445">
      <w:pPr>
        <w:spacing w:after="0"/>
        <w:ind w:firstLine="567"/>
        <w:jc w:val="center"/>
        <w:rPr>
          <w:rFonts w:ascii="Times New Roman" w:hAnsi="Times New Roman" w:cs="Times New Roman"/>
          <w:b/>
          <w:sz w:val="24"/>
          <w:szCs w:val="24"/>
        </w:rPr>
      </w:pPr>
      <w:r w:rsidRPr="00E20EA1">
        <w:rPr>
          <w:rFonts w:ascii="Times New Roman" w:hAnsi="Times New Roman" w:cs="Times New Roman"/>
          <w:noProof/>
          <w:sz w:val="24"/>
          <w:szCs w:val="24"/>
        </w:rPr>
        <w:lastRenderedPageBreak/>
        <w:drawing>
          <wp:inline distT="0" distB="0" distL="0" distR="0">
            <wp:extent cx="2857500" cy="2734732"/>
            <wp:effectExtent l="0" t="0" r="0" b="889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5380" cy="2751844"/>
                    </a:xfrm>
                    <a:prstGeom prst="rect">
                      <a:avLst/>
                    </a:prstGeom>
                    <a:noFill/>
                    <a:ln>
                      <a:noFill/>
                    </a:ln>
                  </pic:spPr>
                </pic:pic>
              </a:graphicData>
            </a:graphic>
          </wp:inline>
        </w:drawing>
      </w:r>
    </w:p>
    <w:p w:rsidR="000F552C" w:rsidRPr="00E20EA1" w:rsidRDefault="000F552C" w:rsidP="000F552C">
      <w:pPr>
        <w:pStyle w:val="ad"/>
        <w:spacing w:after="0"/>
        <w:ind w:right="140" w:firstLine="709"/>
        <w:jc w:val="center"/>
        <w:rPr>
          <w:color w:val="000000"/>
          <w:szCs w:val="24"/>
        </w:rPr>
      </w:pPr>
      <w:r w:rsidRPr="00E20EA1">
        <w:rPr>
          <w:szCs w:val="24"/>
        </w:rPr>
        <w:t xml:space="preserve">Рисунок 2.12.10 – </w:t>
      </w:r>
      <w:r w:rsidRPr="00E20EA1">
        <w:rPr>
          <w:color w:val="000000"/>
          <w:szCs w:val="24"/>
        </w:rPr>
        <w:t xml:space="preserve">Фрагмент генерального плана сумона Барлык в части касающейся теплоснабжения </w:t>
      </w:r>
    </w:p>
    <w:p w:rsidR="000F552C" w:rsidRPr="00E20EA1" w:rsidRDefault="000F552C" w:rsidP="00A3351B">
      <w:pPr>
        <w:spacing w:after="0"/>
        <w:ind w:firstLine="567"/>
        <w:jc w:val="both"/>
        <w:rPr>
          <w:rFonts w:ascii="Times New Roman" w:hAnsi="Times New Roman" w:cs="Times New Roman"/>
          <w:b/>
          <w:sz w:val="24"/>
          <w:szCs w:val="24"/>
        </w:rPr>
      </w:pPr>
    </w:p>
    <w:p w:rsidR="000F552C" w:rsidRPr="00E20EA1" w:rsidRDefault="000F552C" w:rsidP="006376FA">
      <w:pPr>
        <w:pStyle w:val="a6"/>
        <w:spacing w:line="360"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со «Схемой перспективного развития сумона Бижиктиг-Хая Барун-Хемчикского кожууна Республики Тыва» в части раздела теплоснабжения для обеспечения теплом потребителей, учитывая географическое положение поселка, предлагается в новых домах устанавливать индивидуальные отопительные системы, работающие на твердом топливе. Возможность установки в частном секторе печного отопления не исключена. Устройство дорогостоящей системы централизованного отопления, учитывая географию Кожууна, в проекте не предлагается.</w:t>
      </w:r>
    </w:p>
    <w:p w:rsidR="000F552C" w:rsidRPr="00E20EA1" w:rsidRDefault="000F552C" w:rsidP="006376FA">
      <w:pPr>
        <w:pStyle w:val="a6"/>
        <w:spacing w:line="360"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 проектом «Генерального плана сумона Хонделен Барун-Хемчикского кожууна Республики Тыва» в части раздела теплоснабжения предусматривается для обеспечения теплом потребителей, учитывая географическое положение поселка, предлагается в новых домах устанавливать индивидуальные отопительные системы, работающие на твердом топливе. Возможность установки в частном секторе печного отопления не исключена. Устройство дорогостоящей системы централизованного отопления, учитывая географию Кожууна, в проекте не предлагается.</w:t>
      </w:r>
    </w:p>
    <w:p w:rsidR="000F552C" w:rsidRPr="00E20EA1" w:rsidRDefault="000F552C" w:rsidP="006376FA">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 проектом «Генерального плана сумона Шекпээр Барун-Хемчикского кожууна Республики Тыва» в части раздела теплоснабжения предусматривается строительство котельной (0,17 га).</w:t>
      </w:r>
    </w:p>
    <w:p w:rsidR="000F552C" w:rsidRPr="00E20EA1" w:rsidRDefault="000F552C" w:rsidP="006376FA">
      <w:pPr>
        <w:pStyle w:val="a6"/>
        <w:spacing w:line="360" w:lineRule="auto"/>
        <w:ind w:right="-1" w:firstLine="709"/>
        <w:jc w:val="both"/>
        <w:rPr>
          <w:rFonts w:ascii="Times New Roman" w:hAnsi="Times New Roman" w:cs="Times New Roman"/>
          <w:sz w:val="24"/>
          <w:szCs w:val="24"/>
        </w:rPr>
      </w:pPr>
      <w:r w:rsidRPr="00E20EA1">
        <w:rPr>
          <w:rFonts w:ascii="Times New Roman" w:hAnsi="Times New Roman" w:cs="Times New Roman"/>
          <w:sz w:val="24"/>
          <w:szCs w:val="24"/>
        </w:rPr>
        <w:t>Фрагмент генерального плана сумона Шекпээр в части касающейся теплоснабжения представлен на рисунке 2.12.11.</w:t>
      </w:r>
    </w:p>
    <w:p w:rsidR="000F552C" w:rsidRPr="00E20EA1" w:rsidRDefault="000F552C" w:rsidP="00DC3C78">
      <w:pPr>
        <w:spacing w:after="0"/>
        <w:ind w:firstLine="567"/>
        <w:jc w:val="center"/>
        <w:rPr>
          <w:rFonts w:ascii="Times New Roman" w:hAnsi="Times New Roman" w:cs="Times New Roman"/>
          <w:b/>
          <w:sz w:val="24"/>
          <w:szCs w:val="24"/>
        </w:rPr>
      </w:pPr>
      <w:r w:rsidRPr="00E20EA1">
        <w:rPr>
          <w:rFonts w:ascii="Times New Roman" w:hAnsi="Times New Roman" w:cs="Times New Roman"/>
          <w:noProof/>
          <w:sz w:val="24"/>
          <w:szCs w:val="24"/>
        </w:rPr>
        <w:lastRenderedPageBreak/>
        <w:drawing>
          <wp:inline distT="0" distB="0" distL="0" distR="0">
            <wp:extent cx="4152900" cy="349494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3158" cy="3495162"/>
                    </a:xfrm>
                    <a:prstGeom prst="rect">
                      <a:avLst/>
                    </a:prstGeom>
                    <a:noFill/>
                    <a:ln>
                      <a:noFill/>
                    </a:ln>
                  </pic:spPr>
                </pic:pic>
              </a:graphicData>
            </a:graphic>
          </wp:inline>
        </w:drawing>
      </w:r>
    </w:p>
    <w:p w:rsidR="000F552C" w:rsidRPr="00E20EA1" w:rsidRDefault="000F552C" w:rsidP="00A3351B">
      <w:pPr>
        <w:spacing w:after="0"/>
        <w:ind w:firstLine="567"/>
        <w:jc w:val="both"/>
        <w:rPr>
          <w:rFonts w:ascii="Times New Roman" w:hAnsi="Times New Roman" w:cs="Times New Roman"/>
          <w:b/>
          <w:sz w:val="24"/>
          <w:szCs w:val="24"/>
        </w:rPr>
      </w:pPr>
    </w:p>
    <w:p w:rsidR="000F552C" w:rsidRPr="00E20EA1" w:rsidRDefault="000F552C" w:rsidP="00DC3C78">
      <w:pPr>
        <w:spacing w:after="0"/>
        <w:ind w:firstLine="567"/>
        <w:jc w:val="center"/>
        <w:rPr>
          <w:rFonts w:ascii="Times New Roman" w:hAnsi="Times New Roman" w:cs="Times New Roman"/>
          <w:b/>
          <w:sz w:val="24"/>
          <w:szCs w:val="24"/>
        </w:rPr>
      </w:pPr>
      <w:r w:rsidRPr="00E20EA1">
        <w:rPr>
          <w:rFonts w:ascii="Times New Roman" w:hAnsi="Times New Roman" w:cs="Times New Roman"/>
          <w:noProof/>
          <w:sz w:val="24"/>
          <w:szCs w:val="24"/>
        </w:rPr>
        <w:drawing>
          <wp:inline distT="0" distB="0" distL="0" distR="0">
            <wp:extent cx="3905250" cy="267468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3606" cy="2687259"/>
                    </a:xfrm>
                    <a:prstGeom prst="rect">
                      <a:avLst/>
                    </a:prstGeom>
                    <a:noFill/>
                    <a:ln>
                      <a:noFill/>
                    </a:ln>
                  </pic:spPr>
                </pic:pic>
              </a:graphicData>
            </a:graphic>
          </wp:inline>
        </w:drawing>
      </w:r>
    </w:p>
    <w:p w:rsidR="000F552C" w:rsidRPr="00E20EA1" w:rsidRDefault="000F552C" w:rsidP="000F552C">
      <w:pPr>
        <w:pStyle w:val="ad"/>
        <w:spacing w:after="0"/>
        <w:ind w:right="140" w:firstLine="709"/>
        <w:jc w:val="center"/>
        <w:rPr>
          <w:szCs w:val="24"/>
        </w:rPr>
      </w:pPr>
      <w:r w:rsidRPr="00E20EA1">
        <w:rPr>
          <w:szCs w:val="24"/>
        </w:rPr>
        <w:t xml:space="preserve">Рисунок 2.12.11 - Фрагмент генерального плана сумона Шекпээр в части касающейся теплоснабжения </w:t>
      </w:r>
    </w:p>
    <w:p w:rsidR="000F552C" w:rsidRPr="00E20EA1" w:rsidRDefault="000F552C" w:rsidP="006376FA">
      <w:pPr>
        <w:pStyle w:val="ad"/>
        <w:spacing w:after="0"/>
        <w:ind w:right="-1" w:firstLine="709"/>
        <w:rPr>
          <w:szCs w:val="24"/>
        </w:rPr>
      </w:pPr>
      <w:r w:rsidRPr="00E20EA1">
        <w:rPr>
          <w:szCs w:val="24"/>
        </w:rPr>
        <w:t>В соответствии с «Генеральным планом сумона Кызыл-Мажалык Барун-Хемчикского кожууна Республики Тыва» в части раздела теплоснабжения предусматривается:</w:t>
      </w:r>
    </w:p>
    <w:p w:rsidR="000F552C" w:rsidRPr="00E20EA1" w:rsidRDefault="000F552C" w:rsidP="006376FA">
      <w:pPr>
        <w:pStyle w:val="ad"/>
        <w:numPr>
          <w:ilvl w:val="0"/>
          <w:numId w:val="33"/>
        </w:numPr>
        <w:tabs>
          <w:tab w:val="left" w:pos="993"/>
        </w:tabs>
        <w:spacing w:after="0"/>
        <w:ind w:left="0" w:right="-1" w:firstLine="709"/>
        <w:rPr>
          <w:szCs w:val="24"/>
        </w:rPr>
      </w:pPr>
      <w:r w:rsidRPr="00E20EA1">
        <w:rPr>
          <w:szCs w:val="24"/>
        </w:rPr>
        <w:t xml:space="preserve">На </w:t>
      </w:r>
      <w:r w:rsidRPr="00E20EA1">
        <w:rPr>
          <w:szCs w:val="24"/>
          <w:lang w:val="en-US"/>
        </w:rPr>
        <w:t>I</w:t>
      </w:r>
      <w:r w:rsidRPr="00E20EA1">
        <w:rPr>
          <w:szCs w:val="24"/>
        </w:rPr>
        <w:t xml:space="preserve"> очередь – строительство центральной котельной в северо-восточной части села для теплоснабжения проектируемых и сохраняемых объектов соцкультбыта, для основной части проектируемой жилой застройки и рядом расположенных производственных предприятий. Горячее водоснабжение данных объектов - централизованное от котельной. Теплоснабжение существующих жилых зданий сохраняется без изменений. Теплоснабжение проектируемых удаленных производственных предприятий – от индивидуальных источников тепла. Горячее водоснабжение - от индивидуальных водонагревателей при наличии </w:t>
      </w:r>
      <w:r w:rsidRPr="00E20EA1">
        <w:rPr>
          <w:szCs w:val="24"/>
        </w:rPr>
        <w:lastRenderedPageBreak/>
        <w:t>централизованного холодного водоснабжения. Необходимая производительность новой котельной составит 22,5 Гкал/ч (с учетом 6% потерь тепла в наружных тепловых сетях).</w:t>
      </w:r>
    </w:p>
    <w:p w:rsidR="000F552C" w:rsidRPr="00E20EA1" w:rsidRDefault="000F552C" w:rsidP="000F552C">
      <w:pPr>
        <w:pStyle w:val="ad"/>
        <w:numPr>
          <w:ilvl w:val="0"/>
          <w:numId w:val="33"/>
        </w:numPr>
        <w:tabs>
          <w:tab w:val="left" w:pos="993"/>
        </w:tabs>
        <w:spacing w:after="0"/>
        <w:ind w:left="0" w:right="140" w:firstLine="709"/>
        <w:rPr>
          <w:szCs w:val="24"/>
        </w:rPr>
      </w:pPr>
      <w:r w:rsidRPr="00E20EA1">
        <w:rPr>
          <w:szCs w:val="24"/>
        </w:rPr>
        <w:t>На расчетный срок – в селе предусматривается централизованная система теплоснабжения от котельной для всех жилых, общественных зданий и основной части производственных предприятий. Горячее водоснабжение – централизованное от котельной. Для удаленных производственных предприятий - от индивидуальных источников тепла. Горячее водоснабжение - от индивидуальных водонагревателей при наличии централизованного холодного водоснабжения.</w:t>
      </w:r>
    </w:p>
    <w:p w:rsidR="000F552C" w:rsidRPr="00E20EA1" w:rsidRDefault="000F552C" w:rsidP="000F552C">
      <w:pPr>
        <w:pStyle w:val="ad"/>
        <w:spacing w:after="0"/>
        <w:ind w:right="140" w:firstLine="709"/>
        <w:rPr>
          <w:szCs w:val="24"/>
        </w:rPr>
      </w:pPr>
      <w:r w:rsidRPr="00E20EA1">
        <w:rPr>
          <w:szCs w:val="24"/>
        </w:rPr>
        <w:t>Необходимая производительность котельной составит 34,951 Гкал/ч (с учетом 6% потерь тепла в наружных тепловых сетях).</w:t>
      </w:r>
    </w:p>
    <w:p w:rsidR="000F552C" w:rsidRPr="00E20EA1" w:rsidRDefault="000F552C" w:rsidP="000F552C">
      <w:pPr>
        <w:pStyle w:val="ad"/>
        <w:spacing w:after="0"/>
        <w:ind w:right="140" w:firstLine="709"/>
        <w:rPr>
          <w:szCs w:val="24"/>
        </w:rPr>
      </w:pPr>
      <w:r w:rsidRPr="00E20EA1">
        <w:rPr>
          <w:szCs w:val="24"/>
        </w:rPr>
        <w:t>Фрагмент генерального плана с. Кызыл-Мажалык в части касающейся теплоснабжения представлен на рисунке 2.12.12.</w:t>
      </w:r>
    </w:p>
    <w:p w:rsidR="000F552C" w:rsidRPr="00E20EA1" w:rsidRDefault="000F552C" w:rsidP="000F552C">
      <w:pPr>
        <w:pStyle w:val="ad"/>
        <w:spacing w:after="0"/>
        <w:ind w:right="140" w:firstLine="709"/>
        <w:rPr>
          <w:szCs w:val="24"/>
        </w:rPr>
      </w:pPr>
      <w:r w:rsidRPr="00E20EA1">
        <w:rPr>
          <w:szCs w:val="24"/>
        </w:rPr>
        <w:t>В соответствии с проектом «Генерального плана сумона Эрги-Барлык Барун-Хемчикского кожууна Республики Тыва» в части раздела теплоснабжения предусматривается:</w:t>
      </w:r>
    </w:p>
    <w:p w:rsidR="000F552C" w:rsidRPr="00E20EA1" w:rsidRDefault="000F552C" w:rsidP="000F552C">
      <w:pPr>
        <w:pStyle w:val="ad"/>
        <w:numPr>
          <w:ilvl w:val="0"/>
          <w:numId w:val="33"/>
        </w:numPr>
        <w:tabs>
          <w:tab w:val="left" w:pos="993"/>
        </w:tabs>
        <w:spacing w:after="0"/>
        <w:ind w:left="0" w:right="140" w:firstLine="709"/>
        <w:rPr>
          <w:szCs w:val="24"/>
        </w:rPr>
      </w:pPr>
      <w:r w:rsidRPr="00E20EA1">
        <w:rPr>
          <w:szCs w:val="24"/>
        </w:rPr>
        <w:t>строительство котельной с глубинной скважиной на территории Дома быта (0,20 га) на ул. 1-ая линия;</w:t>
      </w:r>
    </w:p>
    <w:p w:rsidR="000F552C" w:rsidRPr="00E20EA1" w:rsidRDefault="000F552C" w:rsidP="000F552C">
      <w:pPr>
        <w:pStyle w:val="ad"/>
        <w:numPr>
          <w:ilvl w:val="0"/>
          <w:numId w:val="33"/>
        </w:numPr>
        <w:tabs>
          <w:tab w:val="left" w:pos="993"/>
        </w:tabs>
        <w:spacing w:after="0"/>
        <w:ind w:left="0" w:right="140" w:firstLine="709"/>
        <w:rPr>
          <w:szCs w:val="24"/>
        </w:rPr>
      </w:pPr>
      <w:r w:rsidRPr="00E20EA1">
        <w:rPr>
          <w:szCs w:val="24"/>
        </w:rPr>
        <w:t>обеспечение инфраструктурой существующих объектов селитебной, промышленной зоны и вновь осваиваемых территорий.</w:t>
      </w:r>
    </w:p>
    <w:p w:rsidR="000F552C" w:rsidRPr="00E20EA1" w:rsidRDefault="000F552C" w:rsidP="000F552C">
      <w:pPr>
        <w:pStyle w:val="ad"/>
        <w:tabs>
          <w:tab w:val="left" w:pos="993"/>
        </w:tabs>
        <w:spacing w:after="0"/>
        <w:ind w:right="140" w:firstLine="709"/>
        <w:rPr>
          <w:szCs w:val="24"/>
        </w:rPr>
      </w:pPr>
      <w:r w:rsidRPr="00E20EA1">
        <w:rPr>
          <w:szCs w:val="24"/>
        </w:rPr>
        <w:t>Фрагмент генерального плана сумона Эрги-Барлык в части касающейся теплоснабжения представлен на рисунке 2.12.13.</w:t>
      </w:r>
    </w:p>
    <w:p w:rsidR="000F552C" w:rsidRPr="00E20EA1" w:rsidRDefault="000F552C" w:rsidP="000F552C">
      <w:pPr>
        <w:pStyle w:val="ad"/>
        <w:spacing w:after="0"/>
        <w:ind w:right="140" w:firstLine="709"/>
        <w:rPr>
          <w:szCs w:val="24"/>
        </w:rPr>
      </w:pPr>
    </w:p>
    <w:p w:rsidR="000F552C" w:rsidRPr="00E20EA1" w:rsidRDefault="000F552C" w:rsidP="00DC3C78">
      <w:pPr>
        <w:pStyle w:val="ad"/>
        <w:spacing w:after="0"/>
        <w:ind w:right="140" w:firstLine="709"/>
        <w:jc w:val="center"/>
        <w:rPr>
          <w:szCs w:val="24"/>
        </w:rPr>
      </w:pPr>
      <w:r w:rsidRPr="00E20EA1">
        <w:rPr>
          <w:noProof/>
          <w:szCs w:val="24"/>
        </w:rPr>
        <w:drawing>
          <wp:inline distT="0" distB="0" distL="0" distR="0">
            <wp:extent cx="3752850" cy="2813131"/>
            <wp:effectExtent l="0" t="0" r="0" b="635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6828" cy="2816113"/>
                    </a:xfrm>
                    <a:prstGeom prst="rect">
                      <a:avLst/>
                    </a:prstGeom>
                    <a:noFill/>
                    <a:ln>
                      <a:noFill/>
                    </a:ln>
                  </pic:spPr>
                </pic:pic>
              </a:graphicData>
            </a:graphic>
          </wp:inline>
        </w:drawing>
      </w:r>
    </w:p>
    <w:p w:rsidR="000F552C" w:rsidRPr="00E20EA1" w:rsidRDefault="000F552C" w:rsidP="00DC3C78">
      <w:pPr>
        <w:pStyle w:val="ad"/>
        <w:spacing w:after="0"/>
        <w:ind w:right="140" w:firstLine="709"/>
        <w:jc w:val="center"/>
        <w:rPr>
          <w:szCs w:val="24"/>
        </w:rPr>
      </w:pPr>
      <w:r w:rsidRPr="00E20EA1">
        <w:rPr>
          <w:noProof/>
          <w:szCs w:val="24"/>
        </w:rPr>
        <w:lastRenderedPageBreak/>
        <w:drawing>
          <wp:inline distT="0" distB="0" distL="0" distR="0">
            <wp:extent cx="4057650" cy="2493515"/>
            <wp:effectExtent l="0" t="0" r="0" b="254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68265" cy="2500038"/>
                    </a:xfrm>
                    <a:prstGeom prst="rect">
                      <a:avLst/>
                    </a:prstGeom>
                    <a:noFill/>
                    <a:ln>
                      <a:noFill/>
                    </a:ln>
                  </pic:spPr>
                </pic:pic>
              </a:graphicData>
            </a:graphic>
          </wp:inline>
        </w:drawing>
      </w:r>
    </w:p>
    <w:p w:rsidR="000F552C" w:rsidRPr="00E20EA1" w:rsidRDefault="000F552C" w:rsidP="000F552C">
      <w:pPr>
        <w:pStyle w:val="ad"/>
        <w:spacing w:after="0"/>
        <w:ind w:right="140" w:firstLine="709"/>
        <w:jc w:val="center"/>
        <w:rPr>
          <w:szCs w:val="24"/>
        </w:rPr>
      </w:pPr>
      <w:r w:rsidRPr="00E20EA1">
        <w:rPr>
          <w:szCs w:val="24"/>
        </w:rPr>
        <w:t>Рисунок 2.12.12 – Фрагмент генерального плана с. Кызыл-Мажалык в части касающейся теплоснабжения</w:t>
      </w:r>
    </w:p>
    <w:p w:rsidR="000F552C" w:rsidRPr="00E20EA1" w:rsidRDefault="000F552C" w:rsidP="000F552C">
      <w:pPr>
        <w:pStyle w:val="ad"/>
        <w:spacing w:after="0"/>
        <w:ind w:right="140" w:firstLine="709"/>
        <w:rPr>
          <w:szCs w:val="24"/>
        </w:rPr>
      </w:pPr>
    </w:p>
    <w:p w:rsidR="000F552C" w:rsidRPr="00E20EA1" w:rsidRDefault="000F552C" w:rsidP="00DC3C78">
      <w:pPr>
        <w:pStyle w:val="ad"/>
        <w:spacing w:after="0"/>
        <w:ind w:right="140"/>
        <w:jc w:val="center"/>
        <w:rPr>
          <w:szCs w:val="24"/>
        </w:rPr>
      </w:pPr>
      <w:r w:rsidRPr="00E20EA1">
        <w:rPr>
          <w:noProof/>
          <w:szCs w:val="24"/>
        </w:rPr>
        <w:drawing>
          <wp:inline distT="0" distB="0" distL="0" distR="0">
            <wp:extent cx="3848100" cy="345735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57312" cy="3465630"/>
                    </a:xfrm>
                    <a:prstGeom prst="rect">
                      <a:avLst/>
                    </a:prstGeom>
                    <a:noFill/>
                    <a:ln>
                      <a:noFill/>
                    </a:ln>
                  </pic:spPr>
                </pic:pic>
              </a:graphicData>
            </a:graphic>
          </wp:inline>
        </w:drawing>
      </w:r>
    </w:p>
    <w:p w:rsidR="000F552C" w:rsidRPr="00E20EA1" w:rsidRDefault="000F552C" w:rsidP="00DC3C78">
      <w:pPr>
        <w:pStyle w:val="ad"/>
        <w:spacing w:after="0"/>
        <w:ind w:right="140"/>
        <w:jc w:val="center"/>
        <w:rPr>
          <w:szCs w:val="24"/>
        </w:rPr>
      </w:pPr>
      <w:r w:rsidRPr="00E20EA1">
        <w:rPr>
          <w:noProof/>
          <w:szCs w:val="24"/>
        </w:rPr>
        <w:drawing>
          <wp:inline distT="0" distB="0" distL="0" distR="0">
            <wp:extent cx="4143375" cy="17383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67034" cy="1748314"/>
                    </a:xfrm>
                    <a:prstGeom prst="rect">
                      <a:avLst/>
                    </a:prstGeom>
                    <a:noFill/>
                    <a:ln>
                      <a:noFill/>
                    </a:ln>
                  </pic:spPr>
                </pic:pic>
              </a:graphicData>
            </a:graphic>
          </wp:inline>
        </w:drawing>
      </w:r>
    </w:p>
    <w:p w:rsidR="000F552C" w:rsidRPr="00E20EA1" w:rsidRDefault="000F552C" w:rsidP="000F552C">
      <w:pPr>
        <w:pStyle w:val="ad"/>
        <w:spacing w:after="0"/>
        <w:ind w:right="140" w:firstLine="709"/>
        <w:jc w:val="center"/>
        <w:rPr>
          <w:szCs w:val="24"/>
        </w:rPr>
      </w:pPr>
    </w:p>
    <w:p w:rsidR="000F552C" w:rsidRPr="00E20EA1" w:rsidRDefault="000F552C" w:rsidP="000F552C">
      <w:pPr>
        <w:pStyle w:val="ad"/>
        <w:spacing w:after="0"/>
        <w:ind w:right="140" w:firstLine="709"/>
        <w:jc w:val="center"/>
        <w:rPr>
          <w:szCs w:val="24"/>
        </w:rPr>
      </w:pPr>
      <w:r w:rsidRPr="00E20EA1">
        <w:rPr>
          <w:szCs w:val="24"/>
        </w:rPr>
        <w:lastRenderedPageBreak/>
        <w:t>Рисунок 2.12.13 – Фрагмент генерального плана с. Эрги-Барлык в части касающейся теплоснабжения</w:t>
      </w:r>
    </w:p>
    <w:p w:rsidR="000F552C" w:rsidRPr="00E20EA1" w:rsidRDefault="000F552C" w:rsidP="000F552C">
      <w:pPr>
        <w:pStyle w:val="ad"/>
        <w:spacing w:after="0"/>
        <w:ind w:right="140" w:firstLine="709"/>
        <w:jc w:val="center"/>
        <w:rPr>
          <w:szCs w:val="24"/>
        </w:rPr>
      </w:pPr>
    </w:p>
    <w:p w:rsidR="000F552C" w:rsidRPr="00E20EA1" w:rsidRDefault="000F552C" w:rsidP="000F552C">
      <w:pPr>
        <w:rPr>
          <w:rFonts w:ascii="Times New Roman" w:hAnsi="Times New Roman" w:cs="Times New Roman"/>
          <w:b/>
          <w:sz w:val="24"/>
          <w:szCs w:val="24"/>
        </w:rPr>
      </w:pPr>
      <w:r w:rsidRPr="00E20EA1">
        <w:rPr>
          <w:rFonts w:ascii="Times New Roman" w:hAnsi="Times New Roman" w:cs="Times New Roman"/>
          <w:b/>
          <w:sz w:val="24"/>
          <w:szCs w:val="24"/>
        </w:rPr>
        <w:t>Расчет теплопотребления</w:t>
      </w:r>
    </w:p>
    <w:p w:rsidR="000F552C" w:rsidRPr="00E20EA1" w:rsidRDefault="000F552C" w:rsidP="000F552C">
      <w:pPr>
        <w:pStyle w:val="31"/>
        <w:spacing w:after="0"/>
        <w:ind w:left="0" w:firstLine="709"/>
        <w:rPr>
          <w:sz w:val="24"/>
          <w:szCs w:val="24"/>
        </w:rPr>
      </w:pPr>
      <w:r w:rsidRPr="00E20EA1">
        <w:rPr>
          <w:sz w:val="24"/>
          <w:szCs w:val="24"/>
        </w:rPr>
        <w:t>Суммарная проектная тепловая нагрузка представлена в таблице 2.12.11.</w:t>
      </w:r>
    </w:p>
    <w:p w:rsidR="000F552C" w:rsidRPr="00E20EA1" w:rsidRDefault="000F552C" w:rsidP="000F552C">
      <w:pPr>
        <w:pStyle w:val="31"/>
        <w:spacing w:after="0"/>
        <w:ind w:left="0"/>
        <w:rPr>
          <w:sz w:val="24"/>
          <w:szCs w:val="24"/>
        </w:rPr>
      </w:pPr>
      <w:r w:rsidRPr="00E20EA1">
        <w:rPr>
          <w:sz w:val="24"/>
          <w:szCs w:val="24"/>
        </w:rPr>
        <w:t>Таблица 2.12.11 – Суммарная проектная тепловая нагрузка</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343"/>
        <w:gridCol w:w="2515"/>
        <w:gridCol w:w="2513"/>
      </w:tblGrid>
      <w:tr w:rsidR="000F552C" w:rsidRPr="00E20EA1" w:rsidTr="000F552C">
        <w:trPr>
          <w:trHeight w:val="233"/>
          <w:tblHeader/>
        </w:trPr>
        <w:tc>
          <w:tcPr>
            <w:tcW w:w="514" w:type="dxa"/>
            <w:vMerge w:val="restart"/>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w:t>
            </w:r>
          </w:p>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п/п</w:t>
            </w:r>
          </w:p>
        </w:tc>
        <w:tc>
          <w:tcPr>
            <w:tcW w:w="3360" w:type="dxa"/>
            <w:vMerge w:val="restart"/>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Населенный пункт</w:t>
            </w:r>
          </w:p>
        </w:tc>
        <w:tc>
          <w:tcPr>
            <w:tcW w:w="5057" w:type="dxa"/>
            <w:gridSpan w:val="2"/>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 проект</w:t>
            </w:r>
          </w:p>
        </w:tc>
      </w:tr>
      <w:tr w:rsidR="000F552C" w:rsidRPr="00E20EA1" w:rsidTr="000F552C">
        <w:trPr>
          <w:trHeight w:val="232"/>
          <w:tblHeader/>
        </w:trPr>
        <w:tc>
          <w:tcPr>
            <w:tcW w:w="514" w:type="dxa"/>
            <w:vMerge/>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p>
        </w:tc>
        <w:tc>
          <w:tcPr>
            <w:tcW w:w="3360" w:type="dxa"/>
            <w:vMerge/>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p>
        </w:tc>
        <w:tc>
          <w:tcPr>
            <w:tcW w:w="2528" w:type="dxa"/>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Гкал/час</w:t>
            </w:r>
          </w:p>
        </w:tc>
        <w:tc>
          <w:tcPr>
            <w:tcW w:w="2529" w:type="dxa"/>
            <w:shd w:val="clear" w:color="auto" w:fill="auto"/>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МВт</w:t>
            </w:r>
          </w:p>
        </w:tc>
      </w:tr>
      <w:tr w:rsidR="000F552C" w:rsidRPr="00E20EA1" w:rsidTr="000F552C">
        <w:trPr>
          <w:trHeight w:val="340"/>
          <w:tblHeader/>
        </w:trPr>
        <w:tc>
          <w:tcPr>
            <w:tcW w:w="514"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w:t>
            </w:r>
          </w:p>
        </w:tc>
        <w:tc>
          <w:tcPr>
            <w:tcW w:w="3360"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tc>
        <w:tc>
          <w:tcPr>
            <w:tcW w:w="2528"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34,951</w:t>
            </w:r>
          </w:p>
        </w:tc>
        <w:tc>
          <w:tcPr>
            <w:tcW w:w="2529"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40,648</w:t>
            </w:r>
          </w:p>
        </w:tc>
      </w:tr>
      <w:tr w:rsidR="000F552C" w:rsidRPr="00E20EA1" w:rsidTr="000F552C">
        <w:trPr>
          <w:trHeight w:val="340"/>
          <w:tblHeader/>
        </w:trPr>
        <w:tc>
          <w:tcPr>
            <w:tcW w:w="514"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w:t>
            </w:r>
          </w:p>
        </w:tc>
        <w:tc>
          <w:tcPr>
            <w:tcW w:w="3360"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tc>
        <w:tc>
          <w:tcPr>
            <w:tcW w:w="2528"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1,195</w:t>
            </w:r>
          </w:p>
        </w:tc>
        <w:tc>
          <w:tcPr>
            <w:tcW w:w="2529"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1,390</w:t>
            </w:r>
          </w:p>
        </w:tc>
      </w:tr>
      <w:tr w:rsidR="000F552C" w:rsidRPr="00E20EA1" w:rsidTr="000F552C">
        <w:trPr>
          <w:trHeight w:val="340"/>
          <w:tblHeader/>
        </w:trPr>
        <w:tc>
          <w:tcPr>
            <w:tcW w:w="514"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w:t>
            </w:r>
          </w:p>
        </w:tc>
        <w:tc>
          <w:tcPr>
            <w:tcW w:w="3360"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tc>
        <w:tc>
          <w:tcPr>
            <w:tcW w:w="2528"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1,263</w:t>
            </w:r>
          </w:p>
        </w:tc>
        <w:tc>
          <w:tcPr>
            <w:tcW w:w="2529"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1,469</w:t>
            </w:r>
          </w:p>
        </w:tc>
      </w:tr>
      <w:tr w:rsidR="000F552C" w:rsidRPr="00E20EA1" w:rsidTr="000F552C">
        <w:trPr>
          <w:trHeight w:val="340"/>
          <w:tblHeader/>
        </w:trPr>
        <w:tc>
          <w:tcPr>
            <w:tcW w:w="514"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w:t>
            </w:r>
          </w:p>
        </w:tc>
        <w:tc>
          <w:tcPr>
            <w:tcW w:w="3360"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tc>
        <w:tc>
          <w:tcPr>
            <w:tcW w:w="2528"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1,704</w:t>
            </w:r>
          </w:p>
        </w:tc>
        <w:tc>
          <w:tcPr>
            <w:tcW w:w="2529" w:type="dxa"/>
            <w:shd w:val="clear" w:color="auto" w:fill="auto"/>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1,982</w:t>
            </w:r>
          </w:p>
        </w:tc>
      </w:tr>
      <w:tr w:rsidR="000F552C" w:rsidRPr="00E20EA1" w:rsidTr="000F552C">
        <w:trPr>
          <w:trHeight w:val="80"/>
          <w:tblHeader/>
        </w:trPr>
        <w:tc>
          <w:tcPr>
            <w:tcW w:w="514" w:type="dxa"/>
            <w:shd w:val="clear" w:color="auto" w:fill="auto"/>
            <w:vAlign w:val="center"/>
          </w:tcPr>
          <w:p w:rsidR="000F552C" w:rsidRPr="00E20EA1" w:rsidRDefault="000F552C" w:rsidP="000F552C">
            <w:pPr>
              <w:spacing w:line="240" w:lineRule="auto"/>
              <w:rPr>
                <w:rFonts w:ascii="Times New Roman" w:eastAsia="Times New Roman" w:hAnsi="Times New Roman" w:cs="Times New Roman"/>
                <w:b/>
                <w:color w:val="000000"/>
                <w:sz w:val="24"/>
                <w:szCs w:val="24"/>
              </w:rPr>
            </w:pPr>
          </w:p>
        </w:tc>
        <w:tc>
          <w:tcPr>
            <w:tcW w:w="3360" w:type="dxa"/>
            <w:shd w:val="clear" w:color="auto" w:fill="auto"/>
            <w:vAlign w:val="center"/>
          </w:tcPr>
          <w:p w:rsidR="000F552C" w:rsidRPr="00E20EA1" w:rsidRDefault="000F552C" w:rsidP="000F552C">
            <w:pPr>
              <w:spacing w:line="240" w:lineRule="auto"/>
              <w:jc w:val="right"/>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Итого:</w:t>
            </w:r>
          </w:p>
        </w:tc>
        <w:tc>
          <w:tcPr>
            <w:tcW w:w="2528" w:type="dxa"/>
            <w:shd w:val="clear" w:color="auto" w:fill="auto"/>
            <w:vAlign w:val="center"/>
          </w:tcPr>
          <w:p w:rsidR="000F552C" w:rsidRPr="00E20EA1" w:rsidRDefault="000F552C" w:rsidP="000F552C">
            <w:pPr>
              <w:spacing w:line="240" w:lineRule="auto"/>
              <w:jc w:val="right"/>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39,113</w:t>
            </w:r>
          </w:p>
        </w:tc>
        <w:tc>
          <w:tcPr>
            <w:tcW w:w="2529" w:type="dxa"/>
            <w:shd w:val="clear" w:color="auto" w:fill="auto"/>
            <w:vAlign w:val="center"/>
          </w:tcPr>
          <w:p w:rsidR="000F552C" w:rsidRPr="00E20EA1" w:rsidRDefault="000F552C" w:rsidP="000F552C">
            <w:pPr>
              <w:spacing w:line="240" w:lineRule="auto"/>
              <w:jc w:val="right"/>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45,489</w:t>
            </w:r>
          </w:p>
        </w:tc>
      </w:tr>
    </w:tbl>
    <w:p w:rsidR="000F552C" w:rsidRPr="00E20EA1" w:rsidRDefault="000F552C" w:rsidP="000F552C">
      <w:pPr>
        <w:pStyle w:val="ad"/>
        <w:spacing w:after="0"/>
        <w:rPr>
          <w:szCs w:val="24"/>
        </w:rPr>
      </w:pPr>
    </w:p>
    <w:p w:rsidR="000F552C" w:rsidRPr="00E20EA1" w:rsidRDefault="000F552C" w:rsidP="000F552C">
      <w:pPr>
        <w:rPr>
          <w:rFonts w:ascii="Times New Roman" w:hAnsi="Times New Roman" w:cs="Times New Roman"/>
          <w:b/>
          <w:sz w:val="24"/>
          <w:szCs w:val="24"/>
        </w:rPr>
      </w:pPr>
      <w:r w:rsidRPr="00E20EA1">
        <w:rPr>
          <w:rFonts w:ascii="Times New Roman" w:hAnsi="Times New Roman" w:cs="Times New Roman"/>
          <w:b/>
          <w:sz w:val="24"/>
          <w:szCs w:val="24"/>
        </w:rPr>
        <w:t>Мероприятия, предлагаемые СТП Кожууна</w:t>
      </w:r>
    </w:p>
    <w:p w:rsidR="000F552C" w:rsidRPr="00E20EA1" w:rsidRDefault="000F552C" w:rsidP="006376FA">
      <w:pPr>
        <w:ind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Для развития системы теплоснабжения необходима реконструкция, модернизация существующих источников тепла, а также строительство новых источников. </w:t>
      </w:r>
    </w:p>
    <w:p w:rsidR="000F552C" w:rsidRPr="00E20EA1" w:rsidRDefault="000F552C" w:rsidP="006376FA">
      <w:pPr>
        <w:ind w:firstLine="709"/>
        <w:jc w:val="both"/>
        <w:rPr>
          <w:rFonts w:ascii="Times New Roman" w:hAnsi="Times New Roman" w:cs="Times New Roman"/>
          <w:sz w:val="24"/>
          <w:szCs w:val="24"/>
        </w:rPr>
      </w:pPr>
      <w:r w:rsidRPr="00E20EA1">
        <w:rPr>
          <w:rFonts w:ascii="Times New Roman" w:hAnsi="Times New Roman" w:cs="Times New Roman"/>
          <w:sz w:val="24"/>
          <w:szCs w:val="24"/>
        </w:rPr>
        <w:t>Существующий жилой фонд с учетом его реконструкции будет переведен на сжиженный углеводородный газ, в соответствии с проектом «Разработка генеральных схем газоснабжения и газификации Республики Тыва и Республики Хакасия», разработанной ОАО «Газпром промгаз» в 2009 года.</w:t>
      </w:r>
    </w:p>
    <w:p w:rsidR="000F552C" w:rsidRPr="00E20EA1" w:rsidRDefault="000F552C" w:rsidP="006376FA">
      <w:pPr>
        <w:ind w:firstLine="709"/>
        <w:jc w:val="both"/>
        <w:rPr>
          <w:rFonts w:ascii="Times New Roman" w:hAnsi="Times New Roman" w:cs="Times New Roman"/>
          <w:sz w:val="24"/>
          <w:szCs w:val="24"/>
        </w:rPr>
      </w:pPr>
      <w:r w:rsidRPr="00E20EA1">
        <w:rPr>
          <w:rFonts w:ascii="Times New Roman" w:hAnsi="Times New Roman" w:cs="Times New Roman"/>
          <w:sz w:val="24"/>
          <w:szCs w:val="24"/>
        </w:rPr>
        <w:t>В рамках Схемы территориального планирования предлагается следующая концепция развития системы теплоснабжения:</w:t>
      </w:r>
    </w:p>
    <w:p w:rsidR="000F552C" w:rsidRPr="00E20EA1" w:rsidRDefault="000F552C" w:rsidP="006376FA">
      <w:pPr>
        <w:pStyle w:val="af4"/>
        <w:numPr>
          <w:ilvl w:val="0"/>
          <w:numId w:val="34"/>
        </w:numPr>
        <w:tabs>
          <w:tab w:val="left" w:pos="993"/>
        </w:tabs>
        <w:spacing w:after="0" w:line="360" w:lineRule="auto"/>
        <w:ind w:left="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Строительство центральных котельных в с. Кызыл-Мажалык, с. Эрги-Барлык,         с. Шекпээр и с. Барлык для централизованного теплоснабжения и горячего водоснабжения проектируемых и сохраняемых объектов соцкультбыта, для проектируемой и сохраняемой жилой застройки, а также для рядом расположенных производственных и сельскохозяйственных предприятий. Для удаленных производственных и сельскохозяйственных предприятий – теплоснабжение от индивидуальных блочно-модульных котельных, горячее водоснабжение от индивидуальных водонагревателей. Центральные и индивидуальные котельные будут работать на сжиженном углеводородном газе. </w:t>
      </w:r>
    </w:p>
    <w:p w:rsidR="000F552C" w:rsidRPr="00E20EA1" w:rsidRDefault="000F552C" w:rsidP="006376FA">
      <w:pPr>
        <w:pStyle w:val="af4"/>
        <w:numPr>
          <w:ilvl w:val="0"/>
          <w:numId w:val="34"/>
        </w:numPr>
        <w:tabs>
          <w:tab w:val="left" w:pos="993"/>
        </w:tabs>
        <w:spacing w:after="0" w:line="360" w:lineRule="auto"/>
        <w:ind w:left="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Аянгаты, с. Хонделен, с. Бижиктиг-Хая, с. Аксы-Барлык и с. Дон-Терезин, учитывая географическое положение населенных пунктов, централизованное теплоснабжение не планируется. Для проектируемой жилой застройки и социально-бытовых объектов </w:t>
      </w:r>
      <w:r w:rsidRPr="00E20EA1">
        <w:rPr>
          <w:rFonts w:ascii="Times New Roman" w:hAnsi="Times New Roman" w:cs="Times New Roman"/>
          <w:sz w:val="24"/>
          <w:szCs w:val="24"/>
        </w:rPr>
        <w:lastRenderedPageBreak/>
        <w:t>предлагается установка индивидуальных котлов на сжиженном углеводородном газе. Возможность установки в частном секторе печного отопления не исключена. Горячее водоснабжение – от газовых водонагревателей.</w:t>
      </w:r>
    </w:p>
    <w:p w:rsidR="000F552C" w:rsidRPr="00E20EA1" w:rsidRDefault="000F552C" w:rsidP="006376FA">
      <w:pPr>
        <w:pStyle w:val="af4"/>
        <w:numPr>
          <w:ilvl w:val="0"/>
          <w:numId w:val="34"/>
        </w:numPr>
        <w:tabs>
          <w:tab w:val="left" w:pos="993"/>
        </w:tabs>
        <w:spacing w:after="0" w:line="360" w:lineRule="auto"/>
        <w:ind w:left="0" w:firstLine="709"/>
        <w:jc w:val="both"/>
        <w:rPr>
          <w:rFonts w:ascii="Times New Roman" w:hAnsi="Times New Roman" w:cs="Times New Roman"/>
          <w:sz w:val="24"/>
          <w:szCs w:val="24"/>
        </w:rPr>
      </w:pPr>
      <w:r w:rsidRPr="00E20EA1">
        <w:rPr>
          <w:rFonts w:ascii="Times New Roman" w:hAnsi="Times New Roman" w:cs="Times New Roman"/>
          <w:sz w:val="24"/>
          <w:szCs w:val="24"/>
        </w:rPr>
        <w:t>Строительство тепловых сетей по территории населенных пунктов с. Кызыл-Мажалык, с. Эрги-Барлык, с. Шекпээр и с. Барлык от центральной котельной к потребителям.</w:t>
      </w:r>
    </w:p>
    <w:p w:rsidR="000F552C" w:rsidRPr="00E20EA1" w:rsidRDefault="000F552C" w:rsidP="006376FA">
      <w:pPr>
        <w:ind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Перечень мероприятий по развитию системы теплоснабжения </w:t>
      </w:r>
      <w:r w:rsidRPr="00E20EA1">
        <w:rPr>
          <w:rFonts w:ascii="Times New Roman" w:eastAsia="Times New Roman" w:hAnsi="Times New Roman" w:cs="Times New Roman"/>
          <w:iCs/>
          <w:color w:val="000000"/>
          <w:sz w:val="24"/>
          <w:szCs w:val="24"/>
        </w:rPr>
        <w:t>Кожууна</w:t>
      </w:r>
      <w:r w:rsidRPr="00E20EA1">
        <w:rPr>
          <w:rFonts w:ascii="Times New Roman" w:hAnsi="Times New Roman" w:cs="Times New Roman"/>
          <w:sz w:val="24"/>
          <w:szCs w:val="24"/>
        </w:rPr>
        <w:t xml:space="preserve"> приведен в таблице 2.12.12.</w:t>
      </w:r>
    </w:p>
    <w:p w:rsidR="000F552C" w:rsidRPr="00E20EA1" w:rsidRDefault="000F552C" w:rsidP="000F552C">
      <w:pPr>
        <w:rPr>
          <w:rFonts w:ascii="Times New Roman" w:hAnsi="Times New Roman" w:cs="Times New Roman"/>
          <w:sz w:val="24"/>
          <w:szCs w:val="24"/>
        </w:rPr>
      </w:pPr>
      <w:r w:rsidRPr="00E20EA1">
        <w:rPr>
          <w:rFonts w:ascii="Times New Roman" w:hAnsi="Times New Roman" w:cs="Times New Roman"/>
          <w:sz w:val="24"/>
          <w:szCs w:val="24"/>
        </w:rPr>
        <w:t xml:space="preserve">Таблица 2.12.12 - Перечень мероприятий по развитию системы теплоснабжения </w:t>
      </w:r>
      <w:r w:rsidRPr="00E20EA1">
        <w:rPr>
          <w:rFonts w:ascii="Times New Roman" w:hAnsi="Times New Roman" w:cs="Times New Roman"/>
          <w:iCs/>
          <w:sz w:val="24"/>
          <w:szCs w:val="24"/>
        </w:rPr>
        <w:t>Кожууна</w:t>
      </w:r>
    </w:p>
    <w:tbl>
      <w:tblPr>
        <w:tblW w:w="1105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018"/>
        <w:gridCol w:w="1843"/>
        <w:gridCol w:w="1701"/>
        <w:gridCol w:w="2552"/>
        <w:gridCol w:w="2126"/>
      </w:tblGrid>
      <w:tr w:rsidR="000F552C" w:rsidRPr="00E20EA1" w:rsidTr="003F6BA7">
        <w:trPr>
          <w:tblHeader/>
        </w:trPr>
        <w:tc>
          <w:tcPr>
            <w:tcW w:w="817" w:type="dxa"/>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w:t>
            </w:r>
          </w:p>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п/п</w:t>
            </w:r>
          </w:p>
        </w:tc>
        <w:tc>
          <w:tcPr>
            <w:tcW w:w="2018" w:type="dxa"/>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Виды, назначение и наименование объектов, местоположение</w:t>
            </w:r>
          </w:p>
        </w:tc>
        <w:tc>
          <w:tcPr>
            <w:tcW w:w="1843" w:type="dxa"/>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Тип и описание мероприятия</w:t>
            </w:r>
          </w:p>
        </w:tc>
        <w:tc>
          <w:tcPr>
            <w:tcW w:w="1701" w:type="dxa"/>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Основные характеристики объекта</w:t>
            </w:r>
          </w:p>
        </w:tc>
        <w:tc>
          <w:tcPr>
            <w:tcW w:w="2552" w:type="dxa"/>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2126" w:type="dxa"/>
            <w:vAlign w:val="center"/>
          </w:tcPr>
          <w:p w:rsidR="000F552C" w:rsidRPr="00E20EA1" w:rsidRDefault="000F552C" w:rsidP="000F552C">
            <w:pPr>
              <w:spacing w:line="240" w:lineRule="auto"/>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Основание для размещения</w:t>
            </w:r>
          </w:p>
        </w:tc>
      </w:tr>
      <w:tr w:rsidR="000F552C" w:rsidRPr="00E20EA1" w:rsidTr="003F6BA7">
        <w:trPr>
          <w:trHeight w:val="505"/>
        </w:trPr>
        <w:tc>
          <w:tcPr>
            <w:tcW w:w="817"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1</w:t>
            </w:r>
          </w:p>
        </w:tc>
        <w:tc>
          <w:tcPr>
            <w:tcW w:w="2018"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Центральная котельная </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tc>
        <w:tc>
          <w:tcPr>
            <w:tcW w:w="1843"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Новое строительство</w:t>
            </w:r>
          </w:p>
        </w:tc>
        <w:tc>
          <w:tcPr>
            <w:tcW w:w="1701"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Количество - 1 шт.</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Производительность – 40,648 МВт</w:t>
            </w:r>
          </w:p>
        </w:tc>
        <w:tc>
          <w:tcPr>
            <w:tcW w:w="2552"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2126"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1) Схема территориального планирования Республики Тыва (утв. постановлением Правительства Республики Тыва от 23.12.2011 г. №733). 2) Генеральный план сумона Кызыл-Мажалык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3) Анализ существующего состояния.</w:t>
            </w:r>
          </w:p>
        </w:tc>
      </w:tr>
      <w:tr w:rsidR="000F552C" w:rsidRPr="00E20EA1" w:rsidTr="003F6BA7">
        <w:trPr>
          <w:trHeight w:val="505"/>
        </w:trPr>
        <w:tc>
          <w:tcPr>
            <w:tcW w:w="817"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2</w:t>
            </w:r>
          </w:p>
        </w:tc>
        <w:tc>
          <w:tcPr>
            <w:tcW w:w="2018"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Центральная котельная </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tc>
        <w:tc>
          <w:tcPr>
            <w:tcW w:w="1843"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Новое строительство</w:t>
            </w:r>
          </w:p>
        </w:tc>
        <w:tc>
          <w:tcPr>
            <w:tcW w:w="1701"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Количество - 1 шт.</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Производительность – 1,390 МВт</w:t>
            </w:r>
          </w:p>
        </w:tc>
        <w:tc>
          <w:tcPr>
            <w:tcW w:w="2552"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Размер санитарно-защитной зоны принимается в соответствии с СанПиН 2.2.1/2.1.1.1200-03 «Санитарно-защитные зоны и санитарная классификация </w:t>
            </w:r>
            <w:r w:rsidRPr="00E20EA1">
              <w:rPr>
                <w:rFonts w:ascii="Times New Roman" w:hAnsi="Times New Roman" w:cs="Times New Roman"/>
                <w:color w:val="000000"/>
                <w:sz w:val="24"/>
                <w:szCs w:val="24"/>
              </w:rPr>
              <w:lastRenderedPageBreak/>
              <w:t>предприятий, сооружений и иных объектов»</w:t>
            </w:r>
          </w:p>
        </w:tc>
        <w:tc>
          <w:tcPr>
            <w:tcW w:w="2126"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lastRenderedPageBreak/>
              <w:t>1) Генеральный план сумона Эрги-Барлык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2) Анализ существующего </w:t>
            </w:r>
            <w:r w:rsidRPr="00E20EA1">
              <w:rPr>
                <w:rFonts w:ascii="Times New Roman" w:hAnsi="Times New Roman" w:cs="Times New Roman"/>
                <w:color w:val="000000"/>
                <w:sz w:val="24"/>
                <w:szCs w:val="24"/>
              </w:rPr>
              <w:lastRenderedPageBreak/>
              <w:t>состояния.</w:t>
            </w:r>
          </w:p>
        </w:tc>
      </w:tr>
      <w:tr w:rsidR="000F552C" w:rsidRPr="00E20EA1" w:rsidTr="003F6BA7">
        <w:trPr>
          <w:trHeight w:val="505"/>
        </w:trPr>
        <w:tc>
          <w:tcPr>
            <w:tcW w:w="817" w:type="dxa"/>
          </w:tcPr>
          <w:p w:rsidR="000F552C" w:rsidRPr="00E20EA1" w:rsidRDefault="000F552C" w:rsidP="000F552C">
            <w:pPr>
              <w:spacing w:line="240" w:lineRule="auto"/>
              <w:rPr>
                <w:rFonts w:ascii="Times New Roman" w:hAnsi="Times New Roman" w:cs="Times New Roman"/>
                <w:color w:val="000000"/>
                <w:sz w:val="24"/>
                <w:szCs w:val="24"/>
              </w:rPr>
            </w:pP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3</w:t>
            </w:r>
          </w:p>
        </w:tc>
        <w:tc>
          <w:tcPr>
            <w:tcW w:w="2018"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Центральная котельная </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tc>
        <w:tc>
          <w:tcPr>
            <w:tcW w:w="1843"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Новое строительство</w:t>
            </w:r>
          </w:p>
        </w:tc>
        <w:tc>
          <w:tcPr>
            <w:tcW w:w="1701"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Количество - 1 шт.</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Производительность – 1,469 МВт</w:t>
            </w:r>
          </w:p>
        </w:tc>
        <w:tc>
          <w:tcPr>
            <w:tcW w:w="2552"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2126"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1)  Генеральный план сумона Шекпээр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2) Анализ существующего состояния.</w:t>
            </w:r>
          </w:p>
        </w:tc>
      </w:tr>
      <w:tr w:rsidR="000F552C" w:rsidRPr="00E20EA1" w:rsidTr="003F6BA7">
        <w:trPr>
          <w:trHeight w:val="505"/>
        </w:trPr>
        <w:tc>
          <w:tcPr>
            <w:tcW w:w="817"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4</w:t>
            </w:r>
          </w:p>
        </w:tc>
        <w:tc>
          <w:tcPr>
            <w:tcW w:w="2018"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Центральная котельная </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tc>
        <w:tc>
          <w:tcPr>
            <w:tcW w:w="1843"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Новое строительство</w:t>
            </w:r>
          </w:p>
        </w:tc>
        <w:tc>
          <w:tcPr>
            <w:tcW w:w="1701"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Количество - 1 шт.</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Производительность – 1,982 МВт</w:t>
            </w:r>
          </w:p>
        </w:tc>
        <w:tc>
          <w:tcPr>
            <w:tcW w:w="2552"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2126"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1)  Генеральный план сумона Барлык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2) Анализ существующего состояния.</w:t>
            </w:r>
          </w:p>
        </w:tc>
      </w:tr>
      <w:tr w:rsidR="000F552C" w:rsidRPr="00E20EA1" w:rsidTr="003F6BA7">
        <w:trPr>
          <w:trHeight w:val="505"/>
        </w:trPr>
        <w:tc>
          <w:tcPr>
            <w:tcW w:w="817"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5</w:t>
            </w:r>
          </w:p>
        </w:tc>
        <w:tc>
          <w:tcPr>
            <w:tcW w:w="2018"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Реконструкция существующих котельных:</w:t>
            </w:r>
          </w:p>
          <w:p w:rsidR="000F552C" w:rsidRPr="00E20EA1" w:rsidRDefault="000F552C" w:rsidP="00E07C25">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p w:rsidR="000F552C" w:rsidRPr="00E20EA1" w:rsidRDefault="000F552C" w:rsidP="00E07C25">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p w:rsidR="000F552C" w:rsidRPr="00E20EA1" w:rsidRDefault="000F552C" w:rsidP="00E07C25">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p w:rsidR="000F552C" w:rsidRPr="00E20EA1" w:rsidRDefault="000F552C" w:rsidP="00E07C25">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p w:rsidR="000F552C" w:rsidRPr="00E20EA1" w:rsidRDefault="000F552C" w:rsidP="00E07C25">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Аянгаты;</w:t>
            </w:r>
          </w:p>
          <w:p w:rsidR="000F552C" w:rsidRPr="00E20EA1" w:rsidRDefault="000F552C" w:rsidP="00E07C25">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Хонделен;</w:t>
            </w:r>
          </w:p>
          <w:p w:rsidR="000F552C" w:rsidRPr="00E20EA1" w:rsidRDefault="000F552C" w:rsidP="00DC3C78">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с. </w:t>
            </w:r>
            <w:r w:rsidR="00DC3C78">
              <w:rPr>
                <w:rFonts w:ascii="Times New Roman" w:hAnsi="Times New Roman" w:cs="Times New Roman"/>
                <w:color w:val="000000"/>
                <w:sz w:val="24"/>
                <w:szCs w:val="24"/>
              </w:rPr>
              <w:t>- - --</w:t>
            </w:r>
            <w:r w:rsidRPr="00E20EA1">
              <w:rPr>
                <w:rFonts w:ascii="Times New Roman" w:hAnsi="Times New Roman" w:cs="Times New Roman"/>
                <w:color w:val="000000"/>
                <w:sz w:val="24"/>
                <w:szCs w:val="24"/>
              </w:rPr>
              <w:lastRenderedPageBreak/>
              <w:t>Бижиктиг-Хая;</w:t>
            </w:r>
          </w:p>
          <w:p w:rsidR="000F552C" w:rsidRPr="00E20EA1" w:rsidRDefault="000F552C" w:rsidP="00DC3C78">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Аксы-Барлык;</w:t>
            </w:r>
          </w:p>
          <w:p w:rsidR="000F552C" w:rsidRPr="00E20EA1" w:rsidRDefault="000F552C" w:rsidP="00DC3C78">
            <w:pPr>
              <w:numPr>
                <w:ilvl w:val="0"/>
                <w:numId w:val="36"/>
              </w:numPr>
              <w:spacing w:after="0" w:line="240" w:lineRule="auto"/>
              <w:ind w:left="211" w:hanging="211"/>
              <w:rPr>
                <w:rFonts w:ascii="Times New Roman" w:hAnsi="Times New Roman" w:cs="Times New Roman"/>
                <w:color w:val="000000"/>
                <w:sz w:val="24"/>
                <w:szCs w:val="24"/>
              </w:rPr>
            </w:pPr>
            <w:r w:rsidRPr="00E20EA1">
              <w:rPr>
                <w:rFonts w:ascii="Times New Roman" w:hAnsi="Times New Roman" w:cs="Times New Roman"/>
                <w:color w:val="000000"/>
                <w:sz w:val="24"/>
                <w:szCs w:val="24"/>
              </w:rPr>
              <w:t>с. Дон-Терезин.</w:t>
            </w:r>
          </w:p>
        </w:tc>
        <w:tc>
          <w:tcPr>
            <w:tcW w:w="1843"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lastRenderedPageBreak/>
              <w:t>Реконструкция</w:t>
            </w:r>
          </w:p>
        </w:tc>
        <w:tc>
          <w:tcPr>
            <w:tcW w:w="1701"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Количество – 38 шт.</w:t>
            </w:r>
          </w:p>
        </w:tc>
        <w:tc>
          <w:tcPr>
            <w:tcW w:w="2552"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Размер санитарно-защитной зоны принимается в соответствии с СанПиН 2.2.1/2.1.1.1200-03 «Санитарно-защитные зоны и санитарная классификация предприятий, сооружений и иных объектов»</w:t>
            </w:r>
          </w:p>
        </w:tc>
        <w:tc>
          <w:tcPr>
            <w:tcW w:w="2126"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1) Схема территориального планирования Республики Тыва (утв. постановлением Правительства Республики Тыва от 23.12.2011 г. №733). 2) Анализ существующего состояния.</w:t>
            </w:r>
          </w:p>
        </w:tc>
      </w:tr>
      <w:tr w:rsidR="000F552C" w:rsidRPr="00E20EA1" w:rsidTr="003F6BA7">
        <w:trPr>
          <w:trHeight w:val="505"/>
        </w:trPr>
        <w:tc>
          <w:tcPr>
            <w:tcW w:w="817"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lastRenderedPageBreak/>
              <w:t>6</w:t>
            </w:r>
          </w:p>
        </w:tc>
        <w:tc>
          <w:tcPr>
            <w:tcW w:w="2018"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Тепловые сети в населенных пунктах:</w:t>
            </w:r>
          </w:p>
          <w:p w:rsidR="000F552C" w:rsidRPr="00E20EA1" w:rsidRDefault="000F552C" w:rsidP="00DC3C78">
            <w:pPr>
              <w:numPr>
                <w:ilvl w:val="0"/>
                <w:numId w:val="35"/>
              </w:numPr>
              <w:spacing w:after="0" w:line="240" w:lineRule="auto"/>
              <w:ind w:left="211" w:hanging="284"/>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p w:rsidR="000F552C" w:rsidRPr="00E20EA1" w:rsidRDefault="000F552C" w:rsidP="00DC3C78">
            <w:pPr>
              <w:numPr>
                <w:ilvl w:val="0"/>
                <w:numId w:val="35"/>
              </w:numPr>
              <w:spacing w:after="0" w:line="240" w:lineRule="auto"/>
              <w:ind w:left="211" w:hanging="284"/>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p w:rsidR="000F552C" w:rsidRPr="00E20EA1" w:rsidRDefault="000F552C" w:rsidP="00DC3C78">
            <w:pPr>
              <w:numPr>
                <w:ilvl w:val="0"/>
                <w:numId w:val="35"/>
              </w:numPr>
              <w:spacing w:after="0" w:line="240" w:lineRule="auto"/>
              <w:ind w:left="211" w:hanging="284"/>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p w:rsidR="000F552C" w:rsidRPr="00E20EA1" w:rsidRDefault="000F552C" w:rsidP="00DC3C78">
            <w:pPr>
              <w:numPr>
                <w:ilvl w:val="0"/>
                <w:numId w:val="35"/>
              </w:numPr>
              <w:spacing w:after="0" w:line="240" w:lineRule="auto"/>
              <w:ind w:left="211" w:hanging="284"/>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tc>
        <w:tc>
          <w:tcPr>
            <w:tcW w:w="1843"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Новое строительство</w:t>
            </w:r>
          </w:p>
        </w:tc>
        <w:tc>
          <w:tcPr>
            <w:tcW w:w="1701"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Протяженность устанавливается на дальнейших стадиях проектирования.</w:t>
            </w:r>
          </w:p>
        </w:tc>
        <w:tc>
          <w:tcPr>
            <w:tcW w:w="2552"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Размер охранной зоны принимается в соответствии с Приказ Минстроя РФ от 17.08.1992 № 197 </w:t>
            </w:r>
          </w:p>
        </w:tc>
        <w:tc>
          <w:tcPr>
            <w:tcW w:w="2126" w:type="dxa"/>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1) Генеральный план сумон Кызыл-Мажалык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2) Генеральный план сумон Эрги-Барлык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3) Генеральный план сумон Шекпээр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4) Генеральный план сумон Барлык Барун-Хемчикского кожууна Республики Тыва.</w:t>
            </w:r>
          </w:p>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5) Анализ существующего состояния.</w:t>
            </w:r>
          </w:p>
          <w:p w:rsidR="000F552C" w:rsidRPr="00E20EA1" w:rsidRDefault="000F552C" w:rsidP="000F552C">
            <w:pPr>
              <w:spacing w:line="240" w:lineRule="auto"/>
              <w:rPr>
                <w:rFonts w:ascii="Times New Roman" w:hAnsi="Times New Roman" w:cs="Times New Roman"/>
                <w:color w:val="000000"/>
                <w:sz w:val="24"/>
                <w:szCs w:val="24"/>
              </w:rPr>
            </w:pPr>
          </w:p>
          <w:p w:rsidR="000F552C" w:rsidRPr="00E20EA1" w:rsidRDefault="000F552C" w:rsidP="000F552C">
            <w:pPr>
              <w:spacing w:line="240" w:lineRule="auto"/>
              <w:rPr>
                <w:rFonts w:ascii="Times New Roman" w:hAnsi="Times New Roman" w:cs="Times New Roman"/>
                <w:color w:val="000000"/>
                <w:sz w:val="24"/>
                <w:szCs w:val="24"/>
              </w:rPr>
            </w:pPr>
          </w:p>
        </w:tc>
      </w:tr>
    </w:tbl>
    <w:p w:rsidR="00A3351B" w:rsidRPr="00E20EA1" w:rsidRDefault="00A3351B" w:rsidP="00A3351B">
      <w:pPr>
        <w:spacing w:after="0"/>
        <w:ind w:firstLine="567"/>
        <w:jc w:val="both"/>
        <w:rPr>
          <w:rFonts w:ascii="Times New Roman" w:hAnsi="Times New Roman" w:cs="Times New Roman"/>
          <w:sz w:val="24"/>
          <w:szCs w:val="24"/>
        </w:rPr>
      </w:pPr>
    </w:p>
    <w:p w:rsidR="000F552C" w:rsidRPr="00E20EA1" w:rsidRDefault="000F552C" w:rsidP="00223670">
      <w:pPr>
        <w:tabs>
          <w:tab w:val="left" w:pos="993"/>
        </w:tabs>
        <w:ind w:right="140" w:firstLine="567"/>
        <w:contextualSpacing/>
        <w:jc w:val="both"/>
        <w:rPr>
          <w:rFonts w:ascii="Times New Roman" w:hAnsi="Times New Roman" w:cs="Times New Roman"/>
          <w:sz w:val="24"/>
          <w:szCs w:val="24"/>
        </w:rPr>
      </w:pPr>
      <w:r w:rsidRPr="00E20EA1">
        <w:rPr>
          <w:rFonts w:ascii="Times New Roman" w:hAnsi="Times New Roman" w:cs="Times New Roman"/>
          <w:sz w:val="24"/>
          <w:szCs w:val="24"/>
        </w:rPr>
        <w:lastRenderedPageBreak/>
        <w:t xml:space="preserve">На территории Кожууна централизованное газоснабжение отсутствует. Кожуун снабжается сжиженным баллонным газом. </w:t>
      </w:r>
    </w:p>
    <w:p w:rsidR="000F552C" w:rsidRPr="00E20EA1" w:rsidRDefault="000F552C" w:rsidP="00223670">
      <w:pPr>
        <w:pStyle w:val="af0"/>
        <w:ind w:left="0" w:right="142" w:firstLine="567"/>
        <w:jc w:val="both"/>
        <w:rPr>
          <w:rFonts w:ascii="Times New Roman" w:hAnsi="Times New Roman" w:cs="Times New Roman"/>
          <w:sz w:val="24"/>
          <w:szCs w:val="24"/>
        </w:rPr>
      </w:pPr>
      <w:r w:rsidRPr="00E20EA1">
        <w:rPr>
          <w:rFonts w:ascii="Times New Roman" w:hAnsi="Times New Roman" w:cs="Times New Roman"/>
          <w:sz w:val="24"/>
          <w:szCs w:val="24"/>
        </w:rPr>
        <w:t>Производство сжиженного углеводородного газа (СУГ) осуществляется при переработке на газоперерабатывающих заводах (ГПЗ) и газофракционирующих установках (ГФУ) природного газа газовых и газоконденсатных месторождений, а также попутных газов нефтяных месторождений или при процессе переработки нефти на нефтеперерабатывающих заводах (НПЗ). До региона цистерны с СУГ традиционно доставляются железнодорожным транспортом. Далее автомобильным транспортом СУГ доставляется на газонаполнительные пункты, откуда поставляется потребителям. Основная организация обеспечивающая распределение газообразного топлива в Республике – ОАО «Тув</w:t>
      </w:r>
      <w:r w:rsidR="003F6BA7">
        <w:rPr>
          <w:rFonts w:ascii="Times New Roman" w:hAnsi="Times New Roman" w:cs="Times New Roman"/>
          <w:sz w:val="24"/>
          <w:szCs w:val="24"/>
        </w:rPr>
        <w:t>ГАЗ</w:t>
      </w:r>
      <w:r w:rsidRPr="00E20EA1">
        <w:rPr>
          <w:rFonts w:ascii="Times New Roman" w:hAnsi="Times New Roman" w:cs="Times New Roman"/>
          <w:sz w:val="24"/>
          <w:szCs w:val="24"/>
        </w:rPr>
        <w:t>».</w:t>
      </w:r>
    </w:p>
    <w:p w:rsidR="000F552C" w:rsidRPr="00E20EA1" w:rsidRDefault="000F552C" w:rsidP="00A61AFB">
      <w:pPr>
        <w:tabs>
          <w:tab w:val="left" w:pos="993"/>
        </w:tabs>
        <w:ind w:right="142" w:firstLine="709"/>
        <w:contextualSpacing/>
        <w:jc w:val="both"/>
        <w:rPr>
          <w:rFonts w:ascii="Times New Roman" w:hAnsi="Times New Roman" w:cs="Times New Roman"/>
          <w:sz w:val="24"/>
          <w:szCs w:val="24"/>
        </w:rPr>
      </w:pPr>
      <w:r w:rsidRPr="00E20EA1">
        <w:rPr>
          <w:rFonts w:ascii="Times New Roman" w:hAnsi="Times New Roman" w:cs="Times New Roman"/>
          <w:sz w:val="24"/>
          <w:szCs w:val="24"/>
        </w:rPr>
        <w:t xml:space="preserve">Баллонный газ используется на </w:t>
      </w:r>
      <w:r w:rsidR="003F6BA7" w:rsidRPr="00E20EA1">
        <w:rPr>
          <w:rFonts w:ascii="Times New Roman" w:hAnsi="Times New Roman" w:cs="Times New Roman"/>
          <w:sz w:val="24"/>
          <w:szCs w:val="24"/>
        </w:rPr>
        <w:t>пище приготовление</w:t>
      </w:r>
      <w:r w:rsidRPr="00E20EA1">
        <w:rPr>
          <w:rFonts w:ascii="Times New Roman" w:hAnsi="Times New Roman" w:cs="Times New Roman"/>
          <w:sz w:val="24"/>
          <w:szCs w:val="24"/>
        </w:rPr>
        <w:t xml:space="preserve"> и приготовление корма для скота в частном секторе. </w:t>
      </w:r>
    </w:p>
    <w:p w:rsidR="000F552C" w:rsidRPr="00E20EA1" w:rsidRDefault="000F552C" w:rsidP="00A61AFB">
      <w:pPr>
        <w:tabs>
          <w:tab w:val="left" w:pos="993"/>
        </w:tabs>
        <w:ind w:right="140" w:firstLine="709"/>
        <w:contextualSpacing/>
        <w:jc w:val="both"/>
        <w:rPr>
          <w:rFonts w:ascii="Times New Roman" w:hAnsi="Times New Roman" w:cs="Times New Roman"/>
          <w:sz w:val="24"/>
          <w:szCs w:val="24"/>
        </w:rPr>
      </w:pPr>
      <w:r w:rsidRPr="00E20EA1">
        <w:rPr>
          <w:rFonts w:ascii="Times New Roman" w:hAnsi="Times New Roman" w:cs="Times New Roman"/>
          <w:sz w:val="24"/>
          <w:szCs w:val="24"/>
        </w:rPr>
        <w:t>В соответствии с положениями Стратегии социально-экономического развития Республики Тыва до 2030 года обеспеченность населения Республики сжиженным газом составляет около 25%.</w:t>
      </w:r>
    </w:p>
    <w:p w:rsidR="000F552C" w:rsidRPr="00E20EA1" w:rsidRDefault="000F552C" w:rsidP="00223670">
      <w:pPr>
        <w:pStyle w:val="ad"/>
        <w:spacing w:after="0" w:line="276" w:lineRule="auto"/>
        <w:ind w:right="140" w:firstLine="709"/>
        <w:rPr>
          <w:rFonts w:eastAsia="Times New Roman"/>
          <w:color w:val="000000"/>
          <w:szCs w:val="24"/>
        </w:rPr>
      </w:pPr>
      <w:r w:rsidRPr="00E20EA1">
        <w:rPr>
          <w:rFonts w:eastAsia="Times New Roman"/>
          <w:color w:val="000000"/>
          <w:szCs w:val="24"/>
        </w:rPr>
        <w:t>В соответствии со Схемой территориального планирования Республики Тыва (утв. постановлением Правительства Республики Тыва от 23.12.2011 г. №733) газификация населенных пунктов Кожууна на перспективу не планируется.</w:t>
      </w:r>
    </w:p>
    <w:p w:rsidR="000F552C" w:rsidRPr="00E20EA1" w:rsidRDefault="000F552C" w:rsidP="00223670">
      <w:pPr>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В Кожууне на расчетный срок предусматривается:</w:t>
      </w:r>
    </w:p>
    <w:p w:rsidR="000F552C" w:rsidRPr="00E20EA1" w:rsidRDefault="000F552C" w:rsidP="00223670">
      <w:pPr>
        <w:numPr>
          <w:ilvl w:val="0"/>
          <w:numId w:val="37"/>
        </w:numPr>
        <w:tabs>
          <w:tab w:val="left" w:pos="993"/>
        </w:tabs>
        <w:spacing w:after="0"/>
        <w:ind w:left="0"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 газопровода высокого давления «Кызыл-Шагонар-Чадан-Ак-Довурак», а также строительство газораспределительной станции «Ак-Довурак».</w:t>
      </w:r>
    </w:p>
    <w:p w:rsidR="000F552C" w:rsidRPr="00E20EA1" w:rsidRDefault="000F552C" w:rsidP="00223670">
      <w:pPr>
        <w:pStyle w:val="ad"/>
        <w:spacing w:after="0" w:line="276" w:lineRule="auto"/>
        <w:ind w:right="140" w:firstLine="709"/>
        <w:rPr>
          <w:szCs w:val="24"/>
        </w:rPr>
      </w:pPr>
      <w:r w:rsidRPr="00E20EA1">
        <w:rPr>
          <w:szCs w:val="24"/>
        </w:rPr>
        <w:t xml:space="preserve">Фрагмент Схемы </w:t>
      </w:r>
      <w:r w:rsidRPr="00E20EA1">
        <w:rPr>
          <w:rFonts w:eastAsia="Times New Roman"/>
          <w:color w:val="000000"/>
          <w:szCs w:val="24"/>
        </w:rPr>
        <w:t xml:space="preserve">территориального планирования Республики Тыва, в части касающейся газоснабжения </w:t>
      </w:r>
      <w:r w:rsidRPr="00E20EA1">
        <w:rPr>
          <w:szCs w:val="24"/>
        </w:rPr>
        <w:t>Кожууна приведен на рисунке 2.12.14.</w:t>
      </w:r>
    </w:p>
    <w:p w:rsidR="000F552C" w:rsidRPr="00E20EA1" w:rsidRDefault="000F552C" w:rsidP="00223670">
      <w:pPr>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19 августа 2010 года утверждена Генеральная схема газоснабжения и газификации Республики (ОАО «Газпром пром</w:t>
      </w:r>
      <w:r w:rsidR="003F6BA7">
        <w:rPr>
          <w:rFonts w:ascii="Times New Roman" w:eastAsia="Times New Roman" w:hAnsi="Times New Roman" w:cs="Times New Roman"/>
          <w:color w:val="000000"/>
          <w:sz w:val="24"/>
          <w:szCs w:val="24"/>
        </w:rPr>
        <w:t>ГАЗ</w:t>
      </w:r>
      <w:r w:rsidRPr="00E20EA1">
        <w:rPr>
          <w:rFonts w:ascii="Times New Roman" w:eastAsia="Times New Roman" w:hAnsi="Times New Roman" w:cs="Times New Roman"/>
          <w:color w:val="000000"/>
          <w:sz w:val="24"/>
          <w:szCs w:val="24"/>
        </w:rPr>
        <w:t>»).</w:t>
      </w:r>
    </w:p>
    <w:p w:rsidR="000F552C" w:rsidRPr="00E20EA1" w:rsidRDefault="000F552C" w:rsidP="00223670">
      <w:pPr>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Генеральная схема газоснабжения Республики Тыва в части К</w:t>
      </w:r>
      <w:r w:rsidRPr="00E20EA1">
        <w:rPr>
          <w:rFonts w:ascii="Times New Roman" w:hAnsi="Times New Roman" w:cs="Times New Roman"/>
          <w:sz w:val="24"/>
          <w:szCs w:val="24"/>
        </w:rPr>
        <w:t xml:space="preserve">ожууна </w:t>
      </w:r>
      <w:r w:rsidRPr="00E20EA1">
        <w:rPr>
          <w:rFonts w:ascii="Times New Roman" w:eastAsia="Times New Roman" w:hAnsi="Times New Roman" w:cs="Times New Roman"/>
          <w:color w:val="000000"/>
          <w:sz w:val="24"/>
          <w:szCs w:val="24"/>
        </w:rPr>
        <w:t xml:space="preserve">предусматривает газификацию населения и коммунально-бытовых потребителей сжиженным углеводородным газом, увеличение поставок сжиженного газа населению, размещение пунктов обмена баллонов во всех городах и районных центрах. Обеспеченность населения газом прогнозируется на уровне 200 тыс. чел. А также планируется перевод транспорта и сельскохозяйственной техники на газомоторное топливо. </w:t>
      </w:r>
    </w:p>
    <w:p w:rsidR="000F552C" w:rsidRPr="00E20EA1" w:rsidRDefault="000F552C" w:rsidP="00223670">
      <w:pPr>
        <w:ind w:right="140" w:firstLine="709"/>
        <w:rPr>
          <w:rFonts w:ascii="Times New Roman" w:eastAsia="Times New Roman" w:hAnsi="Times New Roman" w:cs="Times New Roman"/>
          <w:color w:val="000000"/>
          <w:sz w:val="24"/>
          <w:szCs w:val="24"/>
        </w:rPr>
      </w:pPr>
    </w:p>
    <w:p w:rsidR="000F552C" w:rsidRPr="00E20EA1" w:rsidRDefault="000F552C" w:rsidP="000F552C">
      <w:pPr>
        <w:pStyle w:val="ad"/>
        <w:spacing w:after="0"/>
        <w:ind w:right="140"/>
        <w:jc w:val="center"/>
        <w:rPr>
          <w:szCs w:val="24"/>
        </w:rPr>
      </w:pPr>
      <w:r w:rsidRPr="00E20EA1">
        <w:rPr>
          <w:noProof/>
          <w:szCs w:val="24"/>
        </w:rPr>
        <w:lastRenderedPageBreak/>
        <w:drawing>
          <wp:inline distT="0" distB="0" distL="0" distR="0">
            <wp:extent cx="3162300" cy="4127880"/>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74727" cy="4144101"/>
                    </a:xfrm>
                    <a:prstGeom prst="rect">
                      <a:avLst/>
                    </a:prstGeom>
                    <a:noFill/>
                    <a:ln>
                      <a:noFill/>
                    </a:ln>
                  </pic:spPr>
                </pic:pic>
              </a:graphicData>
            </a:graphic>
          </wp:inline>
        </w:drawing>
      </w:r>
    </w:p>
    <w:p w:rsidR="000F552C" w:rsidRPr="00E20EA1" w:rsidRDefault="000F552C" w:rsidP="000F552C">
      <w:pPr>
        <w:pStyle w:val="ad"/>
        <w:spacing w:after="0"/>
        <w:ind w:right="140" w:firstLine="709"/>
        <w:jc w:val="center"/>
        <w:rPr>
          <w:szCs w:val="24"/>
        </w:rPr>
      </w:pPr>
      <w:r w:rsidRPr="00E20EA1">
        <w:rPr>
          <w:noProof/>
          <w:szCs w:val="24"/>
        </w:rPr>
        <w:drawing>
          <wp:inline distT="0" distB="0" distL="0" distR="0">
            <wp:extent cx="2590800" cy="245308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8914" cy="2470234"/>
                    </a:xfrm>
                    <a:prstGeom prst="rect">
                      <a:avLst/>
                    </a:prstGeom>
                    <a:noFill/>
                    <a:ln>
                      <a:noFill/>
                    </a:ln>
                  </pic:spPr>
                </pic:pic>
              </a:graphicData>
            </a:graphic>
          </wp:inline>
        </w:drawing>
      </w:r>
    </w:p>
    <w:p w:rsidR="000F552C" w:rsidRPr="00E20EA1" w:rsidRDefault="000F552C" w:rsidP="000F552C">
      <w:pPr>
        <w:pStyle w:val="ad"/>
        <w:spacing w:after="0"/>
        <w:ind w:right="140"/>
        <w:jc w:val="center"/>
        <w:rPr>
          <w:szCs w:val="24"/>
        </w:rPr>
      </w:pPr>
      <w:r w:rsidRPr="00E20EA1">
        <w:rPr>
          <w:szCs w:val="24"/>
        </w:rPr>
        <w:t xml:space="preserve">Рисунок 2.12.14 – Фрагмент Схемы </w:t>
      </w:r>
      <w:r w:rsidRPr="00E20EA1">
        <w:rPr>
          <w:rFonts w:eastAsia="Times New Roman"/>
          <w:szCs w:val="24"/>
        </w:rPr>
        <w:t>территориального планирования Республики Тыва, в части касающейся теплоснабжения К</w:t>
      </w:r>
      <w:r w:rsidRPr="00E20EA1">
        <w:rPr>
          <w:szCs w:val="24"/>
        </w:rPr>
        <w:t>ожууна</w:t>
      </w:r>
    </w:p>
    <w:p w:rsidR="000F552C" w:rsidRPr="00E20EA1" w:rsidRDefault="000F552C" w:rsidP="00DC3C78">
      <w:pPr>
        <w:pStyle w:val="ad"/>
        <w:spacing w:after="0" w:line="276" w:lineRule="auto"/>
        <w:ind w:right="140" w:firstLine="709"/>
        <w:rPr>
          <w:szCs w:val="24"/>
        </w:rPr>
      </w:pPr>
    </w:p>
    <w:p w:rsidR="000F552C" w:rsidRPr="00E20EA1" w:rsidRDefault="000F552C" w:rsidP="00DC3C78">
      <w:pPr>
        <w:ind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соответствии с ГРТ 2009-2010, предоставленной министерством топлива и энергетики по договору №6-690/09 от 20.11.2009 г. «Разработка генеральных схем газоснабжения и газификации Республики Тыва» Кожуун подлежит газификации сжиженным углеводородным газом. </w:t>
      </w:r>
    </w:p>
    <w:p w:rsidR="000F552C" w:rsidRPr="00E20EA1" w:rsidRDefault="000F552C" w:rsidP="00E07C25">
      <w:pPr>
        <w:pStyle w:val="21"/>
      </w:pPr>
      <w:r w:rsidRPr="00E20EA1">
        <w:t>Расчетная потребность Кожууна в сжиженном углеводородном газе определена:</w:t>
      </w:r>
    </w:p>
    <w:p w:rsidR="000F552C" w:rsidRPr="00E20EA1" w:rsidRDefault="000F552C" w:rsidP="00DC3C78">
      <w:pPr>
        <w:pStyle w:val="af4"/>
        <w:numPr>
          <w:ilvl w:val="0"/>
          <w:numId w:val="12"/>
        </w:numPr>
        <w:tabs>
          <w:tab w:val="left" w:pos="993"/>
        </w:tabs>
        <w:spacing w:after="0"/>
        <w:ind w:left="0" w:right="142"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на индивидуально-бытовые и коммунальные нужды, исходя из количества газоснабжаемых квартир и укрупненных норм расхода газа на эти нужды;</w:t>
      </w:r>
    </w:p>
    <w:p w:rsidR="000F552C" w:rsidRPr="00E20EA1" w:rsidRDefault="000F552C" w:rsidP="00A61AFB">
      <w:pPr>
        <w:pStyle w:val="af4"/>
        <w:numPr>
          <w:ilvl w:val="0"/>
          <w:numId w:val="12"/>
        </w:numPr>
        <w:tabs>
          <w:tab w:val="left" w:pos="993"/>
        </w:tabs>
        <w:spacing w:after="0" w:line="360" w:lineRule="auto"/>
        <w:ind w:left="0" w:right="142"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lastRenderedPageBreak/>
        <w:t>на замену на модульные газовые котельные мелких угольных котельных с низким КПД использования угля;</w:t>
      </w:r>
    </w:p>
    <w:p w:rsidR="000F552C" w:rsidRPr="00E20EA1" w:rsidRDefault="000F552C" w:rsidP="00A61AFB">
      <w:pPr>
        <w:pStyle w:val="af4"/>
        <w:numPr>
          <w:ilvl w:val="0"/>
          <w:numId w:val="12"/>
        </w:numPr>
        <w:tabs>
          <w:tab w:val="left" w:pos="993"/>
        </w:tabs>
        <w:spacing w:after="0" w:line="360" w:lineRule="auto"/>
        <w:ind w:left="0" w:right="142"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на замену низкоэффективных ДЭС на мини-ТЭЦ, с более высоким КПД;</w:t>
      </w:r>
    </w:p>
    <w:p w:rsidR="000F552C" w:rsidRPr="00E20EA1" w:rsidRDefault="000F552C" w:rsidP="00A61AFB">
      <w:pPr>
        <w:pStyle w:val="af4"/>
        <w:numPr>
          <w:ilvl w:val="0"/>
          <w:numId w:val="12"/>
        </w:numPr>
        <w:tabs>
          <w:tab w:val="left" w:pos="993"/>
        </w:tabs>
        <w:spacing w:after="0" w:line="360" w:lineRule="auto"/>
        <w:ind w:left="0" w:right="142"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для перевода на газ отопительных котельных, котельных коммунально-бытовых и промышленных предприятий, работающих на угле, мазуте и ДТ.</w:t>
      </w:r>
    </w:p>
    <w:p w:rsidR="000F552C" w:rsidRPr="00E20EA1" w:rsidRDefault="000F552C" w:rsidP="00A61AFB">
      <w:pPr>
        <w:pStyle w:val="af4"/>
        <w:ind w:left="0" w:right="140" w:firstLine="709"/>
        <w:contextualSpacing w:val="0"/>
        <w:jc w:val="both"/>
        <w:rPr>
          <w:rFonts w:ascii="Times New Roman" w:hAnsi="Times New Roman" w:cs="Times New Roman"/>
          <w:sz w:val="24"/>
          <w:szCs w:val="24"/>
        </w:rPr>
      </w:pPr>
      <w:r w:rsidRPr="00E20EA1">
        <w:rPr>
          <w:rFonts w:ascii="Times New Roman" w:hAnsi="Times New Roman" w:cs="Times New Roman"/>
          <w:sz w:val="24"/>
          <w:szCs w:val="24"/>
        </w:rPr>
        <w:t>В результате проведенного анализа численности населения, структуры жилого фонда, мощности существующих коммунально-бытовых, сельскохозяйственных и промышленных потребителей, социальной значимости, в Кожууне были выделены потребители, подлежащие газификации – население, использующее газ для пищеприготовления,и ОАО «Ак-Довуракская ТЭС». При этом основные показатели достигнут следующих значений:</w:t>
      </w:r>
    </w:p>
    <w:tbl>
      <w:tblPr>
        <w:tblW w:w="9901"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0"/>
        <w:gridCol w:w="1843"/>
        <w:gridCol w:w="1559"/>
        <w:gridCol w:w="992"/>
        <w:gridCol w:w="1417"/>
      </w:tblGrid>
      <w:tr w:rsidR="000F552C" w:rsidRPr="00E20EA1" w:rsidTr="00DC3C78">
        <w:trPr>
          <w:trHeight w:val="300"/>
        </w:trPr>
        <w:tc>
          <w:tcPr>
            <w:tcW w:w="4090" w:type="dxa"/>
            <w:shd w:val="clear" w:color="auto" w:fill="auto"/>
            <w:noWrap/>
            <w:vAlign w:val="bottom"/>
          </w:tcPr>
          <w:p w:rsidR="000F552C" w:rsidRPr="00E07C25" w:rsidRDefault="000F552C" w:rsidP="00E07C25">
            <w:pPr>
              <w:pStyle w:val="21"/>
            </w:pPr>
            <w:r w:rsidRPr="00E07C25">
              <w:t>общий годовой объем потребления, т/год</w:t>
            </w:r>
          </w:p>
        </w:tc>
        <w:tc>
          <w:tcPr>
            <w:tcW w:w="1843" w:type="dxa"/>
            <w:vAlign w:val="bottom"/>
          </w:tcPr>
          <w:p w:rsidR="000F552C" w:rsidRPr="00E20EA1" w:rsidRDefault="000F552C" w:rsidP="00E07C25">
            <w:pPr>
              <w:ind w:right="140" w:firstLine="317"/>
              <w:jc w:val="center"/>
              <w:rPr>
                <w:rFonts w:ascii="Times New Roman" w:hAnsi="Times New Roman" w:cs="Times New Roman"/>
                <w:sz w:val="24"/>
                <w:szCs w:val="24"/>
              </w:rPr>
            </w:pPr>
            <w:r w:rsidRPr="00E20EA1">
              <w:rPr>
                <w:rFonts w:ascii="Times New Roman" w:hAnsi="Times New Roman" w:cs="Times New Roman"/>
                <w:sz w:val="24"/>
                <w:szCs w:val="24"/>
              </w:rPr>
              <w:t>14181,0</w:t>
            </w:r>
          </w:p>
        </w:tc>
        <w:tc>
          <w:tcPr>
            <w:tcW w:w="1559" w:type="dxa"/>
            <w:vAlign w:val="center"/>
          </w:tcPr>
          <w:p w:rsidR="000F552C" w:rsidRPr="00E20EA1" w:rsidRDefault="000F552C" w:rsidP="00E07C25">
            <w:pPr>
              <w:ind w:right="140"/>
              <w:jc w:val="center"/>
              <w:rPr>
                <w:rFonts w:ascii="Times New Roman" w:hAnsi="Times New Roman" w:cs="Times New Roman"/>
                <w:sz w:val="24"/>
                <w:szCs w:val="24"/>
              </w:rPr>
            </w:pPr>
            <w:r w:rsidRPr="00E20EA1">
              <w:rPr>
                <w:rFonts w:ascii="Times New Roman" w:hAnsi="Times New Roman" w:cs="Times New Roman"/>
                <w:sz w:val="24"/>
                <w:szCs w:val="24"/>
              </w:rPr>
              <w:t>425,5</w:t>
            </w:r>
          </w:p>
        </w:tc>
        <w:tc>
          <w:tcPr>
            <w:tcW w:w="992" w:type="dxa"/>
            <w:vAlign w:val="bottom"/>
          </w:tcPr>
          <w:p w:rsidR="000F552C" w:rsidRPr="00E20EA1" w:rsidRDefault="000F552C" w:rsidP="00E07C25">
            <w:pPr>
              <w:ind w:right="140" w:firstLine="317"/>
              <w:jc w:val="center"/>
              <w:rPr>
                <w:rFonts w:ascii="Times New Roman" w:hAnsi="Times New Roman" w:cs="Times New Roman"/>
                <w:sz w:val="24"/>
                <w:szCs w:val="24"/>
              </w:rPr>
            </w:pPr>
          </w:p>
        </w:tc>
        <w:tc>
          <w:tcPr>
            <w:tcW w:w="1417" w:type="dxa"/>
            <w:shd w:val="clear" w:color="auto" w:fill="auto"/>
            <w:noWrap/>
            <w:vAlign w:val="bottom"/>
          </w:tcPr>
          <w:p w:rsidR="000F552C" w:rsidRPr="00E20EA1" w:rsidRDefault="000F552C" w:rsidP="00E07C25">
            <w:pPr>
              <w:ind w:right="140" w:firstLine="181"/>
              <w:jc w:val="center"/>
              <w:rPr>
                <w:rFonts w:ascii="Times New Roman" w:hAnsi="Times New Roman" w:cs="Times New Roman"/>
                <w:sz w:val="24"/>
                <w:szCs w:val="24"/>
              </w:rPr>
            </w:pPr>
            <w:r w:rsidRPr="00E20EA1">
              <w:rPr>
                <w:rFonts w:ascii="Times New Roman" w:hAnsi="Times New Roman" w:cs="Times New Roman"/>
                <w:sz w:val="24"/>
                <w:szCs w:val="24"/>
              </w:rPr>
              <w:t>2025,5</w:t>
            </w:r>
          </w:p>
        </w:tc>
      </w:tr>
      <w:tr w:rsidR="000F552C" w:rsidRPr="00E20EA1" w:rsidTr="00DC3C78">
        <w:trPr>
          <w:trHeight w:val="300"/>
        </w:trPr>
        <w:tc>
          <w:tcPr>
            <w:tcW w:w="4090" w:type="dxa"/>
            <w:shd w:val="clear" w:color="auto" w:fill="auto"/>
            <w:noWrap/>
            <w:vAlign w:val="bottom"/>
          </w:tcPr>
          <w:p w:rsidR="000F552C" w:rsidRPr="00E07C25" w:rsidRDefault="000F552C" w:rsidP="00E07C25">
            <w:pPr>
              <w:pStyle w:val="21"/>
            </w:pPr>
            <w:r w:rsidRPr="00E07C25">
              <w:t>в том числе население, т/год</w:t>
            </w:r>
          </w:p>
        </w:tc>
        <w:tc>
          <w:tcPr>
            <w:tcW w:w="1843" w:type="dxa"/>
            <w:vAlign w:val="bottom"/>
          </w:tcPr>
          <w:p w:rsidR="000F552C" w:rsidRPr="00E20EA1" w:rsidRDefault="000F552C" w:rsidP="00E07C25">
            <w:pPr>
              <w:pStyle w:val="21"/>
              <w:jc w:val="center"/>
            </w:pPr>
            <w:r w:rsidRPr="00E20EA1">
              <w:t>916,9</w:t>
            </w:r>
          </w:p>
        </w:tc>
        <w:tc>
          <w:tcPr>
            <w:tcW w:w="1559" w:type="dxa"/>
            <w:vAlign w:val="center"/>
          </w:tcPr>
          <w:p w:rsidR="000F552C" w:rsidRPr="00E20EA1" w:rsidRDefault="000F552C" w:rsidP="00E07C25">
            <w:pPr>
              <w:ind w:right="140"/>
              <w:jc w:val="center"/>
              <w:rPr>
                <w:rFonts w:ascii="Times New Roman" w:hAnsi="Times New Roman" w:cs="Times New Roman"/>
                <w:sz w:val="24"/>
                <w:szCs w:val="24"/>
              </w:rPr>
            </w:pPr>
            <w:r w:rsidRPr="00E20EA1">
              <w:rPr>
                <w:rFonts w:ascii="Times New Roman" w:hAnsi="Times New Roman" w:cs="Times New Roman"/>
                <w:sz w:val="24"/>
                <w:szCs w:val="24"/>
              </w:rPr>
              <w:t>425,5</w:t>
            </w:r>
          </w:p>
        </w:tc>
        <w:tc>
          <w:tcPr>
            <w:tcW w:w="992" w:type="dxa"/>
            <w:vAlign w:val="bottom"/>
          </w:tcPr>
          <w:p w:rsidR="000F552C" w:rsidRPr="00E20EA1" w:rsidRDefault="000F552C" w:rsidP="00E07C25">
            <w:pPr>
              <w:ind w:right="140" w:firstLine="317"/>
              <w:jc w:val="center"/>
              <w:rPr>
                <w:rFonts w:ascii="Times New Roman" w:hAnsi="Times New Roman" w:cs="Times New Roman"/>
                <w:sz w:val="24"/>
                <w:szCs w:val="24"/>
              </w:rPr>
            </w:pPr>
          </w:p>
        </w:tc>
        <w:tc>
          <w:tcPr>
            <w:tcW w:w="1417" w:type="dxa"/>
            <w:shd w:val="clear" w:color="auto" w:fill="auto"/>
            <w:noWrap/>
            <w:vAlign w:val="bottom"/>
          </w:tcPr>
          <w:p w:rsidR="000F552C" w:rsidRPr="00E20EA1" w:rsidRDefault="000F552C" w:rsidP="00E07C25">
            <w:pPr>
              <w:ind w:right="140" w:firstLine="181"/>
              <w:jc w:val="center"/>
              <w:rPr>
                <w:rFonts w:ascii="Times New Roman" w:hAnsi="Times New Roman" w:cs="Times New Roman"/>
                <w:sz w:val="24"/>
                <w:szCs w:val="24"/>
              </w:rPr>
            </w:pPr>
            <w:r w:rsidRPr="00E20EA1">
              <w:rPr>
                <w:rFonts w:ascii="Times New Roman" w:hAnsi="Times New Roman" w:cs="Times New Roman"/>
                <w:sz w:val="24"/>
                <w:szCs w:val="24"/>
              </w:rPr>
              <w:t>208,6</w:t>
            </w:r>
          </w:p>
        </w:tc>
      </w:tr>
      <w:tr w:rsidR="000F552C" w:rsidRPr="00E20EA1" w:rsidTr="00DC3C78">
        <w:trPr>
          <w:trHeight w:val="300"/>
        </w:trPr>
        <w:tc>
          <w:tcPr>
            <w:tcW w:w="4090" w:type="dxa"/>
            <w:shd w:val="clear" w:color="auto" w:fill="auto"/>
            <w:noWrap/>
            <w:vAlign w:val="bottom"/>
          </w:tcPr>
          <w:p w:rsidR="000F552C" w:rsidRPr="00E07C25" w:rsidRDefault="000F552C" w:rsidP="00E07C25">
            <w:pPr>
              <w:pStyle w:val="21"/>
            </w:pPr>
            <w:r w:rsidRPr="00E07C25">
              <w:t>общий часовой объем потребления достигнет, кг/час</w:t>
            </w:r>
          </w:p>
        </w:tc>
        <w:tc>
          <w:tcPr>
            <w:tcW w:w="1843" w:type="dxa"/>
            <w:vAlign w:val="bottom"/>
          </w:tcPr>
          <w:p w:rsidR="000F552C" w:rsidRPr="00E20EA1" w:rsidRDefault="000F552C" w:rsidP="00E07C25">
            <w:pPr>
              <w:ind w:right="140" w:firstLine="317"/>
              <w:jc w:val="center"/>
              <w:rPr>
                <w:rFonts w:ascii="Times New Roman" w:hAnsi="Times New Roman" w:cs="Times New Roman"/>
                <w:sz w:val="24"/>
                <w:szCs w:val="24"/>
              </w:rPr>
            </w:pPr>
            <w:r w:rsidRPr="00E20EA1">
              <w:rPr>
                <w:rFonts w:ascii="Times New Roman" w:hAnsi="Times New Roman" w:cs="Times New Roman"/>
                <w:sz w:val="24"/>
                <w:szCs w:val="24"/>
              </w:rPr>
              <w:t>2365,6</w:t>
            </w:r>
          </w:p>
        </w:tc>
        <w:tc>
          <w:tcPr>
            <w:tcW w:w="1559" w:type="dxa"/>
            <w:vAlign w:val="center"/>
          </w:tcPr>
          <w:p w:rsidR="000F552C" w:rsidRPr="00E20EA1" w:rsidRDefault="000F552C" w:rsidP="00E07C25">
            <w:pPr>
              <w:ind w:right="140"/>
              <w:jc w:val="center"/>
              <w:rPr>
                <w:rFonts w:ascii="Times New Roman" w:hAnsi="Times New Roman" w:cs="Times New Roman"/>
                <w:sz w:val="24"/>
                <w:szCs w:val="24"/>
              </w:rPr>
            </w:pPr>
            <w:r w:rsidRPr="00E20EA1">
              <w:rPr>
                <w:rFonts w:ascii="Times New Roman" w:hAnsi="Times New Roman" w:cs="Times New Roman"/>
                <w:sz w:val="24"/>
                <w:szCs w:val="24"/>
              </w:rPr>
              <w:t>48,6</w:t>
            </w:r>
          </w:p>
        </w:tc>
        <w:tc>
          <w:tcPr>
            <w:tcW w:w="992" w:type="dxa"/>
            <w:vAlign w:val="bottom"/>
          </w:tcPr>
          <w:p w:rsidR="000F552C" w:rsidRPr="00E20EA1" w:rsidRDefault="000F552C" w:rsidP="00E07C25">
            <w:pPr>
              <w:ind w:right="140" w:firstLine="317"/>
              <w:jc w:val="center"/>
              <w:rPr>
                <w:rFonts w:ascii="Times New Roman" w:hAnsi="Times New Roman" w:cs="Times New Roman"/>
                <w:sz w:val="24"/>
                <w:szCs w:val="24"/>
              </w:rPr>
            </w:pPr>
          </w:p>
        </w:tc>
        <w:tc>
          <w:tcPr>
            <w:tcW w:w="1417" w:type="dxa"/>
            <w:shd w:val="clear" w:color="auto" w:fill="auto"/>
            <w:noWrap/>
            <w:vAlign w:val="bottom"/>
          </w:tcPr>
          <w:p w:rsidR="000F552C" w:rsidRPr="00E20EA1" w:rsidRDefault="000F552C" w:rsidP="00E07C25">
            <w:pPr>
              <w:ind w:right="140" w:firstLine="181"/>
              <w:jc w:val="center"/>
              <w:rPr>
                <w:rFonts w:ascii="Times New Roman" w:hAnsi="Times New Roman" w:cs="Times New Roman"/>
                <w:sz w:val="24"/>
                <w:szCs w:val="24"/>
              </w:rPr>
            </w:pPr>
            <w:r w:rsidRPr="00E20EA1">
              <w:rPr>
                <w:rFonts w:ascii="Times New Roman" w:hAnsi="Times New Roman" w:cs="Times New Roman"/>
                <w:sz w:val="24"/>
                <w:szCs w:val="24"/>
              </w:rPr>
              <w:t>320,1</w:t>
            </w:r>
          </w:p>
        </w:tc>
      </w:tr>
      <w:tr w:rsidR="000F552C" w:rsidRPr="00E20EA1" w:rsidTr="00DC3C78">
        <w:trPr>
          <w:trHeight w:val="300"/>
        </w:trPr>
        <w:tc>
          <w:tcPr>
            <w:tcW w:w="4090" w:type="dxa"/>
            <w:shd w:val="clear" w:color="auto" w:fill="auto"/>
            <w:noWrap/>
            <w:vAlign w:val="bottom"/>
          </w:tcPr>
          <w:p w:rsidR="000F552C" w:rsidRPr="00E07C25" w:rsidRDefault="000F552C" w:rsidP="00E07C25">
            <w:pPr>
              <w:pStyle w:val="21"/>
            </w:pPr>
            <w:r w:rsidRPr="00E07C25">
              <w:t>в том числе население, кг/час</w:t>
            </w:r>
          </w:p>
        </w:tc>
        <w:tc>
          <w:tcPr>
            <w:tcW w:w="1843" w:type="dxa"/>
            <w:vAlign w:val="bottom"/>
          </w:tcPr>
          <w:p w:rsidR="000F552C" w:rsidRPr="00E20EA1" w:rsidRDefault="000F552C" w:rsidP="00E07C25">
            <w:pPr>
              <w:ind w:right="140" w:firstLine="317"/>
              <w:jc w:val="center"/>
              <w:rPr>
                <w:rFonts w:ascii="Times New Roman" w:hAnsi="Times New Roman" w:cs="Times New Roman"/>
                <w:sz w:val="24"/>
                <w:szCs w:val="24"/>
              </w:rPr>
            </w:pPr>
            <w:r w:rsidRPr="00E20EA1">
              <w:rPr>
                <w:rFonts w:ascii="Times New Roman" w:hAnsi="Times New Roman" w:cs="Times New Roman"/>
                <w:sz w:val="24"/>
                <w:szCs w:val="24"/>
              </w:rPr>
              <w:t>104,7</w:t>
            </w:r>
          </w:p>
        </w:tc>
        <w:tc>
          <w:tcPr>
            <w:tcW w:w="1559" w:type="dxa"/>
            <w:vAlign w:val="center"/>
          </w:tcPr>
          <w:p w:rsidR="000F552C" w:rsidRPr="00E20EA1" w:rsidRDefault="000F552C" w:rsidP="00E07C25">
            <w:pPr>
              <w:ind w:right="140"/>
              <w:jc w:val="center"/>
              <w:rPr>
                <w:rFonts w:ascii="Times New Roman" w:hAnsi="Times New Roman" w:cs="Times New Roman"/>
                <w:sz w:val="24"/>
                <w:szCs w:val="24"/>
              </w:rPr>
            </w:pPr>
            <w:r w:rsidRPr="00E20EA1">
              <w:rPr>
                <w:rFonts w:ascii="Times New Roman" w:hAnsi="Times New Roman" w:cs="Times New Roman"/>
                <w:sz w:val="24"/>
                <w:szCs w:val="24"/>
              </w:rPr>
              <w:t>48,6</w:t>
            </w:r>
          </w:p>
        </w:tc>
        <w:tc>
          <w:tcPr>
            <w:tcW w:w="992" w:type="dxa"/>
            <w:vAlign w:val="bottom"/>
          </w:tcPr>
          <w:p w:rsidR="000F552C" w:rsidRPr="00E20EA1" w:rsidRDefault="000F552C" w:rsidP="00E07C25">
            <w:pPr>
              <w:ind w:right="140" w:firstLine="317"/>
              <w:jc w:val="center"/>
              <w:rPr>
                <w:rFonts w:ascii="Times New Roman" w:hAnsi="Times New Roman" w:cs="Times New Roman"/>
                <w:sz w:val="24"/>
                <w:szCs w:val="24"/>
              </w:rPr>
            </w:pPr>
          </w:p>
        </w:tc>
        <w:tc>
          <w:tcPr>
            <w:tcW w:w="1417" w:type="dxa"/>
            <w:shd w:val="clear" w:color="auto" w:fill="auto"/>
            <w:noWrap/>
            <w:vAlign w:val="bottom"/>
          </w:tcPr>
          <w:p w:rsidR="000F552C" w:rsidRPr="00E20EA1" w:rsidRDefault="000F552C" w:rsidP="00E07C25">
            <w:pPr>
              <w:ind w:right="140" w:firstLine="181"/>
              <w:jc w:val="center"/>
              <w:rPr>
                <w:rFonts w:ascii="Times New Roman" w:hAnsi="Times New Roman" w:cs="Times New Roman"/>
                <w:sz w:val="24"/>
                <w:szCs w:val="24"/>
              </w:rPr>
            </w:pPr>
            <w:r w:rsidRPr="00E20EA1">
              <w:rPr>
                <w:rFonts w:ascii="Times New Roman" w:hAnsi="Times New Roman" w:cs="Times New Roman"/>
                <w:sz w:val="24"/>
                <w:szCs w:val="24"/>
              </w:rPr>
              <w:t>23,8</w:t>
            </w:r>
          </w:p>
        </w:tc>
      </w:tr>
    </w:tbl>
    <w:p w:rsidR="000F552C" w:rsidRPr="00E20EA1" w:rsidRDefault="000F552C" w:rsidP="006376FA">
      <w:pPr>
        <w:ind w:firstLine="709"/>
        <w:jc w:val="both"/>
        <w:rPr>
          <w:rFonts w:ascii="Times New Roman" w:hAnsi="Times New Roman" w:cs="Times New Roman"/>
          <w:sz w:val="24"/>
          <w:szCs w:val="24"/>
        </w:rPr>
      </w:pPr>
      <w:r w:rsidRPr="00E20EA1">
        <w:rPr>
          <w:rFonts w:ascii="Times New Roman" w:hAnsi="Times New Roman" w:cs="Times New Roman"/>
          <w:sz w:val="24"/>
          <w:szCs w:val="24"/>
        </w:rPr>
        <w:t>Определение количества котельных, рекомендованных к переводу на газ выполнялось, исходя из максимального зимнего потребления газа котельными, а также из конкурентоспособности расчетного тарифа на тепло при сжигании СУГ относительно существующих тарифов на отпуск тепла потребителям.</w:t>
      </w:r>
    </w:p>
    <w:p w:rsidR="000F552C" w:rsidRPr="00E20EA1" w:rsidRDefault="000F552C" w:rsidP="006376FA">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Необходимое количество и месторасположение ГНС и ГНП</w:t>
      </w:r>
      <w:r w:rsidRPr="00E20EA1">
        <w:rPr>
          <w:rFonts w:ascii="Times New Roman" w:hAnsi="Times New Roman" w:cs="Times New Roman"/>
          <w:color w:val="000080"/>
          <w:sz w:val="24"/>
          <w:szCs w:val="24"/>
        </w:rPr>
        <w:t>,</w:t>
      </w:r>
      <w:r w:rsidRPr="00E20EA1">
        <w:rPr>
          <w:rFonts w:ascii="Times New Roman" w:hAnsi="Times New Roman" w:cs="Times New Roman"/>
          <w:sz w:val="24"/>
          <w:szCs w:val="24"/>
        </w:rPr>
        <w:t xml:space="preserve"> количество средств доставки сжиженных углеводородных газов определялось исходя из следующих условий:</w:t>
      </w:r>
    </w:p>
    <w:p w:rsidR="000F552C" w:rsidRPr="00E20EA1" w:rsidRDefault="000F552C" w:rsidP="006376FA">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 наименьшего радиуса обслуживания потребителей;</w:t>
      </w:r>
    </w:p>
    <w:p w:rsidR="000F552C" w:rsidRPr="00E20EA1" w:rsidRDefault="000F552C" w:rsidP="006376FA">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 среднесуточных объемов потребления газа потребителями, предлагаемыми к газификации СУГ;</w:t>
      </w:r>
    </w:p>
    <w:p w:rsidR="000F552C" w:rsidRPr="00E20EA1" w:rsidRDefault="000F552C" w:rsidP="006376FA">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- 2-х сменная работа ГНС;</w:t>
      </w:r>
    </w:p>
    <w:p w:rsidR="000F552C" w:rsidRPr="00E20EA1" w:rsidRDefault="000F552C" w:rsidP="006376FA">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 необходимое количество газа для котельных определяется исходя из максимальной зимней потребности в газе;</w:t>
      </w:r>
    </w:p>
    <w:p w:rsidR="000F552C" w:rsidRPr="00E20EA1" w:rsidRDefault="000F552C" w:rsidP="006376FA">
      <w:pPr>
        <w:spacing w:after="0"/>
        <w:ind w:firstLine="709"/>
        <w:jc w:val="both"/>
        <w:rPr>
          <w:rFonts w:ascii="Times New Roman" w:hAnsi="Times New Roman" w:cs="Times New Roman"/>
          <w:sz w:val="24"/>
          <w:szCs w:val="24"/>
        </w:rPr>
      </w:pPr>
      <w:r w:rsidRPr="00E20EA1">
        <w:rPr>
          <w:rFonts w:ascii="Times New Roman" w:hAnsi="Times New Roman" w:cs="Times New Roman"/>
          <w:sz w:val="24"/>
          <w:szCs w:val="24"/>
        </w:rPr>
        <w:t>- доставка СУГ до котельных осуществляется один раз в пять суток.</w:t>
      </w:r>
    </w:p>
    <w:p w:rsidR="000F552C" w:rsidRPr="00E20EA1" w:rsidRDefault="000F552C" w:rsidP="006376FA">
      <w:pPr>
        <w:spacing w:after="0"/>
        <w:rPr>
          <w:rFonts w:ascii="Times New Roman" w:hAnsi="Times New Roman" w:cs="Times New Roman"/>
          <w:b/>
          <w:sz w:val="24"/>
          <w:szCs w:val="24"/>
        </w:rPr>
      </w:pPr>
      <w:r w:rsidRPr="00E20EA1">
        <w:rPr>
          <w:rFonts w:ascii="Times New Roman" w:hAnsi="Times New Roman" w:cs="Times New Roman"/>
          <w:b/>
          <w:sz w:val="24"/>
          <w:szCs w:val="24"/>
        </w:rPr>
        <w:t>Расчет газопотребления</w:t>
      </w:r>
    </w:p>
    <w:p w:rsidR="000F552C" w:rsidRPr="00DC3C78" w:rsidRDefault="000F552C" w:rsidP="006376FA">
      <w:pPr>
        <w:pStyle w:val="21"/>
        <w:ind w:right="0"/>
      </w:pPr>
      <w:r w:rsidRPr="00DC3C78">
        <w:t>Расчетная потребность Кожууна в сжиженном углеводородном газе определена:</w:t>
      </w:r>
    </w:p>
    <w:p w:rsidR="000F552C" w:rsidRPr="00DC3C78" w:rsidRDefault="000F552C" w:rsidP="006376FA">
      <w:pPr>
        <w:pStyle w:val="21"/>
        <w:ind w:right="0"/>
      </w:pPr>
      <w:r w:rsidRPr="00DC3C78">
        <w:t>- на индивидуально-бытовые и коммунальные нужды, исходя из количества газоснабжаемых квартир и укрупненных норм расхода газа на эти нужды;</w:t>
      </w:r>
    </w:p>
    <w:p w:rsidR="000F552C" w:rsidRPr="00DC3C78" w:rsidRDefault="000F552C" w:rsidP="006376FA">
      <w:pPr>
        <w:pStyle w:val="21"/>
        <w:ind w:right="0"/>
      </w:pPr>
      <w:r w:rsidRPr="00DC3C78">
        <w:t>- на замену на модульные газовые котельные мелких угольных котельных с низким КПД использования угля;</w:t>
      </w:r>
    </w:p>
    <w:p w:rsidR="000F552C" w:rsidRPr="00DC3C78" w:rsidRDefault="000F552C" w:rsidP="006376FA">
      <w:pPr>
        <w:pStyle w:val="21"/>
        <w:ind w:right="0"/>
      </w:pPr>
      <w:r w:rsidRPr="00DC3C78">
        <w:t>- на замену низкоэффективных ДЭС на мини-ТЭЦ, с более высоким КПД;</w:t>
      </w:r>
    </w:p>
    <w:p w:rsidR="000F552C" w:rsidRPr="00DC3C78" w:rsidRDefault="000F552C" w:rsidP="006376FA">
      <w:pPr>
        <w:pStyle w:val="21"/>
        <w:ind w:right="0"/>
      </w:pPr>
      <w:r w:rsidRPr="00DC3C78">
        <w:t>- для перевода на газ отопительных котельных, котельных коммунально-бытовых и промышленных предприятий, работающих на угле, мазуте и ДТ.</w:t>
      </w:r>
    </w:p>
    <w:p w:rsidR="000F552C" w:rsidRPr="00E20EA1" w:rsidRDefault="000F552C" w:rsidP="006376FA">
      <w:pPr>
        <w:pStyle w:val="af6"/>
        <w:spacing w:before="0" w:after="0" w:line="360" w:lineRule="auto"/>
        <w:ind w:firstLine="709"/>
      </w:pPr>
      <w:r w:rsidRPr="00E20EA1">
        <w:lastRenderedPageBreak/>
        <w:t>Прогноз газопотребления Кожууна сжиженного углеводородного газа на нужды населения приведен в таблице 2.12.13.</w:t>
      </w:r>
    </w:p>
    <w:p w:rsidR="000F552C" w:rsidRPr="00E20EA1" w:rsidRDefault="000F552C" w:rsidP="00223670">
      <w:pPr>
        <w:pStyle w:val="af6"/>
        <w:spacing w:before="0" w:after="0" w:line="360" w:lineRule="auto"/>
        <w:ind w:firstLine="0"/>
        <w:jc w:val="left"/>
      </w:pPr>
      <w:r w:rsidRPr="00E20EA1">
        <w:t>Таблица 2.12.13 - Прогноз газопотребления Кожууна</w:t>
      </w:r>
    </w:p>
    <w:tbl>
      <w:tblPr>
        <w:tblW w:w="960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534"/>
        <w:gridCol w:w="2835"/>
        <w:gridCol w:w="2835"/>
        <w:gridCol w:w="1701"/>
        <w:gridCol w:w="1701"/>
      </w:tblGrid>
      <w:tr w:rsidR="000F552C" w:rsidRPr="00E20EA1" w:rsidTr="003F6BA7">
        <w:trPr>
          <w:cantSplit/>
          <w:tblHeader/>
          <w:jc w:val="center"/>
        </w:trPr>
        <w:tc>
          <w:tcPr>
            <w:tcW w:w="534" w:type="dxa"/>
            <w:vMerge w:val="restart"/>
            <w:vAlign w:val="center"/>
          </w:tcPr>
          <w:p w:rsidR="000F552C" w:rsidRPr="00E20EA1" w:rsidRDefault="000F552C" w:rsidP="000F552C">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 п/п</w:t>
            </w:r>
          </w:p>
        </w:tc>
        <w:tc>
          <w:tcPr>
            <w:tcW w:w="2835" w:type="dxa"/>
            <w:vMerge w:val="restart"/>
            <w:shd w:val="clear" w:color="auto" w:fill="auto"/>
            <w:vAlign w:val="center"/>
            <w:hideMark/>
          </w:tcPr>
          <w:p w:rsidR="000F552C" w:rsidRPr="00E20EA1" w:rsidRDefault="000F552C" w:rsidP="000F552C">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населенного пункта</w:t>
            </w:r>
          </w:p>
        </w:tc>
        <w:tc>
          <w:tcPr>
            <w:tcW w:w="2835" w:type="dxa"/>
            <w:vMerge w:val="restart"/>
            <w:shd w:val="clear" w:color="auto" w:fill="auto"/>
            <w:vAlign w:val="center"/>
            <w:hideMark/>
          </w:tcPr>
          <w:p w:rsidR="000F552C" w:rsidRPr="00E20EA1" w:rsidRDefault="000F552C" w:rsidP="000F552C">
            <w:pPr>
              <w:pStyle w:val="af8"/>
              <w:rPr>
                <w:sz w:val="24"/>
                <w:szCs w:val="24"/>
              </w:rPr>
            </w:pPr>
            <w:r w:rsidRPr="00E20EA1">
              <w:rPr>
                <w:sz w:val="24"/>
                <w:szCs w:val="24"/>
              </w:rPr>
              <w:t>Проектная численность населения</w:t>
            </w:r>
          </w:p>
        </w:tc>
        <w:tc>
          <w:tcPr>
            <w:tcW w:w="3402" w:type="dxa"/>
            <w:gridSpan w:val="2"/>
            <w:shd w:val="clear" w:color="auto" w:fill="auto"/>
            <w:vAlign w:val="center"/>
          </w:tcPr>
          <w:p w:rsidR="000F552C" w:rsidRPr="00E20EA1" w:rsidRDefault="000F552C" w:rsidP="000F552C">
            <w:pPr>
              <w:pStyle w:val="af8"/>
              <w:rPr>
                <w:sz w:val="24"/>
                <w:szCs w:val="24"/>
              </w:rPr>
            </w:pPr>
            <w:r w:rsidRPr="00E20EA1">
              <w:rPr>
                <w:sz w:val="24"/>
                <w:szCs w:val="24"/>
              </w:rPr>
              <w:t>Расход газа</w:t>
            </w:r>
          </w:p>
        </w:tc>
      </w:tr>
      <w:tr w:rsidR="000F552C" w:rsidRPr="00E20EA1" w:rsidTr="003F6BA7">
        <w:trPr>
          <w:cantSplit/>
          <w:tblHeader/>
          <w:jc w:val="center"/>
        </w:trPr>
        <w:tc>
          <w:tcPr>
            <w:tcW w:w="534" w:type="dxa"/>
            <w:vMerge/>
          </w:tcPr>
          <w:p w:rsidR="000F552C" w:rsidRPr="00E20EA1" w:rsidRDefault="000F552C" w:rsidP="000F552C">
            <w:pPr>
              <w:pStyle w:val="af8"/>
              <w:jc w:val="both"/>
              <w:rPr>
                <w:sz w:val="24"/>
                <w:szCs w:val="24"/>
              </w:rPr>
            </w:pPr>
          </w:p>
        </w:tc>
        <w:tc>
          <w:tcPr>
            <w:tcW w:w="2835" w:type="dxa"/>
            <w:vMerge/>
            <w:shd w:val="clear" w:color="auto" w:fill="auto"/>
            <w:hideMark/>
          </w:tcPr>
          <w:p w:rsidR="000F552C" w:rsidRPr="00E20EA1" w:rsidRDefault="000F552C" w:rsidP="000F552C">
            <w:pPr>
              <w:pStyle w:val="af8"/>
              <w:jc w:val="both"/>
              <w:rPr>
                <w:sz w:val="24"/>
                <w:szCs w:val="24"/>
              </w:rPr>
            </w:pPr>
          </w:p>
        </w:tc>
        <w:tc>
          <w:tcPr>
            <w:tcW w:w="2835" w:type="dxa"/>
            <w:vMerge/>
            <w:shd w:val="clear" w:color="auto" w:fill="auto"/>
            <w:hideMark/>
          </w:tcPr>
          <w:p w:rsidR="000F552C" w:rsidRPr="00E20EA1" w:rsidRDefault="000F552C" w:rsidP="000F552C">
            <w:pPr>
              <w:pStyle w:val="af8"/>
              <w:jc w:val="both"/>
              <w:rPr>
                <w:sz w:val="24"/>
                <w:szCs w:val="24"/>
              </w:rPr>
            </w:pPr>
          </w:p>
        </w:tc>
        <w:tc>
          <w:tcPr>
            <w:tcW w:w="1701" w:type="dxa"/>
            <w:shd w:val="clear" w:color="auto" w:fill="auto"/>
            <w:vAlign w:val="center"/>
          </w:tcPr>
          <w:p w:rsidR="000F552C" w:rsidRPr="00E20EA1" w:rsidRDefault="000F552C" w:rsidP="000F552C">
            <w:pPr>
              <w:pStyle w:val="af8"/>
              <w:rPr>
                <w:sz w:val="24"/>
                <w:szCs w:val="24"/>
              </w:rPr>
            </w:pPr>
            <w:r w:rsidRPr="00E20EA1">
              <w:rPr>
                <w:sz w:val="24"/>
                <w:szCs w:val="24"/>
              </w:rPr>
              <w:t>т/год</w:t>
            </w:r>
          </w:p>
        </w:tc>
        <w:tc>
          <w:tcPr>
            <w:tcW w:w="1701" w:type="dxa"/>
            <w:shd w:val="clear" w:color="auto" w:fill="auto"/>
            <w:vAlign w:val="center"/>
          </w:tcPr>
          <w:p w:rsidR="000F552C" w:rsidRPr="00E20EA1" w:rsidRDefault="000F552C" w:rsidP="000F552C">
            <w:pPr>
              <w:pStyle w:val="af8"/>
              <w:rPr>
                <w:sz w:val="24"/>
                <w:szCs w:val="24"/>
              </w:rPr>
            </w:pPr>
            <w:r w:rsidRPr="00E20EA1">
              <w:rPr>
                <w:sz w:val="24"/>
                <w:szCs w:val="24"/>
              </w:rPr>
              <w:t>кг/час</w:t>
            </w: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Кызыл-Мажалык</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6700</w:t>
            </w:r>
          </w:p>
        </w:tc>
        <w:tc>
          <w:tcPr>
            <w:tcW w:w="1701" w:type="dxa"/>
            <w:vMerge w:val="restart"/>
            <w:shd w:val="clear" w:color="auto" w:fill="auto"/>
            <w:vAlign w:val="center"/>
          </w:tcPr>
          <w:p w:rsidR="000F552C" w:rsidRPr="00E20EA1" w:rsidRDefault="000F552C" w:rsidP="000F552C">
            <w:pPr>
              <w:pStyle w:val="af9"/>
              <w:jc w:val="center"/>
              <w:rPr>
                <w:sz w:val="24"/>
                <w:szCs w:val="24"/>
              </w:rPr>
            </w:pPr>
            <w:r w:rsidRPr="00E20EA1">
              <w:rPr>
                <w:sz w:val="24"/>
                <w:szCs w:val="24"/>
              </w:rPr>
              <w:t>15375,78</w:t>
            </w:r>
          </w:p>
        </w:tc>
        <w:tc>
          <w:tcPr>
            <w:tcW w:w="1701" w:type="dxa"/>
            <w:vMerge w:val="restart"/>
            <w:shd w:val="clear" w:color="auto" w:fill="auto"/>
            <w:vAlign w:val="center"/>
          </w:tcPr>
          <w:p w:rsidR="000F552C" w:rsidRPr="00E20EA1" w:rsidRDefault="000F552C" w:rsidP="000F552C">
            <w:pPr>
              <w:pStyle w:val="af9"/>
              <w:jc w:val="center"/>
              <w:rPr>
                <w:sz w:val="24"/>
                <w:szCs w:val="24"/>
              </w:rPr>
            </w:pPr>
            <w:r w:rsidRPr="00E20EA1">
              <w:rPr>
                <w:sz w:val="24"/>
                <w:szCs w:val="24"/>
              </w:rPr>
              <w:t>4444,04</w:t>
            </w: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Эрги-Барлык</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2850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Шекпээр</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2800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color w:val="000000"/>
                <w:sz w:val="24"/>
                <w:szCs w:val="24"/>
              </w:rPr>
              <w:t>с. Барлык</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3800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sz w:val="24"/>
                <w:szCs w:val="24"/>
              </w:rPr>
              <w:t>с. Аянгаты</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660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6</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sz w:val="24"/>
                <w:szCs w:val="24"/>
              </w:rPr>
              <w:t>с. Хонделен</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700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7</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sz w:val="24"/>
                <w:szCs w:val="24"/>
              </w:rPr>
              <w:t>с. Бижиктиг-Хая</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660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sz w:val="24"/>
                <w:szCs w:val="24"/>
              </w:rPr>
              <w:t>с. Аксы-Барлык</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1135</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w:t>
            </w:r>
          </w:p>
        </w:tc>
        <w:tc>
          <w:tcPr>
            <w:tcW w:w="2835" w:type="dxa"/>
            <w:shd w:val="clear" w:color="auto" w:fill="auto"/>
            <w:vAlign w:val="center"/>
          </w:tcPr>
          <w:p w:rsidR="000F552C" w:rsidRPr="00E20EA1" w:rsidRDefault="000F552C" w:rsidP="000F552C">
            <w:pPr>
              <w:spacing w:line="240" w:lineRule="auto"/>
              <w:rPr>
                <w:rFonts w:ascii="Times New Roman" w:hAnsi="Times New Roman" w:cs="Times New Roman"/>
                <w:color w:val="000000"/>
                <w:sz w:val="24"/>
                <w:szCs w:val="24"/>
              </w:rPr>
            </w:pPr>
            <w:r w:rsidRPr="00E20EA1">
              <w:rPr>
                <w:rFonts w:ascii="Times New Roman" w:hAnsi="Times New Roman" w:cs="Times New Roman"/>
                <w:sz w:val="24"/>
                <w:szCs w:val="24"/>
              </w:rPr>
              <w:t>с. Дон-Терезин</w:t>
            </w:r>
          </w:p>
        </w:tc>
        <w:tc>
          <w:tcPr>
            <w:tcW w:w="2835" w:type="dxa"/>
            <w:shd w:val="clear" w:color="auto" w:fill="auto"/>
            <w:noWrap/>
            <w:vAlign w:val="center"/>
          </w:tcPr>
          <w:p w:rsidR="000F552C" w:rsidRPr="00E20EA1" w:rsidRDefault="000F552C" w:rsidP="000F552C">
            <w:pPr>
              <w:pStyle w:val="af9"/>
              <w:jc w:val="center"/>
              <w:rPr>
                <w:sz w:val="24"/>
                <w:szCs w:val="24"/>
              </w:rPr>
            </w:pPr>
            <w:r w:rsidRPr="00E20EA1">
              <w:rPr>
                <w:sz w:val="24"/>
                <w:szCs w:val="24"/>
              </w:rPr>
              <w:t>930</w:t>
            </w:r>
          </w:p>
        </w:tc>
        <w:tc>
          <w:tcPr>
            <w:tcW w:w="1701" w:type="dxa"/>
            <w:vMerge/>
            <w:shd w:val="clear" w:color="auto" w:fill="auto"/>
            <w:vAlign w:val="center"/>
          </w:tcPr>
          <w:p w:rsidR="000F552C" w:rsidRPr="00E20EA1" w:rsidRDefault="000F552C" w:rsidP="000F552C">
            <w:pPr>
              <w:pStyle w:val="af9"/>
              <w:jc w:val="center"/>
              <w:rPr>
                <w:sz w:val="24"/>
                <w:szCs w:val="24"/>
              </w:rPr>
            </w:pPr>
          </w:p>
        </w:tc>
        <w:tc>
          <w:tcPr>
            <w:tcW w:w="1701" w:type="dxa"/>
            <w:vMerge/>
            <w:shd w:val="clear" w:color="auto" w:fill="auto"/>
            <w:vAlign w:val="center"/>
          </w:tcPr>
          <w:p w:rsidR="000F552C" w:rsidRPr="00E20EA1" w:rsidRDefault="000F552C" w:rsidP="000F552C">
            <w:pPr>
              <w:pStyle w:val="af9"/>
              <w:jc w:val="center"/>
              <w:rPr>
                <w:sz w:val="24"/>
                <w:szCs w:val="24"/>
              </w:rPr>
            </w:pPr>
          </w:p>
        </w:tc>
      </w:tr>
      <w:tr w:rsidR="000F552C" w:rsidRPr="00E20EA1" w:rsidTr="003F6BA7">
        <w:trPr>
          <w:cantSplit/>
          <w:trHeight w:val="3"/>
          <w:jc w:val="center"/>
        </w:trPr>
        <w:tc>
          <w:tcPr>
            <w:tcW w:w="534" w:type="dxa"/>
            <w:vAlign w:val="center"/>
          </w:tcPr>
          <w:p w:rsidR="000F552C" w:rsidRPr="00E20EA1" w:rsidRDefault="000F552C" w:rsidP="000F552C">
            <w:pPr>
              <w:spacing w:line="240" w:lineRule="auto"/>
              <w:jc w:val="center"/>
              <w:rPr>
                <w:rFonts w:ascii="Times New Roman" w:hAnsi="Times New Roman" w:cs="Times New Roman"/>
                <w:color w:val="000000"/>
                <w:sz w:val="24"/>
                <w:szCs w:val="24"/>
              </w:rPr>
            </w:pPr>
          </w:p>
        </w:tc>
        <w:tc>
          <w:tcPr>
            <w:tcW w:w="2835" w:type="dxa"/>
            <w:shd w:val="clear" w:color="auto" w:fill="auto"/>
            <w:vAlign w:val="center"/>
          </w:tcPr>
          <w:p w:rsidR="000F552C" w:rsidRPr="00E20EA1" w:rsidRDefault="000F552C" w:rsidP="000F552C">
            <w:pPr>
              <w:spacing w:line="240" w:lineRule="auto"/>
              <w:jc w:val="right"/>
              <w:rPr>
                <w:rFonts w:ascii="Times New Roman" w:hAnsi="Times New Roman" w:cs="Times New Roman"/>
                <w:b/>
                <w:color w:val="000000"/>
                <w:sz w:val="24"/>
                <w:szCs w:val="24"/>
              </w:rPr>
            </w:pPr>
            <w:r w:rsidRPr="00E20EA1">
              <w:rPr>
                <w:rFonts w:ascii="Times New Roman" w:hAnsi="Times New Roman" w:cs="Times New Roman"/>
                <w:b/>
                <w:color w:val="000000"/>
                <w:sz w:val="24"/>
                <w:szCs w:val="24"/>
              </w:rPr>
              <w:t>Итого:</w:t>
            </w:r>
          </w:p>
        </w:tc>
        <w:tc>
          <w:tcPr>
            <w:tcW w:w="2835" w:type="dxa"/>
            <w:shd w:val="clear" w:color="auto" w:fill="auto"/>
            <w:noWrap/>
            <w:vAlign w:val="center"/>
          </w:tcPr>
          <w:p w:rsidR="000F552C" w:rsidRPr="00E20EA1" w:rsidRDefault="000F552C" w:rsidP="000F552C">
            <w:pPr>
              <w:pStyle w:val="af9"/>
              <w:jc w:val="right"/>
              <w:rPr>
                <w:b/>
                <w:sz w:val="24"/>
                <w:szCs w:val="24"/>
              </w:rPr>
            </w:pPr>
            <w:r w:rsidRPr="00E20EA1">
              <w:rPr>
                <w:b/>
                <w:sz w:val="24"/>
                <w:szCs w:val="24"/>
              </w:rPr>
              <w:t>20235</w:t>
            </w:r>
          </w:p>
        </w:tc>
        <w:tc>
          <w:tcPr>
            <w:tcW w:w="1701" w:type="dxa"/>
            <w:shd w:val="clear" w:color="auto" w:fill="auto"/>
          </w:tcPr>
          <w:p w:rsidR="000F552C" w:rsidRPr="00E20EA1" w:rsidRDefault="000F552C" w:rsidP="000F552C">
            <w:pPr>
              <w:pStyle w:val="af9"/>
              <w:jc w:val="right"/>
              <w:rPr>
                <w:b/>
                <w:sz w:val="24"/>
                <w:szCs w:val="24"/>
              </w:rPr>
            </w:pPr>
            <w:r w:rsidRPr="00E20EA1">
              <w:rPr>
                <w:b/>
                <w:sz w:val="24"/>
                <w:szCs w:val="24"/>
              </w:rPr>
              <w:t>15375,78</w:t>
            </w:r>
          </w:p>
        </w:tc>
        <w:tc>
          <w:tcPr>
            <w:tcW w:w="1701" w:type="dxa"/>
            <w:shd w:val="clear" w:color="auto" w:fill="auto"/>
          </w:tcPr>
          <w:p w:rsidR="000F552C" w:rsidRPr="00E20EA1" w:rsidRDefault="000F552C" w:rsidP="000F552C">
            <w:pPr>
              <w:pStyle w:val="af9"/>
              <w:jc w:val="right"/>
              <w:rPr>
                <w:b/>
                <w:sz w:val="24"/>
                <w:szCs w:val="24"/>
              </w:rPr>
            </w:pPr>
            <w:r w:rsidRPr="00E20EA1">
              <w:rPr>
                <w:b/>
                <w:sz w:val="24"/>
                <w:szCs w:val="24"/>
              </w:rPr>
              <w:t>4444,05</w:t>
            </w:r>
          </w:p>
        </w:tc>
      </w:tr>
    </w:tbl>
    <w:p w:rsidR="000F552C" w:rsidRPr="00E20EA1" w:rsidRDefault="000F552C" w:rsidP="000F552C">
      <w:pPr>
        <w:pStyle w:val="af6"/>
        <w:spacing w:before="0" w:after="0" w:line="360" w:lineRule="auto"/>
        <w:ind w:firstLine="0"/>
      </w:pPr>
    </w:p>
    <w:p w:rsidR="000F552C" w:rsidRPr="00E20EA1" w:rsidRDefault="000F552C" w:rsidP="000F552C">
      <w:pPr>
        <w:rPr>
          <w:rFonts w:ascii="Times New Roman" w:hAnsi="Times New Roman" w:cs="Times New Roman"/>
          <w:b/>
          <w:sz w:val="24"/>
          <w:szCs w:val="24"/>
        </w:rPr>
      </w:pPr>
      <w:r w:rsidRPr="00E20EA1">
        <w:rPr>
          <w:rFonts w:ascii="Times New Roman" w:hAnsi="Times New Roman" w:cs="Times New Roman"/>
          <w:b/>
          <w:sz w:val="24"/>
          <w:szCs w:val="24"/>
        </w:rPr>
        <w:t>Мероприятия, предлагаемые СТП Кожууна</w:t>
      </w:r>
    </w:p>
    <w:p w:rsidR="000F552C" w:rsidRPr="00E20EA1" w:rsidRDefault="000F552C" w:rsidP="006376FA">
      <w:pPr>
        <w:spacing w:after="0"/>
        <w:ind w:left="-284" w:firstLine="993"/>
        <w:jc w:val="both"/>
        <w:rPr>
          <w:rFonts w:ascii="Times New Roman" w:hAnsi="Times New Roman" w:cs="Times New Roman"/>
          <w:sz w:val="24"/>
          <w:szCs w:val="24"/>
        </w:rPr>
      </w:pPr>
      <w:r w:rsidRPr="00E20EA1">
        <w:rPr>
          <w:rFonts w:ascii="Times New Roman" w:hAnsi="Times New Roman" w:cs="Times New Roman"/>
          <w:sz w:val="24"/>
          <w:szCs w:val="24"/>
        </w:rPr>
        <w:t>В рамках Схемы территориального планирования предлагается следующая концепция развития системы газоснабжения:</w:t>
      </w:r>
    </w:p>
    <w:p w:rsidR="000F552C" w:rsidRPr="00E20EA1" w:rsidRDefault="000F552C" w:rsidP="006376FA">
      <w:pPr>
        <w:numPr>
          <w:ilvl w:val="0"/>
          <w:numId w:val="38"/>
        </w:numPr>
        <w:tabs>
          <w:tab w:val="left" w:pos="993"/>
        </w:tabs>
        <w:spacing w:after="0"/>
        <w:ind w:left="-284" w:firstLine="993"/>
        <w:jc w:val="both"/>
        <w:rPr>
          <w:rFonts w:ascii="Times New Roman" w:hAnsi="Times New Roman" w:cs="Times New Roman"/>
          <w:sz w:val="24"/>
          <w:szCs w:val="24"/>
        </w:rPr>
      </w:pPr>
      <w:r w:rsidRPr="00E20EA1">
        <w:rPr>
          <w:rFonts w:ascii="Times New Roman" w:hAnsi="Times New Roman" w:cs="Times New Roman"/>
          <w:sz w:val="24"/>
          <w:szCs w:val="24"/>
        </w:rPr>
        <w:t>Строительство газораспределительной станции ГРС «Ак-Довурак» юго-восточней с. Кызыл-Мажалык, для газоснабжения г. Ак-Довурак;</w:t>
      </w:r>
    </w:p>
    <w:p w:rsidR="000F552C" w:rsidRPr="00E20EA1" w:rsidRDefault="000F552C" w:rsidP="006376FA">
      <w:pPr>
        <w:numPr>
          <w:ilvl w:val="0"/>
          <w:numId w:val="38"/>
        </w:numPr>
        <w:tabs>
          <w:tab w:val="left" w:pos="993"/>
        </w:tabs>
        <w:spacing w:after="0"/>
        <w:ind w:left="-284" w:firstLine="993"/>
        <w:jc w:val="both"/>
        <w:rPr>
          <w:rFonts w:ascii="Times New Roman" w:hAnsi="Times New Roman" w:cs="Times New Roman"/>
          <w:sz w:val="24"/>
          <w:szCs w:val="24"/>
        </w:rPr>
      </w:pPr>
      <w:r w:rsidRPr="00E20EA1">
        <w:rPr>
          <w:rFonts w:ascii="Times New Roman" w:hAnsi="Times New Roman" w:cs="Times New Roman"/>
          <w:sz w:val="24"/>
          <w:szCs w:val="24"/>
        </w:rPr>
        <w:t xml:space="preserve">Строительство газопровода высокого давления </w:t>
      </w:r>
      <w:r w:rsidRPr="00E20EA1">
        <w:rPr>
          <w:rFonts w:ascii="Times New Roman" w:hAnsi="Times New Roman" w:cs="Times New Roman"/>
          <w:sz w:val="24"/>
          <w:szCs w:val="24"/>
          <w:lang w:val="en-US"/>
        </w:rPr>
        <w:t>I</w:t>
      </w:r>
      <w:r w:rsidRPr="00E20EA1">
        <w:rPr>
          <w:rFonts w:ascii="Times New Roman" w:hAnsi="Times New Roman" w:cs="Times New Roman"/>
          <w:sz w:val="24"/>
          <w:szCs w:val="24"/>
        </w:rPr>
        <w:t xml:space="preserve"> категории «Кызыл-Шагонар-Чадан-Ак-Довурак», от ГРС «Чадан» до ГРС «Ак-Довурак»;</w:t>
      </w:r>
    </w:p>
    <w:p w:rsidR="000F552C" w:rsidRPr="00E20EA1" w:rsidRDefault="000F552C" w:rsidP="006376FA">
      <w:pPr>
        <w:numPr>
          <w:ilvl w:val="0"/>
          <w:numId w:val="38"/>
        </w:numPr>
        <w:tabs>
          <w:tab w:val="left" w:pos="993"/>
        </w:tabs>
        <w:spacing w:after="0"/>
        <w:ind w:left="-284" w:firstLine="993"/>
        <w:jc w:val="both"/>
        <w:rPr>
          <w:rFonts w:ascii="Times New Roman" w:hAnsi="Times New Roman" w:cs="Times New Roman"/>
          <w:sz w:val="24"/>
          <w:szCs w:val="24"/>
        </w:rPr>
      </w:pPr>
      <w:r w:rsidRPr="00E20EA1">
        <w:rPr>
          <w:rFonts w:ascii="Times New Roman" w:hAnsi="Times New Roman" w:cs="Times New Roman"/>
          <w:color w:val="000000"/>
          <w:sz w:val="24"/>
          <w:szCs w:val="24"/>
        </w:rPr>
        <w:t xml:space="preserve">Газификация населения и коммунально-бытовых потребителей сжиженным углеводородным газом и перевод транспорта и сельскохозяйственной техники на газомоторное топливо. Сжиженный углеводородный газ предлагается использовать на нужды населения (пищеприготовление) и как топливо для центральных и индивидуальных котельных. </w:t>
      </w:r>
    </w:p>
    <w:p w:rsidR="000F552C" w:rsidRPr="00E20EA1" w:rsidRDefault="000F552C" w:rsidP="006376FA">
      <w:pPr>
        <w:ind w:left="-284" w:firstLine="993"/>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В котельных, мощность которых составляет 200-500 кВт, устанавливаются резервуары объемом 9-</w:t>
      </w:r>
      <w:smartTag w:uri="urn:schemas-microsoft-com:office:smarttags" w:element="metricconverter">
        <w:smartTagPr>
          <w:attr w:name="ProductID" w:val="20 куб. метров"/>
        </w:smartTagPr>
        <w:r w:rsidRPr="00E20EA1">
          <w:rPr>
            <w:rFonts w:ascii="Times New Roman" w:hAnsi="Times New Roman" w:cs="Times New Roman"/>
            <w:color w:val="000000"/>
            <w:sz w:val="24"/>
            <w:szCs w:val="24"/>
          </w:rPr>
          <w:t>20 куб. метров</w:t>
        </w:r>
      </w:smartTag>
      <w:r w:rsidRPr="00E20EA1">
        <w:rPr>
          <w:rFonts w:ascii="Times New Roman" w:hAnsi="Times New Roman" w:cs="Times New Roman"/>
          <w:color w:val="000000"/>
          <w:sz w:val="24"/>
          <w:szCs w:val="24"/>
        </w:rPr>
        <w:t xml:space="preserve"> и электрические испарительные установки с производительностью 32-64 кг/час, которые обеспечивают бесперебойную работу котельной на протяжении 20 суток с максимальной мощностью.</w:t>
      </w:r>
    </w:p>
    <w:p w:rsidR="000F552C" w:rsidRPr="00E20EA1" w:rsidRDefault="000F552C" w:rsidP="006376FA">
      <w:pPr>
        <w:ind w:left="-284" w:firstLine="993"/>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В котельных, мощность которых составляет 1000-35000 кВт, устанавливаются резервуары объемом 20-</w:t>
      </w:r>
      <w:smartTag w:uri="urn:schemas-microsoft-com:office:smarttags" w:element="metricconverter">
        <w:smartTagPr>
          <w:attr w:name="ProductID" w:val="50 м3"/>
        </w:smartTagPr>
        <w:r w:rsidRPr="00E20EA1">
          <w:rPr>
            <w:rFonts w:ascii="Times New Roman" w:hAnsi="Times New Roman" w:cs="Times New Roman"/>
            <w:color w:val="000000"/>
            <w:sz w:val="24"/>
            <w:szCs w:val="24"/>
          </w:rPr>
          <w:t>50 м</w:t>
        </w:r>
        <w:r w:rsidRPr="00E20EA1">
          <w:rPr>
            <w:rFonts w:ascii="Times New Roman" w:hAnsi="Times New Roman" w:cs="Times New Roman"/>
            <w:color w:val="000000"/>
            <w:sz w:val="24"/>
            <w:szCs w:val="24"/>
            <w:vertAlign w:val="superscript"/>
          </w:rPr>
          <w:t>3</w:t>
        </w:r>
      </w:smartTag>
      <w:r w:rsidRPr="00E20EA1">
        <w:rPr>
          <w:rFonts w:ascii="Times New Roman" w:hAnsi="Times New Roman" w:cs="Times New Roman"/>
          <w:color w:val="000000"/>
          <w:sz w:val="24"/>
          <w:szCs w:val="24"/>
        </w:rPr>
        <w:t xml:space="preserve"> и электрические испарительные установки с производительностью 100-300 кг/час, которые обеспечивают бесперебойную работу котельной на протяжении 10 суток с максимальной мощностью.</w:t>
      </w:r>
    </w:p>
    <w:p w:rsidR="000F552C" w:rsidRPr="00E20EA1" w:rsidRDefault="000F552C" w:rsidP="006376FA">
      <w:pPr>
        <w:ind w:left="-284" w:firstLine="993"/>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lastRenderedPageBreak/>
        <w:t>Котельные с наибольшей мощностью оборудуются жидкостными испарителями с производительностью до 3000 кг/час.</w:t>
      </w:r>
    </w:p>
    <w:p w:rsidR="000F552C" w:rsidRPr="00E20EA1" w:rsidRDefault="000F552C" w:rsidP="006376FA">
      <w:pPr>
        <w:ind w:left="-284" w:firstLine="993"/>
        <w:jc w:val="both"/>
        <w:rPr>
          <w:rFonts w:ascii="Times New Roman" w:hAnsi="Times New Roman" w:cs="Times New Roman"/>
          <w:color w:val="000000"/>
          <w:sz w:val="24"/>
          <w:szCs w:val="24"/>
        </w:rPr>
      </w:pPr>
      <w:r w:rsidRPr="00E20EA1">
        <w:rPr>
          <w:rFonts w:ascii="Times New Roman" w:hAnsi="Times New Roman" w:cs="Times New Roman"/>
          <w:color w:val="000000"/>
          <w:sz w:val="24"/>
          <w:szCs w:val="24"/>
        </w:rPr>
        <w:t xml:space="preserve">Газоснабжение частных домов сжиженным газом производится с помощью специальных резервуаров – газгольдеров. Газгольдер, установленный на участке на расстоянии </w:t>
      </w:r>
      <w:smartTag w:uri="urn:schemas-microsoft-com:office:smarttags" w:element="metricconverter">
        <w:smartTagPr>
          <w:attr w:name="ProductID" w:val="10 метров"/>
        </w:smartTagPr>
        <w:r w:rsidRPr="00E20EA1">
          <w:rPr>
            <w:rFonts w:ascii="Times New Roman" w:hAnsi="Times New Roman" w:cs="Times New Roman"/>
            <w:color w:val="000000"/>
            <w:sz w:val="24"/>
            <w:szCs w:val="24"/>
          </w:rPr>
          <w:t>10 метров</w:t>
        </w:r>
      </w:smartTag>
      <w:r w:rsidRPr="00E20EA1">
        <w:rPr>
          <w:rFonts w:ascii="Times New Roman" w:hAnsi="Times New Roman" w:cs="Times New Roman"/>
          <w:color w:val="000000"/>
          <w:sz w:val="24"/>
          <w:szCs w:val="24"/>
        </w:rPr>
        <w:t xml:space="preserve"> от дома и от других сооружений, соединен небольшим газопроводом с котельным оборудованием потребителя, обеспечивающим отопление и горячее водоснабжение частного дома. </w:t>
      </w:r>
    </w:p>
    <w:p w:rsidR="000F552C" w:rsidRPr="00E20EA1" w:rsidRDefault="000F552C" w:rsidP="006376FA">
      <w:pPr>
        <w:ind w:left="-284" w:firstLine="993"/>
        <w:rPr>
          <w:rFonts w:ascii="Times New Roman" w:hAnsi="Times New Roman" w:cs="Times New Roman"/>
          <w:sz w:val="24"/>
          <w:szCs w:val="24"/>
        </w:rPr>
      </w:pPr>
      <w:r w:rsidRPr="00E20EA1">
        <w:rPr>
          <w:rFonts w:ascii="Times New Roman" w:hAnsi="Times New Roman" w:cs="Times New Roman"/>
          <w:sz w:val="24"/>
          <w:szCs w:val="24"/>
        </w:rPr>
        <w:t xml:space="preserve">Перечень мероприятий по развитию системы газоснабжения </w:t>
      </w:r>
      <w:r w:rsidRPr="00E20EA1">
        <w:rPr>
          <w:rFonts w:ascii="Times New Roman" w:eastAsia="Times New Roman" w:hAnsi="Times New Roman" w:cs="Times New Roman"/>
          <w:iCs/>
          <w:color w:val="000000"/>
          <w:sz w:val="24"/>
          <w:szCs w:val="24"/>
        </w:rPr>
        <w:t>Кожууна</w:t>
      </w:r>
      <w:r w:rsidRPr="00E20EA1">
        <w:rPr>
          <w:rFonts w:ascii="Times New Roman" w:hAnsi="Times New Roman" w:cs="Times New Roman"/>
          <w:sz w:val="24"/>
          <w:szCs w:val="24"/>
        </w:rPr>
        <w:t xml:space="preserve"> приведен в таблице 2.12.14.</w:t>
      </w:r>
    </w:p>
    <w:p w:rsidR="000F552C" w:rsidRPr="00E20EA1" w:rsidRDefault="000F552C" w:rsidP="000F552C">
      <w:pPr>
        <w:ind w:firstLine="709"/>
        <w:rPr>
          <w:rFonts w:ascii="Times New Roman" w:hAnsi="Times New Roman" w:cs="Times New Roman"/>
          <w:sz w:val="24"/>
          <w:szCs w:val="24"/>
        </w:rPr>
        <w:sectPr w:rsidR="000F552C" w:rsidRPr="00E20EA1" w:rsidSect="00660AD7">
          <w:footerReference w:type="default" r:id="rId31"/>
          <w:pgSz w:w="11906" w:h="16838" w:code="9"/>
          <w:pgMar w:top="1249" w:right="566" w:bottom="539" w:left="1418" w:header="426" w:footer="283" w:gutter="0"/>
          <w:cols w:space="708"/>
          <w:docGrid w:linePitch="360"/>
        </w:sectPr>
      </w:pPr>
    </w:p>
    <w:p w:rsidR="000F552C" w:rsidRPr="00E20EA1" w:rsidRDefault="000F552C" w:rsidP="000F552C">
      <w:pPr>
        <w:rPr>
          <w:rFonts w:ascii="Times New Roman" w:hAnsi="Times New Roman" w:cs="Times New Roman"/>
          <w:sz w:val="24"/>
          <w:szCs w:val="24"/>
        </w:rPr>
      </w:pPr>
      <w:r w:rsidRPr="00E20EA1">
        <w:rPr>
          <w:rFonts w:ascii="Times New Roman" w:hAnsi="Times New Roman" w:cs="Times New Roman"/>
          <w:sz w:val="24"/>
          <w:szCs w:val="24"/>
        </w:rPr>
        <w:lastRenderedPageBreak/>
        <w:t xml:space="preserve">Таблица 2.12.14 - Перечень мероприятий по развитию системы газоснабжения </w:t>
      </w:r>
      <w:r w:rsidRPr="00E20EA1">
        <w:rPr>
          <w:rFonts w:ascii="Times New Roman" w:eastAsia="Times New Roman" w:hAnsi="Times New Roman" w:cs="Times New Roman"/>
          <w:iCs/>
          <w:color w:val="000000"/>
          <w:sz w:val="24"/>
          <w:szCs w:val="24"/>
        </w:rPr>
        <w:t>Кожууна</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161"/>
        <w:gridCol w:w="1701"/>
        <w:gridCol w:w="2268"/>
        <w:gridCol w:w="2268"/>
        <w:gridCol w:w="1417"/>
      </w:tblGrid>
      <w:tr w:rsidR="000F552C" w:rsidRPr="00E20EA1" w:rsidTr="000F552C">
        <w:trPr>
          <w:tblHeader/>
        </w:trPr>
        <w:tc>
          <w:tcPr>
            <w:tcW w:w="817" w:type="dxa"/>
            <w:vAlign w:val="center"/>
          </w:tcPr>
          <w:p w:rsidR="000F552C" w:rsidRPr="00E20EA1" w:rsidRDefault="000F552C" w:rsidP="000F552C">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w:t>
            </w:r>
          </w:p>
          <w:p w:rsidR="000F552C" w:rsidRPr="00E20EA1" w:rsidRDefault="000F552C" w:rsidP="000F552C">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п/п</w:t>
            </w:r>
          </w:p>
        </w:tc>
        <w:tc>
          <w:tcPr>
            <w:tcW w:w="2161" w:type="dxa"/>
            <w:vAlign w:val="center"/>
          </w:tcPr>
          <w:p w:rsidR="000F552C" w:rsidRPr="00E20EA1" w:rsidRDefault="000F552C" w:rsidP="000F552C">
            <w:pPr>
              <w:spacing w:line="240" w:lineRule="auto"/>
              <w:ind w:left="37"/>
              <w:jc w:val="center"/>
              <w:rPr>
                <w:rFonts w:ascii="Times New Roman" w:hAnsi="Times New Roman" w:cs="Times New Roman"/>
                <w:b/>
                <w:sz w:val="24"/>
                <w:szCs w:val="24"/>
              </w:rPr>
            </w:pPr>
            <w:r w:rsidRPr="00E20EA1">
              <w:rPr>
                <w:rFonts w:ascii="Times New Roman" w:hAnsi="Times New Roman" w:cs="Times New Roman"/>
                <w:b/>
                <w:sz w:val="24"/>
                <w:szCs w:val="24"/>
              </w:rPr>
              <w:t>Виды, назначение и наименование объектов, местоположение</w:t>
            </w:r>
          </w:p>
        </w:tc>
        <w:tc>
          <w:tcPr>
            <w:tcW w:w="1701" w:type="dxa"/>
            <w:vAlign w:val="center"/>
          </w:tcPr>
          <w:p w:rsidR="000F552C" w:rsidRPr="00E20EA1" w:rsidRDefault="000F552C" w:rsidP="000F552C">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Тип и описание мероприятия</w:t>
            </w:r>
          </w:p>
        </w:tc>
        <w:tc>
          <w:tcPr>
            <w:tcW w:w="2268" w:type="dxa"/>
            <w:vAlign w:val="center"/>
          </w:tcPr>
          <w:p w:rsidR="000F552C" w:rsidRPr="00E20EA1" w:rsidRDefault="000F552C" w:rsidP="000F552C">
            <w:pPr>
              <w:spacing w:line="240" w:lineRule="auto"/>
              <w:ind w:left="30"/>
              <w:jc w:val="center"/>
              <w:rPr>
                <w:rFonts w:ascii="Times New Roman" w:hAnsi="Times New Roman" w:cs="Times New Roman"/>
                <w:b/>
                <w:sz w:val="24"/>
                <w:szCs w:val="24"/>
              </w:rPr>
            </w:pPr>
            <w:r w:rsidRPr="00E20EA1">
              <w:rPr>
                <w:rFonts w:ascii="Times New Roman" w:hAnsi="Times New Roman" w:cs="Times New Roman"/>
                <w:b/>
                <w:sz w:val="24"/>
                <w:szCs w:val="24"/>
              </w:rPr>
              <w:t>Основные характеристики объекта</w:t>
            </w:r>
          </w:p>
        </w:tc>
        <w:tc>
          <w:tcPr>
            <w:tcW w:w="2268" w:type="dxa"/>
            <w:vAlign w:val="center"/>
          </w:tcPr>
          <w:p w:rsidR="000F552C" w:rsidRPr="00E20EA1" w:rsidRDefault="000F552C" w:rsidP="000F552C">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417" w:type="dxa"/>
            <w:vAlign w:val="center"/>
          </w:tcPr>
          <w:p w:rsidR="000F552C" w:rsidRPr="00E20EA1" w:rsidRDefault="000F552C" w:rsidP="000F552C">
            <w:pPr>
              <w:spacing w:line="240" w:lineRule="auto"/>
              <w:ind w:left="30"/>
              <w:jc w:val="center"/>
              <w:rPr>
                <w:rFonts w:ascii="Times New Roman" w:hAnsi="Times New Roman" w:cs="Times New Roman"/>
                <w:b/>
                <w:sz w:val="24"/>
                <w:szCs w:val="24"/>
              </w:rPr>
            </w:pPr>
            <w:r w:rsidRPr="00E20EA1">
              <w:rPr>
                <w:rFonts w:ascii="Times New Roman" w:hAnsi="Times New Roman" w:cs="Times New Roman"/>
                <w:b/>
                <w:sz w:val="24"/>
                <w:szCs w:val="24"/>
              </w:rPr>
              <w:t>Основание для размещения</w:t>
            </w:r>
          </w:p>
        </w:tc>
      </w:tr>
      <w:tr w:rsidR="000F552C" w:rsidRPr="00E20EA1" w:rsidTr="000F552C">
        <w:trPr>
          <w:trHeight w:val="1236"/>
        </w:trPr>
        <w:tc>
          <w:tcPr>
            <w:tcW w:w="817" w:type="dxa"/>
            <w:vAlign w:val="center"/>
          </w:tcPr>
          <w:p w:rsidR="000F552C" w:rsidRPr="00E20EA1" w:rsidRDefault="000F552C" w:rsidP="000F552C">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2161" w:type="dxa"/>
            <w:vAlign w:val="center"/>
          </w:tcPr>
          <w:p w:rsidR="000F552C" w:rsidRPr="00E20EA1" w:rsidRDefault="000F552C" w:rsidP="000F552C">
            <w:pPr>
              <w:autoSpaceDE w:val="0"/>
              <w:autoSpaceDN w:val="0"/>
              <w:adjustRightInd w:val="0"/>
              <w:spacing w:line="240" w:lineRule="auto"/>
              <w:ind w:left="34"/>
              <w:rPr>
                <w:rFonts w:ascii="Times New Roman" w:hAnsi="Times New Roman" w:cs="Times New Roman"/>
                <w:bCs/>
                <w:iCs/>
                <w:sz w:val="24"/>
                <w:szCs w:val="24"/>
              </w:rPr>
            </w:pPr>
            <w:r w:rsidRPr="00E20EA1">
              <w:rPr>
                <w:rFonts w:ascii="Times New Roman" w:hAnsi="Times New Roman" w:cs="Times New Roman"/>
                <w:bCs/>
                <w:iCs/>
                <w:sz w:val="24"/>
                <w:szCs w:val="24"/>
              </w:rPr>
              <w:t xml:space="preserve">Газораспределительная станция </w:t>
            </w:r>
          </w:p>
        </w:tc>
        <w:tc>
          <w:tcPr>
            <w:tcW w:w="1701" w:type="dxa"/>
            <w:vAlign w:val="center"/>
          </w:tcPr>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tc>
        <w:tc>
          <w:tcPr>
            <w:tcW w:w="2268" w:type="dxa"/>
            <w:vAlign w:val="center"/>
          </w:tcPr>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 xml:space="preserve">Количество - 1 шт. </w:t>
            </w:r>
          </w:p>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ГРС «Ак-Довурак»</w:t>
            </w:r>
          </w:p>
        </w:tc>
        <w:tc>
          <w:tcPr>
            <w:tcW w:w="2268" w:type="dxa"/>
            <w:vAlign w:val="center"/>
          </w:tcPr>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Размер охранной зоны принимается в соответствии с Постановление Правительства РФ от 20.11.2000 № 878 (ред. от 22.12.2011) «Об утверждении Правил охраны газораспределительных сетей»</w:t>
            </w:r>
          </w:p>
        </w:tc>
        <w:tc>
          <w:tcPr>
            <w:tcW w:w="1417" w:type="dxa"/>
            <w:vMerge w:val="restart"/>
            <w:vAlign w:val="center"/>
          </w:tcPr>
          <w:p w:rsidR="000F552C" w:rsidRPr="00E20EA1" w:rsidRDefault="000F552C" w:rsidP="000F552C">
            <w:pPr>
              <w:autoSpaceDE w:val="0"/>
              <w:autoSpaceDN w:val="0"/>
              <w:adjustRightInd w:val="0"/>
              <w:spacing w:line="240" w:lineRule="auto"/>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 Схема территориального планирования Республики Тыва (утв. постановлением Правительства Республики Тыва от 23.12.2011 г. №733).</w:t>
            </w:r>
          </w:p>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p>
        </w:tc>
      </w:tr>
      <w:tr w:rsidR="000F552C" w:rsidRPr="00E20EA1" w:rsidTr="000F552C">
        <w:trPr>
          <w:trHeight w:val="983"/>
        </w:trPr>
        <w:tc>
          <w:tcPr>
            <w:tcW w:w="817" w:type="dxa"/>
            <w:vAlign w:val="center"/>
          </w:tcPr>
          <w:p w:rsidR="000F552C" w:rsidRPr="00E20EA1" w:rsidRDefault="000F552C" w:rsidP="000F552C">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2</w:t>
            </w:r>
          </w:p>
        </w:tc>
        <w:tc>
          <w:tcPr>
            <w:tcW w:w="2161" w:type="dxa"/>
            <w:vAlign w:val="center"/>
          </w:tcPr>
          <w:p w:rsidR="000F552C" w:rsidRPr="00E20EA1" w:rsidRDefault="000F552C" w:rsidP="000F552C">
            <w:pPr>
              <w:autoSpaceDE w:val="0"/>
              <w:autoSpaceDN w:val="0"/>
              <w:adjustRightInd w:val="0"/>
              <w:spacing w:line="240" w:lineRule="auto"/>
              <w:ind w:left="37"/>
              <w:rPr>
                <w:rFonts w:ascii="Times New Roman" w:hAnsi="Times New Roman" w:cs="Times New Roman"/>
                <w:bCs/>
                <w:iCs/>
                <w:sz w:val="24"/>
                <w:szCs w:val="24"/>
              </w:rPr>
            </w:pPr>
            <w:r w:rsidRPr="00E20EA1">
              <w:rPr>
                <w:rFonts w:ascii="Times New Roman" w:hAnsi="Times New Roman" w:cs="Times New Roman"/>
                <w:bCs/>
                <w:iCs/>
                <w:sz w:val="24"/>
                <w:szCs w:val="24"/>
              </w:rPr>
              <w:t xml:space="preserve">Газопровод высокого давления </w:t>
            </w:r>
            <w:r w:rsidRPr="00E20EA1">
              <w:rPr>
                <w:rFonts w:ascii="Times New Roman" w:hAnsi="Times New Roman" w:cs="Times New Roman"/>
                <w:bCs/>
                <w:iCs/>
                <w:sz w:val="24"/>
                <w:szCs w:val="24"/>
                <w:lang w:val="en-US"/>
              </w:rPr>
              <w:t>I</w:t>
            </w:r>
            <w:r w:rsidRPr="00E20EA1">
              <w:rPr>
                <w:rFonts w:ascii="Times New Roman" w:hAnsi="Times New Roman" w:cs="Times New Roman"/>
                <w:bCs/>
                <w:iCs/>
                <w:sz w:val="24"/>
                <w:szCs w:val="24"/>
              </w:rPr>
              <w:t xml:space="preserve"> категории</w:t>
            </w:r>
          </w:p>
        </w:tc>
        <w:tc>
          <w:tcPr>
            <w:tcW w:w="1701" w:type="dxa"/>
            <w:vAlign w:val="center"/>
          </w:tcPr>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p>
        </w:tc>
        <w:tc>
          <w:tcPr>
            <w:tcW w:w="2268" w:type="dxa"/>
            <w:vAlign w:val="center"/>
          </w:tcPr>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Протяженность - 16,7 км</w:t>
            </w:r>
          </w:p>
        </w:tc>
        <w:tc>
          <w:tcPr>
            <w:tcW w:w="2268" w:type="dxa"/>
            <w:vAlign w:val="center"/>
          </w:tcPr>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Размер охранной зоны принимается в соответствии с Постановлением Госгортехнадзора РФ от 22.04.1992 № 9) (с изм. от 23.11.1994) «Правила охраны магистральных трубопроводов» (утв. Минтопэнерго РФ 29.04.1992)</w:t>
            </w:r>
          </w:p>
        </w:tc>
        <w:tc>
          <w:tcPr>
            <w:tcW w:w="1417" w:type="dxa"/>
            <w:vMerge/>
            <w:vAlign w:val="center"/>
          </w:tcPr>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p>
        </w:tc>
      </w:tr>
    </w:tbl>
    <w:p w:rsidR="000F552C" w:rsidRPr="00E20EA1" w:rsidRDefault="000F552C" w:rsidP="000F552C">
      <w:pPr>
        <w:ind w:firstLine="709"/>
        <w:rPr>
          <w:rFonts w:ascii="Times New Roman" w:hAnsi="Times New Roman" w:cs="Times New Roman"/>
          <w:sz w:val="24"/>
          <w:szCs w:val="24"/>
        </w:rPr>
      </w:pPr>
    </w:p>
    <w:p w:rsidR="000F552C" w:rsidRPr="00E20EA1" w:rsidRDefault="000F552C" w:rsidP="00070C63">
      <w:pPr>
        <w:pStyle w:val="3"/>
      </w:pPr>
      <w:r w:rsidRPr="00E20EA1">
        <w:t>Электроснабжение</w:t>
      </w:r>
    </w:p>
    <w:p w:rsidR="000F552C" w:rsidRPr="00E20EA1" w:rsidRDefault="000F552C" w:rsidP="006376FA">
      <w:pPr>
        <w:ind w:left="-284" w:firstLine="993"/>
        <w:rPr>
          <w:rFonts w:ascii="Times New Roman" w:hAnsi="Times New Roman" w:cs="Times New Roman"/>
          <w:sz w:val="24"/>
          <w:szCs w:val="24"/>
        </w:rPr>
      </w:pPr>
      <w:r w:rsidRPr="00E20EA1">
        <w:rPr>
          <w:rFonts w:ascii="Times New Roman" w:hAnsi="Times New Roman" w:cs="Times New Roman"/>
          <w:sz w:val="24"/>
          <w:szCs w:val="24"/>
        </w:rPr>
        <w:t>Раздел выполнен с учетом требований:</w:t>
      </w:r>
    </w:p>
    <w:p w:rsidR="000F552C" w:rsidRPr="00E20EA1" w:rsidRDefault="000F552C" w:rsidP="006376FA">
      <w:pPr>
        <w:pStyle w:val="af4"/>
        <w:numPr>
          <w:ilvl w:val="0"/>
          <w:numId w:val="39"/>
        </w:numPr>
        <w:spacing w:after="0"/>
        <w:ind w:left="-284" w:firstLine="993"/>
        <w:contextualSpacing w:val="0"/>
        <w:jc w:val="both"/>
        <w:rPr>
          <w:rFonts w:ascii="Times New Roman" w:hAnsi="Times New Roman" w:cs="Times New Roman"/>
          <w:sz w:val="24"/>
          <w:szCs w:val="24"/>
        </w:rPr>
      </w:pPr>
      <w:r w:rsidRPr="00E20EA1">
        <w:rPr>
          <w:rFonts w:ascii="Times New Roman" w:hAnsi="Times New Roman" w:cs="Times New Roman"/>
          <w:sz w:val="24"/>
          <w:szCs w:val="24"/>
        </w:rPr>
        <w:t>СП 31-110-2003. Проектирование и монтаж электроустановок жилых и общественных зданий;</w:t>
      </w:r>
    </w:p>
    <w:p w:rsidR="000F552C" w:rsidRPr="00E20EA1" w:rsidRDefault="000F552C" w:rsidP="006376FA">
      <w:pPr>
        <w:pStyle w:val="af4"/>
        <w:numPr>
          <w:ilvl w:val="0"/>
          <w:numId w:val="39"/>
        </w:numPr>
        <w:spacing w:after="0"/>
        <w:ind w:left="-284" w:firstLine="993"/>
        <w:contextualSpacing w:val="0"/>
        <w:jc w:val="both"/>
        <w:rPr>
          <w:rFonts w:ascii="Times New Roman" w:hAnsi="Times New Roman" w:cs="Times New Roman"/>
          <w:sz w:val="24"/>
          <w:szCs w:val="24"/>
        </w:rPr>
      </w:pPr>
      <w:r w:rsidRPr="00E20EA1">
        <w:rPr>
          <w:rFonts w:ascii="Times New Roman" w:hAnsi="Times New Roman" w:cs="Times New Roman"/>
          <w:sz w:val="24"/>
          <w:szCs w:val="24"/>
        </w:rPr>
        <w:t>Правила устройства электроустановок (ПУЭ). Шестое издание;</w:t>
      </w:r>
    </w:p>
    <w:p w:rsidR="000F552C" w:rsidRPr="00E20EA1" w:rsidRDefault="000F552C" w:rsidP="006376FA">
      <w:pPr>
        <w:pStyle w:val="af4"/>
        <w:numPr>
          <w:ilvl w:val="0"/>
          <w:numId w:val="39"/>
        </w:numPr>
        <w:spacing w:after="0"/>
        <w:ind w:left="-284" w:firstLine="993"/>
        <w:contextualSpacing w:val="0"/>
        <w:jc w:val="both"/>
        <w:rPr>
          <w:rFonts w:ascii="Times New Roman" w:hAnsi="Times New Roman" w:cs="Times New Roman"/>
          <w:sz w:val="24"/>
          <w:szCs w:val="24"/>
        </w:rPr>
      </w:pPr>
      <w:r w:rsidRPr="00E20EA1">
        <w:rPr>
          <w:rFonts w:ascii="Times New Roman" w:hAnsi="Times New Roman" w:cs="Times New Roman"/>
          <w:sz w:val="24"/>
          <w:szCs w:val="24"/>
        </w:rPr>
        <w:t>РД 34.20.185-94. Инструкция по проектированию городских электрических сетей.</w:t>
      </w:r>
    </w:p>
    <w:p w:rsidR="000F552C" w:rsidRPr="00E20EA1" w:rsidRDefault="000F552C" w:rsidP="000F552C">
      <w:pPr>
        <w:rPr>
          <w:rFonts w:ascii="Times New Roman" w:hAnsi="Times New Roman" w:cs="Times New Roman"/>
          <w:b/>
          <w:sz w:val="24"/>
          <w:szCs w:val="24"/>
        </w:rPr>
      </w:pPr>
      <w:r w:rsidRPr="00E20EA1">
        <w:rPr>
          <w:rFonts w:ascii="Times New Roman" w:hAnsi="Times New Roman" w:cs="Times New Roman"/>
          <w:b/>
          <w:sz w:val="24"/>
          <w:szCs w:val="24"/>
        </w:rPr>
        <w:t>Существующее состояние. Проблемы</w:t>
      </w:r>
    </w:p>
    <w:p w:rsidR="000F552C" w:rsidRPr="00E20EA1" w:rsidRDefault="000F552C" w:rsidP="006376FA">
      <w:pPr>
        <w:ind w:left="-284" w:firstLine="993"/>
        <w:jc w:val="both"/>
        <w:rPr>
          <w:rFonts w:ascii="Times New Roman" w:hAnsi="Times New Roman" w:cs="Times New Roman"/>
          <w:sz w:val="24"/>
          <w:szCs w:val="24"/>
        </w:rPr>
      </w:pPr>
      <w:r w:rsidRPr="00E20EA1">
        <w:rPr>
          <w:rFonts w:ascii="Times New Roman" w:hAnsi="Times New Roman" w:cs="Times New Roman"/>
          <w:sz w:val="24"/>
          <w:szCs w:val="24"/>
        </w:rPr>
        <w:lastRenderedPageBreak/>
        <w:t>В настоящее время централизованным электроснабжением охвачено 100% территории Кожууна.</w:t>
      </w:r>
    </w:p>
    <w:p w:rsidR="000F552C" w:rsidRPr="00E20EA1" w:rsidRDefault="000F552C" w:rsidP="006376FA">
      <w:pPr>
        <w:ind w:left="-284" w:firstLine="993"/>
        <w:jc w:val="both"/>
        <w:rPr>
          <w:rFonts w:ascii="Times New Roman" w:eastAsia="Times New Roman" w:hAnsi="Times New Roman" w:cs="Times New Roman"/>
          <w:spacing w:val="2"/>
          <w:sz w:val="24"/>
          <w:szCs w:val="24"/>
        </w:rPr>
      </w:pPr>
      <w:r w:rsidRPr="00E20EA1">
        <w:rPr>
          <w:rFonts w:ascii="Times New Roman" w:hAnsi="Times New Roman" w:cs="Times New Roman"/>
          <w:sz w:val="24"/>
          <w:szCs w:val="24"/>
        </w:rPr>
        <w:t xml:space="preserve">Электроснабжение потребителей Кожууна осуществляется </w:t>
      </w:r>
      <w:r w:rsidRPr="00E20EA1">
        <w:rPr>
          <w:rFonts w:ascii="Times New Roman" w:eastAsia="Times New Roman" w:hAnsi="Times New Roman" w:cs="Times New Roman"/>
          <w:spacing w:val="2"/>
          <w:sz w:val="24"/>
          <w:szCs w:val="24"/>
        </w:rPr>
        <w:t>от системных подстанций 220 кВ, обслуживаемых межрегиональной энергетической системой Сибири и межрегиональной сетевой компанией Сибири по сетям ОАО «ФСК ЕЭС».</w:t>
      </w:r>
    </w:p>
    <w:p w:rsidR="000F552C" w:rsidRPr="00E20EA1" w:rsidRDefault="000F552C" w:rsidP="006376FA">
      <w:pPr>
        <w:ind w:left="-284" w:firstLine="993"/>
        <w:jc w:val="both"/>
        <w:rPr>
          <w:rFonts w:ascii="Times New Roman" w:hAnsi="Times New Roman" w:cs="Times New Roman"/>
          <w:sz w:val="24"/>
          <w:szCs w:val="24"/>
        </w:rPr>
      </w:pPr>
      <w:r w:rsidRPr="00E20EA1">
        <w:rPr>
          <w:rFonts w:ascii="Times New Roman" w:hAnsi="Times New Roman" w:cs="Times New Roman"/>
          <w:sz w:val="24"/>
          <w:szCs w:val="24"/>
        </w:rPr>
        <w:t>Главным источником генерации электрической энергии для Кожууна является ПС 40 «Ак-Довурак» 220/35/6 установленной мощностью 2*63 МВт, ПС «Степная» 35/10, установленная мощность трансформаторов 1*2,5 МВт; ПС «Дон-Терезин» 35/10, установленная мощность трансформаторов 1*1 МВт; ПС «Эрги-Барлык» 35/10, установленная мощность трансформаторов 1*1 МВт. Связь Кожууна с энергосистемой осуществляется линиями электропередачи напряжением 220 и 35 кВ.</w:t>
      </w:r>
    </w:p>
    <w:p w:rsidR="000F552C" w:rsidRPr="00E20EA1" w:rsidRDefault="000F552C" w:rsidP="006376FA">
      <w:pPr>
        <w:ind w:left="-284" w:firstLine="993"/>
        <w:jc w:val="both"/>
        <w:rPr>
          <w:rFonts w:ascii="Times New Roman" w:hAnsi="Times New Roman" w:cs="Times New Roman"/>
          <w:sz w:val="24"/>
          <w:szCs w:val="24"/>
        </w:rPr>
      </w:pPr>
      <w:r w:rsidRPr="00E20EA1">
        <w:rPr>
          <w:rFonts w:ascii="Times New Roman" w:hAnsi="Times New Roman" w:cs="Times New Roman"/>
          <w:sz w:val="24"/>
          <w:szCs w:val="24"/>
        </w:rPr>
        <w:t>В г. Ак-Довурак располагается Ак-Довуракская ТЭЦ – один из наиболее крупных теплогенерирующих источников Республики Тыва.</w:t>
      </w:r>
    </w:p>
    <w:p w:rsidR="000F552C" w:rsidRPr="00E20EA1" w:rsidRDefault="000F552C" w:rsidP="006376FA">
      <w:pPr>
        <w:ind w:left="-284" w:firstLine="993"/>
        <w:jc w:val="both"/>
        <w:rPr>
          <w:rFonts w:ascii="Times New Roman" w:hAnsi="Times New Roman" w:cs="Times New Roman"/>
          <w:sz w:val="24"/>
          <w:szCs w:val="24"/>
        </w:rPr>
      </w:pPr>
      <w:r w:rsidRPr="00E20EA1">
        <w:rPr>
          <w:rFonts w:ascii="Times New Roman" w:hAnsi="Times New Roman" w:cs="Times New Roman"/>
          <w:sz w:val="24"/>
          <w:szCs w:val="24"/>
        </w:rPr>
        <w:t xml:space="preserve">Основная электрическая сеть энергосистемы Кожууна сформирована из линий электропередачи и подстанций напряжением 220 и 35 кВ, которые подключены от ПС «Чадан» 220/110/10 и ПС «Абаза» 220/35/6, а также связаны с энергосистемой соседних регионов – Республика Хакасия. Перечень и технические характеристики подстанций Кожууна приведены в таблице 2.12.15. </w:t>
      </w:r>
    </w:p>
    <w:p w:rsidR="000F552C" w:rsidRPr="00E20EA1" w:rsidRDefault="000F552C" w:rsidP="006376FA">
      <w:pPr>
        <w:ind w:left="-284" w:firstLine="993"/>
        <w:rPr>
          <w:rFonts w:ascii="Times New Roman" w:hAnsi="Times New Roman" w:cs="Times New Roman"/>
          <w:sz w:val="24"/>
          <w:szCs w:val="24"/>
        </w:rPr>
      </w:pPr>
      <w:r w:rsidRPr="00E20EA1">
        <w:rPr>
          <w:rFonts w:ascii="Times New Roman" w:hAnsi="Times New Roman" w:cs="Times New Roman"/>
          <w:sz w:val="24"/>
          <w:szCs w:val="24"/>
        </w:rPr>
        <w:t>Таблица 2.12.15 - Понизительные подстанции Кожууна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9"/>
        <w:gridCol w:w="2146"/>
        <w:gridCol w:w="2344"/>
        <w:gridCol w:w="2797"/>
      </w:tblGrid>
      <w:tr w:rsidR="000F552C" w:rsidRPr="00E20EA1" w:rsidTr="000F552C">
        <w:trPr>
          <w:trHeight w:val="345"/>
          <w:tblHeader/>
        </w:trPr>
        <w:tc>
          <w:tcPr>
            <w:tcW w:w="1342" w:type="pct"/>
            <w:shd w:val="clear" w:color="auto" w:fill="auto"/>
            <w:noWrap/>
            <w:vAlign w:val="center"/>
          </w:tcPr>
          <w:p w:rsidR="000F552C" w:rsidRPr="00E20EA1" w:rsidRDefault="000F552C" w:rsidP="006376FA">
            <w:pPr>
              <w:spacing w:line="240" w:lineRule="auto"/>
              <w:ind w:left="-284" w:firstLine="993"/>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Название подстанции</w:t>
            </w:r>
          </w:p>
        </w:tc>
        <w:tc>
          <w:tcPr>
            <w:tcW w:w="1078" w:type="pct"/>
            <w:vAlign w:val="center"/>
          </w:tcPr>
          <w:p w:rsidR="000F552C" w:rsidRPr="00E20EA1" w:rsidRDefault="000F552C" w:rsidP="006376FA">
            <w:pPr>
              <w:spacing w:line="240" w:lineRule="auto"/>
              <w:ind w:left="-284" w:firstLine="993"/>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Местоположение</w:t>
            </w:r>
          </w:p>
        </w:tc>
        <w:tc>
          <w:tcPr>
            <w:tcW w:w="1177" w:type="pct"/>
            <w:shd w:val="clear" w:color="auto" w:fill="auto"/>
            <w:noWrap/>
            <w:vAlign w:val="center"/>
          </w:tcPr>
          <w:p w:rsidR="000F552C" w:rsidRPr="00E20EA1" w:rsidRDefault="000F552C" w:rsidP="006376FA">
            <w:pPr>
              <w:spacing w:line="240" w:lineRule="auto"/>
              <w:ind w:left="-284" w:firstLine="993"/>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 xml:space="preserve">Мощность </w:t>
            </w:r>
          </w:p>
          <w:p w:rsidR="000F552C" w:rsidRPr="00E20EA1" w:rsidRDefault="000F552C" w:rsidP="006376FA">
            <w:pPr>
              <w:spacing w:line="240" w:lineRule="auto"/>
              <w:ind w:left="-284" w:firstLine="993"/>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 xml:space="preserve">трансформаторов, </w:t>
            </w:r>
          </w:p>
          <w:p w:rsidR="000F552C" w:rsidRPr="00E20EA1" w:rsidRDefault="000F552C" w:rsidP="006376FA">
            <w:pPr>
              <w:spacing w:line="240" w:lineRule="auto"/>
              <w:ind w:left="-284" w:firstLine="993"/>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МВА</w:t>
            </w:r>
          </w:p>
        </w:tc>
        <w:tc>
          <w:tcPr>
            <w:tcW w:w="1403" w:type="pct"/>
            <w:vAlign w:val="center"/>
          </w:tcPr>
          <w:p w:rsidR="000F552C" w:rsidRPr="00E20EA1" w:rsidRDefault="000F552C" w:rsidP="006376FA">
            <w:pPr>
              <w:spacing w:line="240" w:lineRule="auto"/>
              <w:ind w:left="-284" w:firstLine="993"/>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Текущий объем свободной мощности с учетом присоединенных потребителей, МВА</w:t>
            </w:r>
          </w:p>
        </w:tc>
      </w:tr>
      <w:tr w:rsidR="000F552C" w:rsidRPr="00E20EA1" w:rsidTr="000F552C">
        <w:trPr>
          <w:trHeight w:val="345"/>
        </w:trPr>
        <w:tc>
          <w:tcPr>
            <w:tcW w:w="1342" w:type="pct"/>
            <w:shd w:val="clear" w:color="auto" w:fill="auto"/>
            <w:noWrap/>
            <w:vAlign w:val="center"/>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ПС «Ак-Довурак» 220/35/6</w:t>
            </w:r>
          </w:p>
        </w:tc>
        <w:tc>
          <w:tcPr>
            <w:tcW w:w="1078" w:type="pct"/>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г. Ак-Довурак</w:t>
            </w:r>
          </w:p>
        </w:tc>
        <w:tc>
          <w:tcPr>
            <w:tcW w:w="1177" w:type="pct"/>
            <w:shd w:val="clear" w:color="auto" w:fill="auto"/>
            <w:noWrap/>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2*63</w:t>
            </w:r>
          </w:p>
        </w:tc>
        <w:tc>
          <w:tcPr>
            <w:tcW w:w="1403" w:type="pct"/>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0</w:t>
            </w:r>
          </w:p>
        </w:tc>
      </w:tr>
      <w:tr w:rsidR="000F552C" w:rsidRPr="00E20EA1" w:rsidTr="000F552C">
        <w:trPr>
          <w:trHeight w:val="345"/>
        </w:trPr>
        <w:tc>
          <w:tcPr>
            <w:tcW w:w="1342" w:type="pct"/>
            <w:shd w:val="clear" w:color="auto" w:fill="auto"/>
            <w:noWrap/>
            <w:vAlign w:val="center"/>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ПС «Степная» 35/10</w:t>
            </w:r>
          </w:p>
        </w:tc>
        <w:tc>
          <w:tcPr>
            <w:tcW w:w="1078" w:type="pct"/>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hAnsi="Times New Roman" w:cs="Times New Roman"/>
                <w:sz w:val="24"/>
                <w:szCs w:val="24"/>
              </w:rPr>
              <w:t>юго-западнее г. Ак-Довурак</w:t>
            </w:r>
          </w:p>
        </w:tc>
        <w:tc>
          <w:tcPr>
            <w:tcW w:w="1177" w:type="pct"/>
            <w:shd w:val="clear" w:color="auto" w:fill="auto"/>
            <w:noWrap/>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1*2,5</w:t>
            </w:r>
          </w:p>
        </w:tc>
        <w:tc>
          <w:tcPr>
            <w:tcW w:w="1403" w:type="pct"/>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2,07</w:t>
            </w:r>
          </w:p>
        </w:tc>
      </w:tr>
      <w:tr w:rsidR="000F552C" w:rsidRPr="00E20EA1" w:rsidTr="000F552C">
        <w:trPr>
          <w:trHeight w:val="345"/>
        </w:trPr>
        <w:tc>
          <w:tcPr>
            <w:tcW w:w="1342" w:type="pct"/>
            <w:shd w:val="clear" w:color="auto" w:fill="auto"/>
            <w:noWrap/>
            <w:vAlign w:val="center"/>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ПС «Дон-Терезин» 35/10</w:t>
            </w:r>
          </w:p>
        </w:tc>
        <w:tc>
          <w:tcPr>
            <w:tcW w:w="1078" w:type="pct"/>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hAnsi="Times New Roman" w:cs="Times New Roman"/>
                <w:sz w:val="24"/>
                <w:szCs w:val="24"/>
              </w:rPr>
              <w:t>с. Дон-Терезин</w:t>
            </w:r>
          </w:p>
        </w:tc>
        <w:tc>
          <w:tcPr>
            <w:tcW w:w="1177" w:type="pct"/>
            <w:shd w:val="clear" w:color="auto" w:fill="auto"/>
            <w:noWrap/>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1*1</w:t>
            </w:r>
          </w:p>
        </w:tc>
        <w:tc>
          <w:tcPr>
            <w:tcW w:w="1403" w:type="pct"/>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0,92</w:t>
            </w:r>
          </w:p>
        </w:tc>
      </w:tr>
      <w:tr w:rsidR="000F552C" w:rsidRPr="00E20EA1" w:rsidTr="000F552C">
        <w:trPr>
          <w:trHeight w:val="345"/>
        </w:trPr>
        <w:tc>
          <w:tcPr>
            <w:tcW w:w="1342" w:type="pct"/>
            <w:shd w:val="clear" w:color="auto" w:fill="auto"/>
            <w:noWrap/>
            <w:vAlign w:val="center"/>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ПС «Эрги-Барлык» 35/10</w:t>
            </w:r>
          </w:p>
        </w:tc>
        <w:tc>
          <w:tcPr>
            <w:tcW w:w="1078" w:type="pct"/>
          </w:tcPr>
          <w:p w:rsidR="000F552C" w:rsidRPr="00E20EA1" w:rsidRDefault="000F552C" w:rsidP="006376FA">
            <w:pPr>
              <w:spacing w:line="240" w:lineRule="auto"/>
              <w:ind w:left="-284" w:firstLine="993"/>
              <w:rPr>
                <w:rFonts w:ascii="Times New Roman" w:eastAsia="Times New Roman" w:hAnsi="Times New Roman" w:cs="Times New Roman"/>
                <w:sz w:val="24"/>
                <w:szCs w:val="24"/>
              </w:rPr>
            </w:pPr>
            <w:r w:rsidRPr="00E20EA1">
              <w:rPr>
                <w:rFonts w:ascii="Times New Roman" w:hAnsi="Times New Roman" w:cs="Times New Roman"/>
                <w:sz w:val="24"/>
                <w:szCs w:val="24"/>
              </w:rPr>
              <w:t>с. Эрги-Барлык</w:t>
            </w:r>
          </w:p>
        </w:tc>
        <w:tc>
          <w:tcPr>
            <w:tcW w:w="1177" w:type="pct"/>
            <w:shd w:val="clear" w:color="auto" w:fill="auto"/>
            <w:noWrap/>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1*1</w:t>
            </w:r>
          </w:p>
        </w:tc>
        <w:tc>
          <w:tcPr>
            <w:tcW w:w="1403" w:type="pct"/>
            <w:vAlign w:val="center"/>
          </w:tcPr>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t>0,64</w:t>
            </w:r>
          </w:p>
        </w:tc>
      </w:tr>
    </w:tbl>
    <w:p w:rsidR="000F552C" w:rsidRPr="00E20EA1" w:rsidRDefault="000F552C" w:rsidP="006376FA">
      <w:pPr>
        <w:pStyle w:val="af6"/>
        <w:spacing w:before="0" w:after="0" w:line="360" w:lineRule="auto"/>
        <w:ind w:left="-284" w:firstLine="993"/>
      </w:pPr>
    </w:p>
    <w:p w:rsidR="000F552C" w:rsidRPr="00E20EA1" w:rsidRDefault="000F552C" w:rsidP="006376FA">
      <w:pPr>
        <w:pStyle w:val="af6"/>
        <w:spacing w:before="0" w:after="0" w:line="360" w:lineRule="auto"/>
        <w:ind w:left="-284" w:firstLine="993"/>
      </w:pPr>
      <w:r w:rsidRPr="00E20EA1">
        <w:t>Общая протяженность ЛЭП в границах Кожууна составляет:</w:t>
      </w:r>
    </w:p>
    <w:p w:rsidR="000F552C" w:rsidRPr="00E20EA1" w:rsidRDefault="000F552C" w:rsidP="006376FA">
      <w:pPr>
        <w:pStyle w:val="afa"/>
        <w:numPr>
          <w:ilvl w:val="0"/>
          <w:numId w:val="40"/>
        </w:numPr>
        <w:tabs>
          <w:tab w:val="left" w:pos="993"/>
        </w:tabs>
        <w:spacing w:after="0" w:line="360" w:lineRule="auto"/>
        <w:ind w:left="-284" w:firstLine="993"/>
        <w:jc w:val="both"/>
        <w:rPr>
          <w:rFonts w:cs="Times New Roman"/>
        </w:rPr>
      </w:pPr>
      <w:r w:rsidRPr="00E20EA1">
        <w:rPr>
          <w:rFonts w:cs="Times New Roman"/>
        </w:rPr>
        <w:t>ЛЭП 220 кВ -  110,8 км;</w:t>
      </w:r>
    </w:p>
    <w:p w:rsidR="000F552C" w:rsidRPr="00E20EA1" w:rsidRDefault="000F552C" w:rsidP="006376FA">
      <w:pPr>
        <w:pStyle w:val="afa"/>
        <w:numPr>
          <w:ilvl w:val="0"/>
          <w:numId w:val="40"/>
        </w:numPr>
        <w:tabs>
          <w:tab w:val="left" w:pos="993"/>
        </w:tabs>
        <w:spacing w:after="0" w:line="360" w:lineRule="auto"/>
        <w:ind w:left="-284" w:firstLine="993"/>
        <w:jc w:val="both"/>
        <w:rPr>
          <w:rFonts w:cs="Times New Roman"/>
        </w:rPr>
      </w:pPr>
      <w:r w:rsidRPr="00E20EA1">
        <w:rPr>
          <w:rFonts w:cs="Times New Roman"/>
        </w:rPr>
        <w:t>ЛЭП 35 кВ – 62 км.</w:t>
      </w:r>
    </w:p>
    <w:p w:rsidR="000F552C" w:rsidRPr="00E20EA1" w:rsidRDefault="000F552C" w:rsidP="006376FA">
      <w:pPr>
        <w:spacing w:line="240" w:lineRule="auto"/>
        <w:ind w:left="-284" w:firstLine="993"/>
        <w:rPr>
          <w:rFonts w:ascii="Times New Roman" w:hAnsi="Times New Roman" w:cs="Times New Roman"/>
          <w:sz w:val="24"/>
          <w:szCs w:val="24"/>
        </w:rPr>
      </w:pPr>
      <w:r w:rsidRPr="00E20EA1">
        <w:rPr>
          <w:rFonts w:ascii="Times New Roman" w:hAnsi="Times New Roman" w:cs="Times New Roman"/>
          <w:sz w:val="24"/>
          <w:szCs w:val="24"/>
        </w:rPr>
        <w:br w:type="page"/>
      </w:r>
    </w:p>
    <w:p w:rsidR="000F552C" w:rsidRPr="00E20EA1" w:rsidRDefault="000F552C" w:rsidP="006376FA">
      <w:pPr>
        <w:widowControl w:val="0"/>
        <w:autoSpaceDE w:val="0"/>
        <w:autoSpaceDN w:val="0"/>
        <w:adjustRightInd w:val="0"/>
        <w:ind w:left="-284" w:firstLine="993"/>
        <w:rPr>
          <w:rFonts w:ascii="Times New Roman" w:hAnsi="Times New Roman" w:cs="Times New Roman"/>
          <w:i/>
          <w:sz w:val="24"/>
          <w:szCs w:val="24"/>
        </w:rPr>
      </w:pPr>
      <w:r w:rsidRPr="00E20EA1">
        <w:rPr>
          <w:rFonts w:ascii="Times New Roman" w:hAnsi="Times New Roman" w:cs="Times New Roman"/>
          <w:i/>
          <w:sz w:val="24"/>
          <w:szCs w:val="24"/>
        </w:rPr>
        <w:lastRenderedPageBreak/>
        <w:t>Проблемы системы электроснабжения:</w:t>
      </w:r>
    </w:p>
    <w:p w:rsidR="000F552C" w:rsidRPr="00E20EA1" w:rsidRDefault="000F552C" w:rsidP="006376FA">
      <w:pPr>
        <w:pStyle w:val="af4"/>
        <w:numPr>
          <w:ilvl w:val="0"/>
          <w:numId w:val="41"/>
        </w:numPr>
        <w:shd w:val="clear" w:color="auto" w:fill="FFFFFF"/>
        <w:tabs>
          <w:tab w:val="left" w:pos="993"/>
        </w:tabs>
        <w:spacing w:after="0" w:line="360" w:lineRule="auto"/>
        <w:ind w:left="-284" w:firstLine="993"/>
        <w:jc w:val="both"/>
        <w:rPr>
          <w:rFonts w:ascii="Times New Roman" w:hAnsi="Times New Roman" w:cs="Times New Roman"/>
          <w:sz w:val="24"/>
          <w:szCs w:val="24"/>
          <w:lang w:eastAsia="ar-SA"/>
        </w:rPr>
      </w:pPr>
      <w:r w:rsidRPr="00E20EA1">
        <w:rPr>
          <w:rFonts w:ascii="Times New Roman" w:hAnsi="Times New Roman" w:cs="Times New Roman"/>
          <w:sz w:val="24"/>
          <w:szCs w:val="24"/>
          <w:lang w:eastAsia="ar-SA"/>
        </w:rPr>
        <w:t>Существующие сети и трансформаторные подстанции находятся в изношенном состоянии. Износ систем электроснабжения составляет 76,8%.</w:t>
      </w:r>
    </w:p>
    <w:p w:rsidR="000F552C" w:rsidRPr="00E20EA1" w:rsidRDefault="000F552C" w:rsidP="006376FA">
      <w:pPr>
        <w:pStyle w:val="ad"/>
        <w:spacing w:after="0"/>
        <w:ind w:left="-284" w:firstLine="993"/>
        <w:rPr>
          <w:b/>
          <w:szCs w:val="24"/>
        </w:rPr>
      </w:pPr>
      <w:r w:rsidRPr="00E20EA1">
        <w:rPr>
          <w:b/>
          <w:szCs w:val="24"/>
        </w:rPr>
        <w:t>Указания и выдержки из целевых программ и СТП Республики Тыва</w:t>
      </w:r>
    </w:p>
    <w:p w:rsidR="000F552C" w:rsidRPr="00E20EA1" w:rsidRDefault="000F552C" w:rsidP="006376FA">
      <w:pPr>
        <w:pStyle w:val="ad"/>
        <w:spacing w:after="0"/>
        <w:ind w:left="-284" w:firstLine="993"/>
        <w:rPr>
          <w:szCs w:val="24"/>
        </w:rPr>
      </w:pPr>
      <w:r w:rsidRPr="00E20EA1">
        <w:rPr>
          <w:szCs w:val="24"/>
        </w:rPr>
        <w:t>Перечень мероприятий, предусмотренный ранее разработанной градостроительной документацией, приведен ниже.</w:t>
      </w:r>
    </w:p>
    <w:p w:rsidR="000F552C" w:rsidRPr="00E20EA1" w:rsidRDefault="000F552C" w:rsidP="006376FA">
      <w:pPr>
        <w:pStyle w:val="ad"/>
        <w:spacing w:after="0"/>
        <w:ind w:left="-284" w:firstLine="993"/>
        <w:rPr>
          <w:szCs w:val="24"/>
        </w:rPr>
      </w:pPr>
      <w:r w:rsidRPr="00E20EA1">
        <w:rPr>
          <w:szCs w:val="24"/>
        </w:rPr>
        <w:t>СТП Республики Тыва (утв. постановлением Правительства Республики Тыва от 23.12.2011 г. №733) предусмотрено техническое перевооружение и реконструкция большинства понижающих подстанций, которые в настоящее время отработали расчетные сроки и нуждаются в реконструкции.</w:t>
      </w:r>
    </w:p>
    <w:p w:rsidR="000F552C" w:rsidRPr="00E20EA1" w:rsidRDefault="000F552C" w:rsidP="006376FA">
      <w:pPr>
        <w:widowControl w:val="0"/>
        <w:tabs>
          <w:tab w:val="num" w:pos="900"/>
        </w:tabs>
        <w:adjustRightInd w:val="0"/>
        <w:ind w:left="-284" w:firstLine="993"/>
        <w:jc w:val="both"/>
        <w:textAlignment w:val="baseline"/>
        <w:rPr>
          <w:rFonts w:ascii="Times New Roman" w:hAnsi="Times New Roman" w:cs="Times New Roman"/>
          <w:sz w:val="24"/>
          <w:szCs w:val="24"/>
        </w:rPr>
      </w:pPr>
      <w:r w:rsidRPr="00E20EA1">
        <w:rPr>
          <w:rFonts w:ascii="Times New Roman" w:hAnsi="Times New Roman" w:cs="Times New Roman"/>
          <w:sz w:val="24"/>
          <w:szCs w:val="24"/>
        </w:rPr>
        <w:t>На основании генерального плана с. Барлык в целях недопущения возникновения аварийных ситуаций на дорогах проектом также предусмотрен перенос близлежащих стоек ЛЭП на безопасное от движения транспортных средств расстояние от края дорожного полотна не менее 2 метров.</w:t>
      </w:r>
    </w:p>
    <w:p w:rsidR="000F552C" w:rsidRPr="00E20EA1" w:rsidRDefault="000F552C" w:rsidP="006376FA">
      <w:pPr>
        <w:widowControl w:val="0"/>
        <w:tabs>
          <w:tab w:val="num" w:pos="900"/>
        </w:tabs>
        <w:adjustRightInd w:val="0"/>
        <w:ind w:left="-284" w:firstLine="993"/>
        <w:jc w:val="both"/>
        <w:textAlignment w:val="baseline"/>
        <w:rPr>
          <w:rFonts w:ascii="Times New Roman" w:hAnsi="Times New Roman" w:cs="Times New Roman"/>
          <w:sz w:val="24"/>
          <w:szCs w:val="24"/>
        </w:rPr>
      </w:pPr>
      <w:r w:rsidRPr="00E20EA1">
        <w:rPr>
          <w:rFonts w:ascii="Times New Roman" w:hAnsi="Times New Roman" w:cs="Times New Roman"/>
          <w:sz w:val="24"/>
          <w:szCs w:val="24"/>
        </w:rPr>
        <w:t>На основании генерального плана с. Шекпээр в целях недопущения возникновения аварийных ситуаций на дорогах проектом также предусмотрен перенос близлежащих стоек ЛЭП на безопасное от движения транспортных средств расстояние от края дорожного полотна не менее 2 метров.</w:t>
      </w:r>
    </w:p>
    <w:p w:rsidR="000F552C" w:rsidRPr="00E20EA1" w:rsidRDefault="000F552C" w:rsidP="006376FA">
      <w:pPr>
        <w:ind w:left="-284" w:firstLine="993"/>
        <w:jc w:val="both"/>
        <w:rPr>
          <w:rFonts w:ascii="Times New Roman" w:hAnsi="Times New Roman" w:cs="Times New Roman"/>
          <w:sz w:val="24"/>
          <w:szCs w:val="24"/>
        </w:rPr>
      </w:pPr>
      <w:r w:rsidRPr="00E20EA1">
        <w:rPr>
          <w:rFonts w:ascii="Times New Roman" w:hAnsi="Times New Roman" w:cs="Times New Roman"/>
          <w:sz w:val="24"/>
          <w:szCs w:val="24"/>
        </w:rPr>
        <w:t>На основании генерального плана с. Кызыл-Мажалык на перспективу планируется реконструкция линий электропередач и трансформаторных подстанций. На I очередь и расчетный срок строительства для электроснабжения используются сохраняемые трансформаторные подстанции и проектируются одно и двухтрансформаторные подстанции 10/0,4 кВ общей мощностью 20015 кВА.</w:t>
      </w:r>
    </w:p>
    <w:p w:rsidR="000F552C" w:rsidRPr="00E20EA1" w:rsidRDefault="000F552C" w:rsidP="006376FA">
      <w:pPr>
        <w:widowControl w:val="0"/>
        <w:tabs>
          <w:tab w:val="num" w:pos="900"/>
        </w:tabs>
        <w:adjustRightInd w:val="0"/>
        <w:ind w:left="-284" w:firstLine="993"/>
        <w:jc w:val="both"/>
        <w:textAlignment w:val="baseline"/>
        <w:rPr>
          <w:rFonts w:ascii="Times New Roman" w:hAnsi="Times New Roman" w:cs="Times New Roman"/>
          <w:sz w:val="24"/>
          <w:szCs w:val="24"/>
        </w:rPr>
      </w:pPr>
      <w:r w:rsidRPr="00E20EA1">
        <w:rPr>
          <w:rFonts w:ascii="Times New Roman" w:hAnsi="Times New Roman" w:cs="Times New Roman"/>
          <w:sz w:val="24"/>
          <w:szCs w:val="24"/>
        </w:rPr>
        <w:t>На основании генерального плана с. Эрги-Барлык в целях недопущения возникновения аварийных ситуаций на дорогах проектом также предусмотрен перенос близлежащих стоек ЛЭП на безопасное от движения транспортных средств расстояние от края дорожного полотна не менее 1 метра.</w:t>
      </w:r>
    </w:p>
    <w:p w:rsidR="000F552C" w:rsidRPr="00E20EA1" w:rsidRDefault="000F552C" w:rsidP="006376FA">
      <w:pPr>
        <w:ind w:left="-284" w:firstLine="993"/>
        <w:rPr>
          <w:rFonts w:ascii="Times New Roman" w:hAnsi="Times New Roman" w:cs="Times New Roman"/>
          <w:b/>
          <w:sz w:val="24"/>
          <w:szCs w:val="24"/>
        </w:rPr>
      </w:pPr>
      <w:r w:rsidRPr="00E20EA1">
        <w:rPr>
          <w:rFonts w:ascii="Times New Roman" w:hAnsi="Times New Roman" w:cs="Times New Roman"/>
          <w:b/>
          <w:sz w:val="24"/>
          <w:szCs w:val="24"/>
        </w:rPr>
        <w:t>Расчет энергопотребления</w:t>
      </w:r>
    </w:p>
    <w:p w:rsidR="000F552C" w:rsidRPr="00E20EA1" w:rsidRDefault="000F552C" w:rsidP="006376FA">
      <w:pPr>
        <w:pStyle w:val="af6"/>
        <w:spacing w:before="0" w:after="0" w:line="360" w:lineRule="auto"/>
        <w:ind w:left="-284" w:firstLine="993"/>
      </w:pPr>
      <w:r w:rsidRPr="00E20EA1">
        <w:t>Перспективные электрические нагрузки и расход электроэнергии потребителями Кожууна подсчитаны согласно «Инструкции по проектированию электрических сетей» РД 34.20.185-94.</w:t>
      </w:r>
    </w:p>
    <w:p w:rsidR="000F552C" w:rsidRPr="00E20EA1" w:rsidRDefault="000F552C" w:rsidP="006376FA">
      <w:pPr>
        <w:pStyle w:val="af6"/>
        <w:spacing w:before="0" w:after="0" w:line="360" w:lineRule="auto"/>
        <w:ind w:left="-284" w:firstLine="993"/>
      </w:pPr>
      <w:r w:rsidRPr="00E20EA1">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rsidR="000F552C" w:rsidRPr="00E20EA1" w:rsidRDefault="000F552C" w:rsidP="006376FA">
      <w:pPr>
        <w:pStyle w:val="af6"/>
        <w:spacing w:before="0" w:after="0" w:line="360" w:lineRule="auto"/>
        <w:ind w:left="-284" w:firstLine="993"/>
      </w:pPr>
      <w:r w:rsidRPr="00E20EA1">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w:t>
      </w:r>
      <w:r w:rsidRPr="00E20EA1">
        <w:lastRenderedPageBreak/>
        <w:t>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rsidR="000F552C" w:rsidRPr="00E20EA1" w:rsidRDefault="000F552C" w:rsidP="006376FA">
      <w:pPr>
        <w:pStyle w:val="af6"/>
        <w:spacing w:before="0" w:after="0" w:line="360" w:lineRule="auto"/>
        <w:ind w:left="-284" w:firstLine="993"/>
      </w:pPr>
      <w:r w:rsidRPr="00E20EA1">
        <w:t>Значения удельных электрических нагрузок и годового числа использования максимума электрической нагрузки приведено к шинам 10 (6) кВ ЦП.</w:t>
      </w:r>
    </w:p>
    <w:p w:rsidR="000F552C" w:rsidRPr="00E20EA1" w:rsidRDefault="000F552C" w:rsidP="006376FA">
      <w:pPr>
        <w:pStyle w:val="af6"/>
        <w:spacing w:before="0" w:after="0" w:line="360" w:lineRule="auto"/>
        <w:ind w:left="-284" w:firstLine="993"/>
      </w:pPr>
      <w:r w:rsidRPr="00E20EA1">
        <w:t>Прогноз электрических нагрузок и электропотребления жилищно-коммунальной сферы населенных пунктов Кожууна приведен в таблице 2.12.16.</w:t>
      </w:r>
    </w:p>
    <w:p w:rsidR="000F552C" w:rsidRPr="00E20EA1" w:rsidRDefault="000F552C" w:rsidP="000F552C">
      <w:pPr>
        <w:pStyle w:val="af6"/>
        <w:spacing w:before="0" w:after="0" w:line="360" w:lineRule="auto"/>
        <w:ind w:firstLine="709"/>
      </w:pPr>
    </w:p>
    <w:p w:rsidR="000F552C" w:rsidRPr="00E20EA1" w:rsidRDefault="000F552C" w:rsidP="000F552C">
      <w:pPr>
        <w:rPr>
          <w:rFonts w:ascii="Times New Roman" w:hAnsi="Times New Roman" w:cs="Times New Roman"/>
          <w:sz w:val="24"/>
          <w:szCs w:val="24"/>
        </w:rPr>
        <w:sectPr w:rsidR="000F552C" w:rsidRPr="00E20EA1" w:rsidSect="006376FA">
          <w:pgSz w:w="11906" w:h="16838" w:code="9"/>
          <w:pgMar w:top="1249" w:right="566" w:bottom="539" w:left="1560" w:header="426" w:footer="283" w:gutter="0"/>
          <w:cols w:space="708"/>
          <w:docGrid w:linePitch="360"/>
        </w:sectPr>
      </w:pPr>
    </w:p>
    <w:p w:rsidR="000F552C" w:rsidRPr="00E20EA1" w:rsidRDefault="000F552C" w:rsidP="000F552C">
      <w:pPr>
        <w:ind w:left="709"/>
        <w:rPr>
          <w:rFonts w:ascii="Times New Roman" w:hAnsi="Times New Roman" w:cs="Times New Roman"/>
          <w:sz w:val="24"/>
          <w:szCs w:val="24"/>
        </w:rPr>
      </w:pPr>
      <w:r w:rsidRPr="00E20EA1">
        <w:rPr>
          <w:rFonts w:ascii="Times New Roman" w:hAnsi="Times New Roman" w:cs="Times New Roman"/>
          <w:sz w:val="24"/>
          <w:szCs w:val="24"/>
        </w:rPr>
        <w:lastRenderedPageBreak/>
        <w:t>Таблица 2.12.16 – Прогноз электрических нагрузок и энергопотребления</w:t>
      </w:r>
    </w:p>
    <w:tbl>
      <w:tblPr>
        <w:tblW w:w="14299" w:type="dxa"/>
        <w:tblInd w:w="675" w:type="dxa"/>
        <w:tblLayout w:type="fixed"/>
        <w:tblLook w:val="04A0"/>
      </w:tblPr>
      <w:tblGrid>
        <w:gridCol w:w="3402"/>
        <w:gridCol w:w="1014"/>
        <w:gridCol w:w="2105"/>
        <w:gridCol w:w="2126"/>
        <w:gridCol w:w="2056"/>
        <w:gridCol w:w="1760"/>
        <w:gridCol w:w="1836"/>
      </w:tblGrid>
      <w:tr w:rsidR="000F552C" w:rsidRPr="00E20EA1" w:rsidTr="00E07C25">
        <w:trPr>
          <w:trHeight w:val="1021"/>
          <w:tblHead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Наименование населенного пункта</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Численность, чел.</w:t>
            </w:r>
          </w:p>
        </w:tc>
        <w:tc>
          <w:tcPr>
            <w:tcW w:w="2105" w:type="dxa"/>
            <w:tcBorders>
              <w:top w:val="single" w:sz="4" w:space="0" w:color="auto"/>
              <w:left w:val="nil"/>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Показатель удельной расчетной нагрузки, кВт/чел.</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Расчетная электрическая нагрузка, кВт</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Показатель расхода электроэнергии, кВт*ч/чел.</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Годовое число часов использования максимума</w:t>
            </w:r>
          </w:p>
        </w:tc>
        <w:tc>
          <w:tcPr>
            <w:tcW w:w="1836" w:type="dxa"/>
            <w:tcBorders>
              <w:top w:val="single" w:sz="4" w:space="0" w:color="auto"/>
              <w:left w:val="nil"/>
              <w:bottom w:val="single" w:sz="4" w:space="0" w:color="auto"/>
              <w:right w:val="single" w:sz="4" w:space="0" w:color="auto"/>
            </w:tcBorders>
            <w:shd w:val="clear" w:color="auto" w:fill="auto"/>
            <w:vAlign w:val="center"/>
            <w:hideMark/>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Годовое потребление, тыс.кВт*ч</w:t>
            </w:r>
          </w:p>
        </w:tc>
      </w:tr>
      <w:tr w:rsidR="000F552C" w:rsidRPr="00E20EA1" w:rsidTr="000F552C">
        <w:trPr>
          <w:trHeight w:val="403"/>
        </w:trPr>
        <w:tc>
          <w:tcPr>
            <w:tcW w:w="14299"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52C" w:rsidRPr="00E20EA1" w:rsidRDefault="000F552C" w:rsidP="000F552C">
            <w:pPr>
              <w:spacing w:line="240" w:lineRule="auto"/>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b/>
                <w:bCs/>
                <w:color w:val="000000"/>
                <w:sz w:val="24"/>
                <w:szCs w:val="24"/>
              </w:rPr>
              <w:t>Расчетный срок</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Кызыл-Мажалыкский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pStyle w:val="a6"/>
              <w:ind w:right="140"/>
              <w:contextualSpacing/>
              <w:jc w:val="center"/>
              <w:rPr>
                <w:rFonts w:ascii="Times New Roman" w:hAnsi="Times New Roman" w:cs="Times New Roman"/>
                <w:sz w:val="24"/>
                <w:szCs w:val="24"/>
              </w:rPr>
            </w:pPr>
            <w:r w:rsidRPr="00E20EA1">
              <w:rPr>
                <w:rFonts w:ascii="Times New Roman" w:hAnsi="Times New Roman" w:cs="Times New Roman"/>
                <w:sz w:val="24"/>
                <w:szCs w:val="24"/>
              </w:rPr>
              <w:t>6700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jc w:val="center"/>
              <w:rPr>
                <w:rFonts w:ascii="Times New Roman" w:eastAsia="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2008</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2979</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Шекпээрский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2800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839</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1245</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Эрги-Барлыкский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2850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854</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1267</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Барлыкский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3800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1139</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1690</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Аксы-Барлыкский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1135</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340</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505</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Аянгатинский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660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198</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293</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сумон Бижиктиг-Хая</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660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198</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293</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сумон Акский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930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279</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414</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333333"/>
                <w:sz w:val="24"/>
                <w:szCs w:val="24"/>
              </w:rPr>
            </w:pPr>
            <w:r w:rsidRPr="00E20EA1">
              <w:rPr>
                <w:rFonts w:ascii="Times New Roman" w:eastAsia="Times New Roman" w:hAnsi="Times New Roman" w:cs="Times New Roman"/>
                <w:color w:val="333333"/>
                <w:sz w:val="24"/>
                <w:szCs w:val="24"/>
              </w:rPr>
              <w:t>сумон Хонделенский</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700</w:t>
            </w: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0,41</w:t>
            </w: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210</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950</w:t>
            </w: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4100</w:t>
            </w: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r w:rsidRPr="00E20EA1">
              <w:rPr>
                <w:rFonts w:ascii="Times New Roman" w:hAnsi="Times New Roman" w:cs="Times New Roman"/>
                <w:color w:val="000000"/>
                <w:sz w:val="24"/>
                <w:szCs w:val="24"/>
              </w:rPr>
              <w:t>311</w:t>
            </w:r>
          </w:p>
        </w:tc>
      </w:tr>
      <w:tr w:rsidR="000F552C" w:rsidRPr="00E20EA1" w:rsidTr="00E07C25">
        <w:trPr>
          <w:trHeight w:val="300"/>
        </w:trPr>
        <w:tc>
          <w:tcPr>
            <w:tcW w:w="3402" w:type="dxa"/>
            <w:tcBorders>
              <w:top w:val="nil"/>
              <w:left w:val="single" w:sz="4" w:space="0" w:color="auto"/>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333333"/>
                <w:sz w:val="24"/>
                <w:szCs w:val="24"/>
              </w:rPr>
              <w:t>Итого</w:t>
            </w:r>
          </w:p>
        </w:tc>
        <w:tc>
          <w:tcPr>
            <w:tcW w:w="1014"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hd w:val="clear" w:color="auto" w:fill="FFFFFF"/>
              <w:spacing w:line="240" w:lineRule="auto"/>
              <w:ind w:right="140"/>
              <w:jc w:val="center"/>
              <w:rPr>
                <w:rFonts w:ascii="Times New Roman" w:eastAsia="Times New Roman" w:hAnsi="Times New Roman" w:cs="Times New Roman"/>
                <w:color w:val="000000"/>
                <w:sz w:val="24"/>
                <w:szCs w:val="24"/>
              </w:rPr>
            </w:pPr>
          </w:p>
        </w:tc>
        <w:tc>
          <w:tcPr>
            <w:tcW w:w="2105"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jc w:val="center"/>
              <w:rPr>
                <w:rFonts w:ascii="Times New Roman" w:eastAsia="Times New Roman" w:hAnsi="Times New Roman" w:cs="Times New Roman"/>
                <w:color w:val="000000"/>
                <w:sz w:val="24"/>
                <w:szCs w:val="24"/>
              </w:rPr>
            </w:pPr>
          </w:p>
        </w:tc>
        <w:tc>
          <w:tcPr>
            <w:tcW w:w="212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6064</w:t>
            </w:r>
          </w:p>
        </w:tc>
        <w:tc>
          <w:tcPr>
            <w:tcW w:w="205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p>
        </w:tc>
        <w:tc>
          <w:tcPr>
            <w:tcW w:w="1760"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jc w:val="center"/>
              <w:rPr>
                <w:rFonts w:ascii="Times New Roman" w:hAnsi="Times New Roman" w:cs="Times New Roman"/>
                <w:color w:val="000000"/>
                <w:sz w:val="24"/>
                <w:szCs w:val="24"/>
              </w:rPr>
            </w:pPr>
          </w:p>
        </w:tc>
        <w:tc>
          <w:tcPr>
            <w:tcW w:w="1836" w:type="dxa"/>
            <w:tcBorders>
              <w:top w:val="nil"/>
              <w:left w:val="nil"/>
              <w:bottom w:val="single" w:sz="4" w:space="0" w:color="auto"/>
              <w:right w:val="single" w:sz="4" w:space="0" w:color="auto"/>
            </w:tcBorders>
            <w:shd w:val="clear" w:color="auto" w:fill="auto"/>
            <w:noWrap/>
            <w:vAlign w:val="center"/>
          </w:tcPr>
          <w:p w:rsidR="000F552C" w:rsidRPr="00E20EA1" w:rsidRDefault="000F552C" w:rsidP="000F552C">
            <w:pPr>
              <w:spacing w:line="240" w:lineRule="auto"/>
              <w:jc w:val="center"/>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8997</w:t>
            </w:r>
          </w:p>
        </w:tc>
      </w:tr>
    </w:tbl>
    <w:p w:rsidR="000F552C" w:rsidRPr="00E20EA1" w:rsidRDefault="000F552C" w:rsidP="000F552C">
      <w:pPr>
        <w:rPr>
          <w:rFonts w:ascii="Times New Roman" w:hAnsi="Times New Roman" w:cs="Times New Roman"/>
          <w:sz w:val="24"/>
          <w:szCs w:val="24"/>
        </w:rPr>
      </w:pPr>
    </w:p>
    <w:p w:rsidR="000F552C" w:rsidRPr="00E20EA1" w:rsidRDefault="000F552C" w:rsidP="000F552C">
      <w:pPr>
        <w:rPr>
          <w:rFonts w:ascii="Times New Roman" w:hAnsi="Times New Roman" w:cs="Times New Roman"/>
          <w:sz w:val="24"/>
          <w:szCs w:val="24"/>
        </w:rPr>
      </w:pPr>
    </w:p>
    <w:p w:rsidR="000F552C" w:rsidRPr="00E20EA1" w:rsidRDefault="000F552C" w:rsidP="000F552C">
      <w:pPr>
        <w:rPr>
          <w:rFonts w:ascii="Times New Roman" w:hAnsi="Times New Roman" w:cs="Times New Roman"/>
          <w:sz w:val="24"/>
          <w:szCs w:val="24"/>
        </w:rPr>
      </w:pPr>
    </w:p>
    <w:p w:rsidR="000F552C" w:rsidRPr="00E20EA1" w:rsidRDefault="000F552C" w:rsidP="000F552C">
      <w:pPr>
        <w:rPr>
          <w:rFonts w:ascii="Times New Roman" w:hAnsi="Times New Roman" w:cs="Times New Roman"/>
          <w:sz w:val="24"/>
          <w:szCs w:val="24"/>
        </w:rPr>
        <w:sectPr w:rsidR="000F552C" w:rsidRPr="00E20EA1" w:rsidSect="006376FA">
          <w:pgSz w:w="16838" w:h="11906" w:orient="landscape" w:code="9"/>
          <w:pgMar w:top="709" w:right="566" w:bottom="709" w:left="539" w:header="425" w:footer="284" w:gutter="0"/>
          <w:cols w:space="708"/>
          <w:docGrid w:linePitch="360"/>
        </w:sectPr>
      </w:pPr>
    </w:p>
    <w:p w:rsidR="000F552C" w:rsidRPr="00E20EA1" w:rsidRDefault="000F552C" w:rsidP="000F552C">
      <w:pPr>
        <w:rPr>
          <w:rFonts w:ascii="Times New Roman" w:hAnsi="Times New Roman" w:cs="Times New Roman"/>
          <w:b/>
          <w:sz w:val="24"/>
          <w:szCs w:val="24"/>
        </w:rPr>
      </w:pPr>
      <w:r w:rsidRPr="00E20EA1">
        <w:rPr>
          <w:rFonts w:ascii="Times New Roman" w:hAnsi="Times New Roman" w:cs="Times New Roman"/>
          <w:b/>
          <w:sz w:val="24"/>
          <w:szCs w:val="24"/>
        </w:rPr>
        <w:lastRenderedPageBreak/>
        <w:t>Мероприятия, предлагаемые СТП Кожууна</w:t>
      </w:r>
    </w:p>
    <w:p w:rsidR="000F552C" w:rsidRPr="00E20EA1" w:rsidRDefault="000F552C" w:rsidP="006376FA">
      <w:pPr>
        <w:ind w:firstLine="851"/>
        <w:jc w:val="both"/>
        <w:rPr>
          <w:rFonts w:ascii="Times New Roman" w:hAnsi="Times New Roman" w:cs="Times New Roman"/>
          <w:sz w:val="24"/>
          <w:szCs w:val="24"/>
        </w:rPr>
      </w:pPr>
      <w:r w:rsidRPr="00E20EA1">
        <w:rPr>
          <w:rFonts w:ascii="Times New Roman" w:hAnsi="Times New Roman" w:cs="Times New Roman"/>
          <w:sz w:val="24"/>
          <w:szCs w:val="24"/>
        </w:rPr>
        <w:t>Для развития системы электроснабжения необходима реконструкция, модернизация существующих сетей электроснабжения и трансформаторных подстанций, а также строительство новых источников электроснабжения.</w:t>
      </w:r>
    </w:p>
    <w:p w:rsidR="000F552C" w:rsidRPr="00E20EA1" w:rsidRDefault="000F552C" w:rsidP="006376FA">
      <w:pPr>
        <w:ind w:firstLine="851"/>
        <w:jc w:val="both"/>
        <w:rPr>
          <w:rFonts w:ascii="Times New Roman" w:hAnsi="Times New Roman" w:cs="Times New Roman"/>
          <w:sz w:val="24"/>
          <w:szCs w:val="24"/>
        </w:rPr>
      </w:pPr>
      <w:r w:rsidRPr="00E20EA1">
        <w:rPr>
          <w:rFonts w:ascii="Times New Roman" w:hAnsi="Times New Roman" w:cs="Times New Roman"/>
          <w:sz w:val="24"/>
          <w:szCs w:val="24"/>
        </w:rPr>
        <w:t xml:space="preserve">Перечень мероприятий по развитию системы электроснабжения </w:t>
      </w:r>
      <w:r w:rsidRPr="00E20EA1">
        <w:rPr>
          <w:rFonts w:ascii="Times New Roman" w:eastAsia="Times New Roman" w:hAnsi="Times New Roman" w:cs="Times New Roman"/>
          <w:iCs/>
          <w:color w:val="000000"/>
          <w:sz w:val="24"/>
          <w:szCs w:val="24"/>
        </w:rPr>
        <w:t>Кожууна</w:t>
      </w:r>
      <w:r w:rsidRPr="00E20EA1">
        <w:rPr>
          <w:rFonts w:ascii="Times New Roman" w:hAnsi="Times New Roman" w:cs="Times New Roman"/>
          <w:sz w:val="24"/>
          <w:szCs w:val="24"/>
        </w:rPr>
        <w:t xml:space="preserve"> приведен в таблице 2.12.17.</w:t>
      </w:r>
    </w:p>
    <w:p w:rsidR="000F552C" w:rsidRPr="00E20EA1" w:rsidRDefault="000F552C" w:rsidP="00A61AFB">
      <w:pPr>
        <w:jc w:val="both"/>
        <w:rPr>
          <w:rFonts w:ascii="Times New Roman" w:hAnsi="Times New Roman" w:cs="Times New Roman"/>
          <w:sz w:val="24"/>
          <w:szCs w:val="24"/>
        </w:rPr>
      </w:pPr>
    </w:p>
    <w:p w:rsidR="000F552C" w:rsidRPr="00E20EA1" w:rsidRDefault="000F552C" w:rsidP="000F552C">
      <w:pPr>
        <w:rPr>
          <w:rFonts w:ascii="Times New Roman" w:hAnsi="Times New Roman" w:cs="Times New Roman"/>
          <w:sz w:val="24"/>
          <w:szCs w:val="24"/>
        </w:rPr>
      </w:pPr>
      <w:r w:rsidRPr="00E20EA1">
        <w:rPr>
          <w:rFonts w:ascii="Times New Roman" w:hAnsi="Times New Roman" w:cs="Times New Roman"/>
          <w:sz w:val="24"/>
          <w:szCs w:val="24"/>
        </w:rPr>
        <w:t xml:space="preserve">Таблица 2.12.17 - Перечень мероприятий по развитию системы электроснабжения </w:t>
      </w:r>
      <w:r w:rsidRPr="00E20EA1">
        <w:rPr>
          <w:rFonts w:ascii="Times New Roman" w:eastAsia="Times New Roman" w:hAnsi="Times New Roman" w:cs="Times New Roman"/>
          <w:iCs/>
          <w:color w:val="000000"/>
          <w:sz w:val="24"/>
          <w:szCs w:val="24"/>
        </w:rPr>
        <w:t>Кожууна</w:t>
      </w:r>
    </w:p>
    <w:tbl>
      <w:tblPr>
        <w:tblW w:w="107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410"/>
        <w:gridCol w:w="1560"/>
        <w:gridCol w:w="2268"/>
        <w:gridCol w:w="1984"/>
        <w:gridCol w:w="1843"/>
      </w:tblGrid>
      <w:tr w:rsidR="000F552C" w:rsidRPr="00E20EA1" w:rsidTr="006376FA">
        <w:trPr>
          <w:tblHeader/>
        </w:trPr>
        <w:tc>
          <w:tcPr>
            <w:tcW w:w="709" w:type="dxa"/>
            <w:vAlign w:val="center"/>
          </w:tcPr>
          <w:p w:rsidR="000F552C" w:rsidRPr="00E20EA1" w:rsidRDefault="000F552C" w:rsidP="006376FA">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w:t>
            </w:r>
          </w:p>
          <w:p w:rsidR="000F552C" w:rsidRPr="00E20EA1" w:rsidRDefault="000F552C" w:rsidP="006376FA">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п/п</w:t>
            </w:r>
          </w:p>
        </w:tc>
        <w:tc>
          <w:tcPr>
            <w:tcW w:w="2410" w:type="dxa"/>
            <w:vAlign w:val="center"/>
          </w:tcPr>
          <w:p w:rsidR="000F552C" w:rsidRPr="00E20EA1" w:rsidRDefault="000F552C" w:rsidP="006376FA">
            <w:pPr>
              <w:spacing w:line="240" w:lineRule="auto"/>
              <w:ind w:left="37"/>
              <w:jc w:val="center"/>
              <w:rPr>
                <w:rFonts w:ascii="Times New Roman" w:hAnsi="Times New Roman" w:cs="Times New Roman"/>
                <w:b/>
                <w:sz w:val="24"/>
                <w:szCs w:val="24"/>
              </w:rPr>
            </w:pPr>
            <w:r w:rsidRPr="00E20EA1">
              <w:rPr>
                <w:rFonts w:ascii="Times New Roman" w:hAnsi="Times New Roman" w:cs="Times New Roman"/>
                <w:b/>
                <w:sz w:val="24"/>
                <w:szCs w:val="24"/>
              </w:rPr>
              <w:t>Виды, назначение и наименование объектов, местоположение</w:t>
            </w:r>
          </w:p>
        </w:tc>
        <w:tc>
          <w:tcPr>
            <w:tcW w:w="1560" w:type="dxa"/>
            <w:vAlign w:val="center"/>
          </w:tcPr>
          <w:p w:rsidR="000F552C" w:rsidRPr="00E20EA1" w:rsidRDefault="000F552C" w:rsidP="006376FA">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Тип и описание мероприятия</w:t>
            </w:r>
          </w:p>
        </w:tc>
        <w:tc>
          <w:tcPr>
            <w:tcW w:w="2268" w:type="dxa"/>
            <w:vAlign w:val="center"/>
          </w:tcPr>
          <w:p w:rsidR="000F552C" w:rsidRPr="00E20EA1" w:rsidRDefault="000F552C" w:rsidP="006376FA">
            <w:pPr>
              <w:spacing w:line="240" w:lineRule="auto"/>
              <w:ind w:left="30"/>
              <w:jc w:val="center"/>
              <w:rPr>
                <w:rFonts w:ascii="Times New Roman" w:hAnsi="Times New Roman" w:cs="Times New Roman"/>
                <w:b/>
                <w:sz w:val="24"/>
                <w:szCs w:val="24"/>
              </w:rPr>
            </w:pPr>
            <w:r w:rsidRPr="00E20EA1">
              <w:rPr>
                <w:rFonts w:ascii="Times New Roman" w:hAnsi="Times New Roman" w:cs="Times New Roman"/>
                <w:b/>
                <w:sz w:val="24"/>
                <w:szCs w:val="24"/>
              </w:rPr>
              <w:t>Основные характеристики объекта</w:t>
            </w:r>
          </w:p>
        </w:tc>
        <w:tc>
          <w:tcPr>
            <w:tcW w:w="1984" w:type="dxa"/>
            <w:vAlign w:val="center"/>
          </w:tcPr>
          <w:p w:rsidR="000F552C" w:rsidRPr="00E20EA1" w:rsidRDefault="000F552C" w:rsidP="006376FA">
            <w:pPr>
              <w:spacing w:line="240" w:lineRule="auto"/>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c>
          <w:tcPr>
            <w:tcW w:w="1843" w:type="dxa"/>
            <w:vAlign w:val="center"/>
          </w:tcPr>
          <w:p w:rsidR="000F552C" w:rsidRPr="00E20EA1" w:rsidRDefault="000F552C" w:rsidP="006376FA">
            <w:pPr>
              <w:spacing w:line="240" w:lineRule="auto"/>
              <w:ind w:left="30"/>
              <w:jc w:val="center"/>
              <w:rPr>
                <w:rFonts w:ascii="Times New Roman" w:hAnsi="Times New Roman" w:cs="Times New Roman"/>
                <w:b/>
                <w:sz w:val="24"/>
                <w:szCs w:val="24"/>
              </w:rPr>
            </w:pPr>
            <w:r w:rsidRPr="00E20EA1">
              <w:rPr>
                <w:rFonts w:ascii="Times New Roman" w:hAnsi="Times New Roman" w:cs="Times New Roman"/>
                <w:b/>
                <w:sz w:val="24"/>
                <w:szCs w:val="24"/>
              </w:rPr>
              <w:t>Основание для размещения</w:t>
            </w:r>
          </w:p>
        </w:tc>
      </w:tr>
      <w:tr w:rsidR="000F552C" w:rsidRPr="00E20EA1" w:rsidTr="006376FA">
        <w:trPr>
          <w:trHeight w:val="505"/>
        </w:trPr>
        <w:tc>
          <w:tcPr>
            <w:tcW w:w="709" w:type="dxa"/>
            <w:vAlign w:val="center"/>
          </w:tcPr>
          <w:p w:rsidR="000F552C" w:rsidRPr="00E20EA1" w:rsidRDefault="000F552C" w:rsidP="000F552C">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2410" w:type="dxa"/>
            <w:vAlign w:val="center"/>
          </w:tcPr>
          <w:p w:rsidR="000F552C" w:rsidRPr="00E20EA1" w:rsidRDefault="000F552C" w:rsidP="000F552C">
            <w:pPr>
              <w:widowControl w:val="0"/>
              <w:tabs>
                <w:tab w:val="num" w:pos="900"/>
              </w:tabs>
              <w:adjustRightInd w:val="0"/>
              <w:spacing w:line="240" w:lineRule="auto"/>
              <w:ind w:right="142"/>
              <w:textAlignment w:val="baseline"/>
              <w:rPr>
                <w:rFonts w:ascii="Times New Roman" w:hAnsi="Times New Roman" w:cs="Times New Roman"/>
                <w:sz w:val="24"/>
                <w:szCs w:val="24"/>
              </w:rPr>
            </w:pPr>
            <w:r w:rsidRPr="00E20EA1">
              <w:rPr>
                <w:rFonts w:ascii="Times New Roman" w:hAnsi="Times New Roman" w:cs="Times New Roman"/>
                <w:sz w:val="24"/>
                <w:szCs w:val="24"/>
              </w:rPr>
              <w:t>Предусмотрен перенос близлежащих стоек ЛЭП на безопасное от движения транспортных средств расстояние от края дорожного полотна не менее 2 метров.</w:t>
            </w:r>
          </w:p>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 с. Барлык;</w:t>
            </w:r>
          </w:p>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 с. Шекпээр;</w:t>
            </w:r>
          </w:p>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 с. Эрги-Барлык.</w:t>
            </w:r>
          </w:p>
          <w:p w:rsidR="000F552C" w:rsidRPr="00E20EA1" w:rsidRDefault="000F552C" w:rsidP="000F552C">
            <w:pPr>
              <w:spacing w:line="240" w:lineRule="auto"/>
              <w:rPr>
                <w:rFonts w:ascii="Times New Roman" w:hAnsi="Times New Roman" w:cs="Times New Roman"/>
                <w:sz w:val="24"/>
                <w:szCs w:val="24"/>
              </w:rPr>
            </w:pPr>
          </w:p>
          <w:p w:rsidR="000F552C" w:rsidRPr="00E20EA1" w:rsidRDefault="000F552C" w:rsidP="000F552C">
            <w:pPr>
              <w:autoSpaceDE w:val="0"/>
              <w:autoSpaceDN w:val="0"/>
              <w:adjustRightInd w:val="0"/>
              <w:spacing w:line="240" w:lineRule="auto"/>
              <w:ind w:left="37"/>
              <w:rPr>
                <w:rFonts w:ascii="Times New Roman" w:hAnsi="Times New Roman" w:cs="Times New Roman"/>
                <w:bCs/>
                <w:iCs/>
                <w:sz w:val="24"/>
                <w:szCs w:val="24"/>
              </w:rPr>
            </w:pPr>
          </w:p>
        </w:tc>
        <w:tc>
          <w:tcPr>
            <w:tcW w:w="1560" w:type="dxa"/>
            <w:vAlign w:val="center"/>
          </w:tcPr>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w:t>
            </w:r>
          </w:p>
        </w:tc>
        <w:tc>
          <w:tcPr>
            <w:tcW w:w="2268" w:type="dxa"/>
            <w:vAlign w:val="center"/>
          </w:tcPr>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p>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p>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Протяженность ЛЭП уточняется на дальнейших стадиях проектирования</w:t>
            </w:r>
          </w:p>
        </w:tc>
        <w:tc>
          <w:tcPr>
            <w:tcW w:w="1984" w:type="dxa"/>
            <w:vAlign w:val="center"/>
          </w:tcPr>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Размер охранных зон устанавливается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1843" w:type="dxa"/>
            <w:vAlign w:val="center"/>
          </w:tcPr>
          <w:p w:rsidR="000F552C" w:rsidRPr="00E20EA1" w:rsidRDefault="000F552C" w:rsidP="000F552C">
            <w:pPr>
              <w:autoSpaceDE w:val="0"/>
              <w:autoSpaceDN w:val="0"/>
              <w:adjustRightInd w:val="0"/>
              <w:spacing w:line="240" w:lineRule="auto"/>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1)</w:t>
            </w:r>
            <w:r w:rsidRPr="00E20EA1">
              <w:rPr>
                <w:rFonts w:ascii="Times New Roman" w:eastAsia="Times New Roman" w:hAnsi="Times New Roman" w:cs="Times New Roman"/>
                <w:color w:val="000000"/>
                <w:sz w:val="24"/>
                <w:szCs w:val="24"/>
              </w:rPr>
              <w:t xml:space="preserve"> На основании генерального плана с.Барлык Барун-Хемчикского кожууна Республики Тыва.</w:t>
            </w:r>
          </w:p>
          <w:p w:rsidR="000F552C" w:rsidRPr="00E20EA1" w:rsidRDefault="000F552C" w:rsidP="000F552C">
            <w:pPr>
              <w:autoSpaceDE w:val="0"/>
              <w:autoSpaceDN w:val="0"/>
              <w:adjustRightInd w:val="0"/>
              <w:spacing w:line="240" w:lineRule="auto"/>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 xml:space="preserve">2) </w:t>
            </w:r>
            <w:r w:rsidRPr="00E20EA1">
              <w:rPr>
                <w:rFonts w:ascii="Times New Roman" w:eastAsia="Times New Roman" w:hAnsi="Times New Roman" w:cs="Times New Roman"/>
                <w:color w:val="000000"/>
                <w:sz w:val="24"/>
                <w:szCs w:val="24"/>
              </w:rPr>
              <w:t xml:space="preserve">  На основании генерального плана с.Шекпээр Барун-Хемчикского кожууна Республики Тыва.</w:t>
            </w:r>
          </w:p>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 xml:space="preserve">3) </w:t>
            </w:r>
            <w:r w:rsidRPr="00E20EA1">
              <w:rPr>
                <w:rFonts w:ascii="Times New Roman" w:eastAsia="Times New Roman" w:hAnsi="Times New Roman" w:cs="Times New Roman"/>
                <w:color w:val="000000"/>
                <w:sz w:val="24"/>
                <w:szCs w:val="24"/>
              </w:rPr>
              <w:t xml:space="preserve">  На основании генерального плана с.Эрги-Барлык Барун-Хемчикского кожууна Республики </w:t>
            </w:r>
            <w:r w:rsidRPr="00E20EA1">
              <w:rPr>
                <w:rFonts w:ascii="Times New Roman" w:eastAsia="Times New Roman" w:hAnsi="Times New Roman" w:cs="Times New Roman"/>
                <w:color w:val="000000"/>
                <w:sz w:val="24"/>
                <w:szCs w:val="24"/>
              </w:rPr>
              <w:lastRenderedPageBreak/>
              <w:t>Тыва.</w:t>
            </w:r>
          </w:p>
        </w:tc>
      </w:tr>
      <w:tr w:rsidR="000F552C" w:rsidRPr="00E20EA1" w:rsidTr="006376FA">
        <w:trPr>
          <w:trHeight w:val="505"/>
        </w:trPr>
        <w:tc>
          <w:tcPr>
            <w:tcW w:w="709" w:type="dxa"/>
            <w:vAlign w:val="center"/>
          </w:tcPr>
          <w:p w:rsidR="000F552C" w:rsidRPr="00E20EA1" w:rsidRDefault="000F552C" w:rsidP="000F552C">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lastRenderedPageBreak/>
              <w:t>2</w:t>
            </w:r>
          </w:p>
        </w:tc>
        <w:tc>
          <w:tcPr>
            <w:tcW w:w="2410" w:type="dxa"/>
            <w:vAlign w:val="center"/>
          </w:tcPr>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 трансформаторных подстанций в с. Кызыл-Мажалык</w:t>
            </w:r>
          </w:p>
        </w:tc>
        <w:tc>
          <w:tcPr>
            <w:tcW w:w="1560" w:type="dxa"/>
            <w:vAlign w:val="center"/>
          </w:tcPr>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Реконструкция</w:t>
            </w:r>
          </w:p>
          <w:p w:rsidR="000F552C" w:rsidRPr="00E20EA1" w:rsidRDefault="000F552C" w:rsidP="000F552C">
            <w:pPr>
              <w:spacing w:line="240" w:lineRule="auto"/>
              <w:rPr>
                <w:rFonts w:ascii="Times New Roman" w:hAnsi="Times New Roman" w:cs="Times New Roman"/>
                <w:sz w:val="24"/>
                <w:szCs w:val="24"/>
              </w:rPr>
            </w:pPr>
          </w:p>
        </w:tc>
        <w:tc>
          <w:tcPr>
            <w:tcW w:w="2268" w:type="dxa"/>
            <w:vAlign w:val="center"/>
          </w:tcPr>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Количество и мощность трансформаторных подстанций уточняется на дальнейших стадиях проектирования</w:t>
            </w:r>
          </w:p>
        </w:tc>
        <w:tc>
          <w:tcPr>
            <w:tcW w:w="1984" w:type="dxa"/>
            <w:vAlign w:val="center"/>
          </w:tcPr>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r w:rsidRPr="00E20EA1">
              <w:rPr>
                <w:rFonts w:ascii="Times New Roman" w:hAnsi="Times New Roman" w:cs="Times New Roman"/>
                <w:sz w:val="24"/>
                <w:szCs w:val="24"/>
              </w:rPr>
              <w:t>Размер охранных зон устанавливается в соответствии с Постановлением Правительства РФ от 24.02.2009 №160 «О порядке установления охранных зон объектов электросетевого хозяйства и особых условийиспользования земельных участков, расположенных в границах таких зон»</w:t>
            </w:r>
          </w:p>
        </w:tc>
        <w:tc>
          <w:tcPr>
            <w:tcW w:w="1843" w:type="dxa"/>
            <w:vAlign w:val="center"/>
          </w:tcPr>
          <w:p w:rsidR="000F552C" w:rsidRPr="00E20EA1" w:rsidRDefault="000F552C" w:rsidP="000F552C">
            <w:pPr>
              <w:autoSpaceDE w:val="0"/>
              <w:autoSpaceDN w:val="0"/>
              <w:adjustRightInd w:val="0"/>
              <w:spacing w:line="240" w:lineRule="auto"/>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На основании генерального плана с.Кызыл-Мажалык Барун-Хемчикского кожууна Республики Тыва.</w:t>
            </w:r>
          </w:p>
        </w:tc>
      </w:tr>
      <w:tr w:rsidR="000F552C" w:rsidRPr="00E20EA1" w:rsidTr="006376FA">
        <w:trPr>
          <w:trHeight w:val="505"/>
        </w:trPr>
        <w:tc>
          <w:tcPr>
            <w:tcW w:w="709" w:type="dxa"/>
            <w:vAlign w:val="center"/>
          </w:tcPr>
          <w:p w:rsidR="000F552C" w:rsidRPr="00E20EA1" w:rsidRDefault="000F552C" w:rsidP="000F552C">
            <w:pPr>
              <w:spacing w:line="240" w:lineRule="auto"/>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2410" w:type="dxa"/>
            <w:vAlign w:val="center"/>
          </w:tcPr>
          <w:p w:rsidR="000F552C" w:rsidRPr="00E20EA1" w:rsidRDefault="000F552C" w:rsidP="000F552C">
            <w:pPr>
              <w:spacing w:line="240" w:lineRule="auto"/>
              <w:rPr>
                <w:rFonts w:ascii="Times New Roman" w:hAnsi="Times New Roman" w:cs="Times New Roman"/>
                <w:sz w:val="24"/>
                <w:szCs w:val="24"/>
              </w:rPr>
            </w:pPr>
            <w:r w:rsidRPr="00E20EA1">
              <w:rPr>
                <w:rFonts w:ascii="Times New Roman" w:hAnsi="Times New Roman" w:cs="Times New Roman"/>
                <w:sz w:val="24"/>
                <w:szCs w:val="24"/>
              </w:rPr>
              <w:t>Строительство линий электропередач 10 кВ в с. Кызыл-Мажалык</w:t>
            </w:r>
          </w:p>
        </w:tc>
        <w:tc>
          <w:tcPr>
            <w:tcW w:w="1560" w:type="dxa"/>
            <w:vAlign w:val="center"/>
          </w:tcPr>
          <w:p w:rsidR="000F552C" w:rsidRPr="00E20EA1" w:rsidRDefault="000F552C" w:rsidP="000F552C">
            <w:pPr>
              <w:tabs>
                <w:tab w:val="left" w:pos="2174"/>
              </w:tabs>
              <w:rPr>
                <w:rFonts w:ascii="Times New Roman" w:hAnsi="Times New Roman" w:cs="Times New Roman"/>
                <w:sz w:val="24"/>
                <w:szCs w:val="24"/>
              </w:rPr>
            </w:pPr>
            <w:r w:rsidRPr="00E20EA1">
              <w:rPr>
                <w:rFonts w:ascii="Times New Roman" w:hAnsi="Times New Roman" w:cs="Times New Roman"/>
                <w:sz w:val="24"/>
                <w:szCs w:val="24"/>
              </w:rPr>
              <w:t>Новое строительство</w:t>
            </w:r>
            <w:r w:rsidRPr="00E20EA1">
              <w:rPr>
                <w:rFonts w:ascii="Times New Roman" w:hAnsi="Times New Roman" w:cs="Times New Roman"/>
                <w:sz w:val="24"/>
                <w:szCs w:val="24"/>
              </w:rPr>
              <w:tab/>
            </w:r>
          </w:p>
        </w:tc>
        <w:tc>
          <w:tcPr>
            <w:tcW w:w="2268" w:type="dxa"/>
            <w:vAlign w:val="center"/>
          </w:tcPr>
          <w:p w:rsidR="000F552C" w:rsidRPr="00E20EA1" w:rsidRDefault="000F552C" w:rsidP="000F552C">
            <w:pPr>
              <w:autoSpaceDE w:val="0"/>
              <w:autoSpaceDN w:val="0"/>
              <w:adjustRightInd w:val="0"/>
              <w:spacing w:line="240" w:lineRule="auto"/>
              <w:ind w:left="30"/>
              <w:rPr>
                <w:rFonts w:ascii="Times New Roman" w:hAnsi="Times New Roman" w:cs="Times New Roman"/>
                <w:sz w:val="24"/>
                <w:szCs w:val="24"/>
              </w:rPr>
            </w:pPr>
            <w:r w:rsidRPr="00E20EA1">
              <w:rPr>
                <w:rFonts w:ascii="Times New Roman" w:hAnsi="Times New Roman" w:cs="Times New Roman"/>
                <w:sz w:val="24"/>
                <w:szCs w:val="24"/>
              </w:rPr>
              <w:t>Протяжённость – 26,22 км</w:t>
            </w:r>
          </w:p>
        </w:tc>
        <w:tc>
          <w:tcPr>
            <w:tcW w:w="1984" w:type="dxa"/>
          </w:tcPr>
          <w:p w:rsidR="000F552C" w:rsidRPr="00E20EA1" w:rsidRDefault="000F552C" w:rsidP="000F552C">
            <w:pPr>
              <w:pStyle w:val="af2"/>
              <w:rPr>
                <w:rFonts w:ascii="Times New Roman" w:hAnsi="Times New Roman"/>
                <w:sz w:val="24"/>
                <w:szCs w:val="24"/>
              </w:rPr>
            </w:pPr>
            <w:r w:rsidRPr="00E20EA1">
              <w:rPr>
                <w:rFonts w:ascii="Times New Roman" w:hAnsi="Times New Roman"/>
                <w:sz w:val="24"/>
                <w:szCs w:val="24"/>
              </w:rPr>
              <w:t xml:space="preserve">Размер охранных зон устанавливается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w:t>
            </w:r>
            <w:r w:rsidRPr="00E20EA1">
              <w:rPr>
                <w:rFonts w:ascii="Times New Roman" w:hAnsi="Times New Roman"/>
                <w:sz w:val="24"/>
                <w:szCs w:val="24"/>
              </w:rPr>
              <w:lastRenderedPageBreak/>
              <w:t>расположенных в границах таких зон»</w:t>
            </w:r>
          </w:p>
        </w:tc>
        <w:tc>
          <w:tcPr>
            <w:tcW w:w="1843" w:type="dxa"/>
            <w:vAlign w:val="center"/>
          </w:tcPr>
          <w:p w:rsidR="000F552C" w:rsidRPr="00E20EA1" w:rsidRDefault="000F552C" w:rsidP="000F552C">
            <w:pPr>
              <w:autoSpaceDE w:val="0"/>
              <w:autoSpaceDN w:val="0"/>
              <w:adjustRightInd w:val="0"/>
              <w:spacing w:line="240" w:lineRule="auto"/>
              <w:rPr>
                <w:rFonts w:ascii="Times New Roman" w:eastAsia="Times New Roman" w:hAnsi="Times New Roman" w:cs="Times New Roman"/>
                <w:color w:val="000000"/>
                <w:sz w:val="24"/>
                <w:szCs w:val="24"/>
              </w:rPr>
            </w:pPr>
            <w:r w:rsidRPr="00E20EA1">
              <w:rPr>
                <w:rFonts w:ascii="Times New Roman" w:hAnsi="Times New Roman" w:cs="Times New Roman"/>
                <w:color w:val="000000"/>
                <w:sz w:val="24"/>
                <w:szCs w:val="24"/>
              </w:rPr>
              <w:lastRenderedPageBreak/>
              <w:t>На основании генерального плана с.Кызыл-Мажалык Барун-Хемчикского кожууна Республики Тыва.</w:t>
            </w:r>
          </w:p>
        </w:tc>
      </w:tr>
    </w:tbl>
    <w:p w:rsidR="000F552C" w:rsidRDefault="000F552C" w:rsidP="00A3351B">
      <w:pPr>
        <w:spacing w:after="0"/>
        <w:ind w:firstLine="567"/>
        <w:jc w:val="both"/>
        <w:rPr>
          <w:rFonts w:ascii="Times New Roman" w:hAnsi="Times New Roman" w:cs="Times New Roman"/>
          <w:sz w:val="24"/>
          <w:szCs w:val="24"/>
        </w:rPr>
      </w:pPr>
    </w:p>
    <w:p w:rsidR="007F6CC6" w:rsidRPr="00E20EA1" w:rsidRDefault="00191A2B" w:rsidP="00DC3C78">
      <w:pPr>
        <w:spacing w:after="0"/>
        <w:ind w:firstLine="567"/>
        <w:jc w:val="center"/>
        <w:rPr>
          <w:rFonts w:ascii="Times New Roman" w:hAnsi="Times New Roman" w:cs="Times New Roman"/>
          <w:b/>
          <w:sz w:val="24"/>
          <w:szCs w:val="24"/>
        </w:rPr>
      </w:pPr>
      <w:r w:rsidRPr="00191A2B">
        <w:rPr>
          <w:rFonts w:ascii="Times New Roman" w:hAnsi="Times New Roman" w:cs="Times New Roman"/>
          <w:noProof/>
          <w:sz w:val="24"/>
          <w:szCs w:val="24"/>
        </w:rPr>
        <w:pict>
          <v:shape id="Text Box 29" o:spid="_x0000_s1039" type="#_x0000_t202" style="position:absolute;left:0;text-align:left;margin-left:-6.8pt;margin-top:10pt;width:507.75pt;height:23.2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ctVgIAANUEAAAOAAAAZHJzL2Uyb0RvYy54bWysVNtu2zAMfR+wfxD0vjjxnDQx4hRdug4D&#10;ugvQ7gMUWY6FSaImKbG7rx8lJ166AX0Y5gdBJKXDQx3S6+teK3IUzkswFZ1NppQIw6GWZl/Rb493&#10;b5aU+MBMzRQYUdEn4en15vWrdWdLkUMLqhaOIIjxZWcr2oZgyyzzvBWa+QlYYTDYgNMsoOn2We1Y&#10;h+haZfl0usg6cLV1wIX36L0dgnST8JtG8PClabwIRFUUuYW0urTu4ppt1qzcO2ZbyU802D+w0Ewa&#10;TDpC3bLAyMHJv6C05A48NGHCQWfQNJKLVANWM5v+Uc1Dy6xIteDjeDs+k/9/sPzz8asjsq7oghLD&#10;NEr0KPpA3kFP8lV8ns76Ek89WDwXevSjzKlUb++Bf/fEwLZlZi9unIOuFaxGerN4M7u4OuD4CLLr&#10;PkGNedghQALqG6fj2+FrEERHmZ5GaSIXjs5FUSyLfE4Jx1i+mudX85SClefb1vnwQYAmcVNRh9In&#10;dHa89yGyYeX5SEzmQcn6TiqVjNhuYqscOTJsFMa5MGGRrquDRrqDv5jiN7QMurGxBvfi7MYUqXEj&#10;Ukr4LIkypKsoUp8n4Gex8drLBMZMrLwkMPJ6mYCWAWdNSV3RZaR8KiVK9t7UaRICk2rYI5QyJw2j&#10;bIOAod/1qVtmb8+9sYP6CVV1MMwW/gtw04L7SUmHc1VR/+PAnKBEfTTYGatZUcRBTEYxv8rRcJeR&#10;3WWEGY5QFQ2UDNttGIb3YJ3ct5hp6EUDN9hNjUxCx7YbWJ344+wkOU5zHofz0k6nfv+NNr8AAAD/&#10;/wMAUEsDBBQABgAIAAAAIQDwf2VV3wAAAAoBAAAPAAAAZHJzL2Rvd25yZXYueG1sTI9BTsMwEEX3&#10;SNzBGiQ2qHUCakRDnAqK2CAkoPQAk3hIAvY4xE6b3B53BcvRf/r/TbGZrBEHGnznWEG6TEAQ1053&#10;3CjYfzwtbkH4gKzROCYFM3nYlOdnBebaHfmdDrvQiFjCPkcFbQh9LqWvW7Lol64njtmnGyyGeA6N&#10;1AMeY7k18jpJMmmx47jQYk/blurv3WgVvNHVbPBrfNi66rWeH5/lz8tKKnV5Md3fgQg0hT8YTvpR&#10;HcroVLmRtRdGwSK9ySKqIM6AOAFJkq5BVAqybAWyLOT/F8pfAAAA//8DAFBLAQItABQABgAIAAAA&#10;IQC2gziS/gAAAOEBAAATAAAAAAAAAAAAAAAAAAAAAABbQ29udGVudF9UeXBlc10ueG1sUEsBAi0A&#10;FAAGAAgAAAAhADj9If/WAAAAlAEAAAsAAAAAAAAAAAAAAAAALwEAAF9yZWxzLy5yZWxzUEsBAi0A&#10;FAAGAAgAAAAhAJPKNy1WAgAA1QQAAA4AAAAAAAAAAAAAAAAALgIAAGRycy9lMm9Eb2MueG1sUEsB&#10;Ai0AFAAGAAgAAAAhAPB/ZVXfAAAACgEAAA8AAAAAAAAAAAAAAAAAsAQAAGRycy9kb3ducmV2Lnht&#10;bFBLBQYAAAAABAAEAPMAAAC8BQAAAAA=&#10;" fillcolor="#fbd4b4 [1305]" strokecolor="#fabf8f [1945]">
            <v:textbox>
              <w:txbxContent>
                <w:p w:rsidR="00B7446E" w:rsidRDefault="00B7446E" w:rsidP="00DC3C78">
                  <w:pPr>
                    <w:spacing w:after="0"/>
                    <w:jc w:val="center"/>
                    <w:rPr>
                      <w:rFonts w:ascii="Times New Roman" w:hAnsi="Times New Roman" w:cs="Times New Roman"/>
                      <w:b/>
                      <w:sz w:val="28"/>
                    </w:rPr>
                  </w:pPr>
                  <w:r w:rsidRPr="000F552C">
                    <w:rPr>
                      <w:rFonts w:ascii="Times New Roman" w:hAnsi="Times New Roman" w:cs="Times New Roman"/>
                      <w:b/>
                      <w:sz w:val="28"/>
                    </w:rPr>
                    <w:t>2.6. ИНВЕСТИЦИОННАЯ И СТРОИТЕЛЬНАЯ ДЕЯТЕЛЬНОСТЬ</w:t>
                  </w:r>
                </w:p>
                <w:p w:rsidR="00B7446E" w:rsidRDefault="00B7446E"/>
              </w:txbxContent>
            </v:textbox>
          </v:shape>
        </w:pict>
      </w:r>
    </w:p>
    <w:p w:rsidR="007F6CC6" w:rsidRDefault="007F6CC6" w:rsidP="00A3351B">
      <w:pPr>
        <w:spacing w:after="0"/>
        <w:ind w:firstLine="567"/>
        <w:jc w:val="both"/>
        <w:rPr>
          <w:rFonts w:ascii="Times New Roman" w:hAnsi="Times New Roman" w:cs="Times New Roman"/>
          <w:b/>
          <w:sz w:val="24"/>
          <w:szCs w:val="24"/>
        </w:rPr>
      </w:pPr>
    </w:p>
    <w:p w:rsidR="00DC3C78" w:rsidRPr="00E20EA1" w:rsidRDefault="00DC3C78" w:rsidP="00A3351B">
      <w:pPr>
        <w:spacing w:after="0"/>
        <w:ind w:firstLine="567"/>
        <w:jc w:val="both"/>
        <w:rPr>
          <w:rFonts w:ascii="Times New Roman" w:hAnsi="Times New Roman" w:cs="Times New Roman"/>
          <w:b/>
          <w:sz w:val="24"/>
          <w:szCs w:val="24"/>
        </w:rPr>
      </w:pPr>
    </w:p>
    <w:p w:rsidR="0070160D" w:rsidRPr="00E20EA1" w:rsidRDefault="0070160D" w:rsidP="0070160D">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Важным фактором, влияющим на инвестиционную привлекательность территории, является создание благоприятных институциональных условий (наличие законодательно-правовых и нормативных правовых актов, в том числе наличие утвержденных документов стратегического планирования, включая документы территориального планирования, а также генеральные планы и правила землепользования и застройки для каждого муниципального образования).</w:t>
      </w:r>
    </w:p>
    <w:p w:rsidR="0070160D" w:rsidRPr="00E20EA1" w:rsidRDefault="0070160D" w:rsidP="0070160D">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Без  базовых  градостроительных  документов  невозможно  развитие стратегически важных объектов транспортной и инженерной инфраструктуры.</w:t>
      </w:r>
    </w:p>
    <w:p w:rsidR="0070160D" w:rsidRPr="00E20EA1" w:rsidRDefault="0070160D" w:rsidP="0070160D">
      <w:pPr>
        <w:spacing w:after="0"/>
        <w:ind w:firstLine="567"/>
        <w:jc w:val="both"/>
        <w:rPr>
          <w:rFonts w:ascii="Times New Roman" w:hAnsi="Times New Roman" w:cs="Times New Roman"/>
          <w:sz w:val="24"/>
          <w:szCs w:val="24"/>
        </w:rPr>
      </w:pPr>
      <w:r w:rsidRPr="00E20EA1">
        <w:rPr>
          <w:rFonts w:ascii="Times New Roman" w:hAnsi="Times New Roman" w:cs="Times New Roman"/>
          <w:sz w:val="24"/>
          <w:szCs w:val="24"/>
        </w:rPr>
        <w:t>Для обеспечения благоприятных условий по привлечению инвестиций,</w:t>
      </w:r>
    </w:p>
    <w:p w:rsidR="0070160D" w:rsidRPr="00E20EA1" w:rsidRDefault="0070160D" w:rsidP="0070160D">
      <w:pPr>
        <w:spacing w:after="0"/>
        <w:jc w:val="both"/>
        <w:rPr>
          <w:rFonts w:ascii="Times New Roman" w:hAnsi="Times New Roman" w:cs="Times New Roman"/>
          <w:sz w:val="24"/>
          <w:szCs w:val="24"/>
        </w:rPr>
      </w:pPr>
      <w:r w:rsidRPr="00E20EA1">
        <w:rPr>
          <w:rFonts w:ascii="Times New Roman" w:hAnsi="Times New Roman" w:cs="Times New Roman"/>
          <w:sz w:val="24"/>
          <w:szCs w:val="24"/>
        </w:rPr>
        <w:t>развития малого и среднего бизнеса необходимо также наличие объектов инновационной инфраструктуры (бизнес-инкубаторы и индустриальные парки, отраслевые кластеры, объекты информационно-консультативной службы для обслуживания сельских товаропроизводителей всех форм собственности).</w:t>
      </w:r>
    </w:p>
    <w:p w:rsidR="00D86AFE" w:rsidRPr="00E20EA1" w:rsidRDefault="00D86AFE" w:rsidP="00070C63">
      <w:pPr>
        <w:pStyle w:val="3"/>
      </w:pPr>
      <w:r w:rsidRPr="00E20EA1">
        <w:tab/>
        <w:t>Состояние жилого фонда</w:t>
      </w:r>
    </w:p>
    <w:p w:rsidR="00D86AFE" w:rsidRPr="00E20EA1" w:rsidRDefault="00D86AFE" w:rsidP="00D86AFE">
      <w:pPr>
        <w:shd w:val="clear" w:color="auto" w:fill="FFFFFF"/>
        <w:autoSpaceDE w:val="0"/>
        <w:autoSpaceDN w:val="0"/>
        <w:adjustRightInd w:val="0"/>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Современное состояние. Проблемы развития</w:t>
      </w:r>
    </w:p>
    <w:p w:rsidR="00D86AFE" w:rsidRPr="00E20EA1" w:rsidRDefault="00D86AFE" w:rsidP="00D86AFE">
      <w:pPr>
        <w:ind w:right="142" w:firstLine="720"/>
        <w:rPr>
          <w:rFonts w:ascii="Times New Roman" w:hAnsi="Times New Roman" w:cs="Times New Roman"/>
          <w:sz w:val="24"/>
          <w:szCs w:val="24"/>
        </w:rPr>
      </w:pPr>
      <w:r w:rsidRPr="00E20EA1">
        <w:rPr>
          <w:rFonts w:ascii="Times New Roman" w:hAnsi="Times New Roman" w:cs="Times New Roman"/>
          <w:sz w:val="24"/>
          <w:szCs w:val="24"/>
        </w:rPr>
        <w:t>Жилищный фонд Кожууна составляет 118 тыс. кв. метров, обеспеченность жилой площадью 9,3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на 1 жителя, данный показатель меньше средней обеспеченности по Республике (12,9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на 28%. Динамика изменения обеспеченности жилой площадью на 1 жителя представлена в таблице 2.8.1.</w:t>
      </w:r>
    </w:p>
    <w:p w:rsidR="00D86AFE" w:rsidRPr="00E20EA1" w:rsidRDefault="00D86AFE" w:rsidP="00D86AFE">
      <w:pPr>
        <w:rPr>
          <w:rFonts w:ascii="Times New Roman" w:hAnsi="Times New Roman" w:cs="Times New Roman"/>
          <w:sz w:val="24"/>
          <w:szCs w:val="24"/>
        </w:rPr>
      </w:pPr>
      <w:r w:rsidRPr="00E20EA1">
        <w:rPr>
          <w:rFonts w:ascii="Times New Roman" w:hAnsi="Times New Roman" w:cs="Times New Roman"/>
          <w:sz w:val="24"/>
          <w:szCs w:val="24"/>
        </w:rPr>
        <w:t>Таблица 2.8.1 – Общая площадь жилых помещений, приходящихся в среднем на одного жителя</w:t>
      </w:r>
    </w:p>
    <w:tbl>
      <w:tblPr>
        <w:tblStyle w:val="af"/>
        <w:tblW w:w="0" w:type="auto"/>
        <w:tblLook w:val="04A0"/>
      </w:tblPr>
      <w:tblGrid>
        <w:gridCol w:w="1619"/>
        <w:gridCol w:w="1619"/>
        <w:gridCol w:w="1619"/>
        <w:gridCol w:w="1619"/>
        <w:gridCol w:w="1619"/>
        <w:gridCol w:w="1619"/>
      </w:tblGrid>
      <w:tr w:rsidR="00D86AFE" w:rsidRPr="00E20EA1" w:rsidTr="00223142">
        <w:trPr>
          <w:trHeight w:val="552"/>
        </w:trPr>
        <w:tc>
          <w:tcPr>
            <w:tcW w:w="8095" w:type="dxa"/>
            <w:gridSpan w:val="5"/>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Общая площадь на одного жителя (м</w:t>
            </w:r>
            <w:r w:rsidRPr="00E20EA1">
              <w:rPr>
                <w:rFonts w:ascii="Times New Roman" w:hAnsi="Times New Roman" w:cs="Times New Roman"/>
                <w:b/>
                <w:sz w:val="24"/>
                <w:szCs w:val="24"/>
                <w:vertAlign w:val="superscript"/>
              </w:rPr>
              <w:t>2</w:t>
            </w:r>
            <w:r w:rsidRPr="00E20EA1">
              <w:rPr>
                <w:rFonts w:ascii="Times New Roman" w:hAnsi="Times New Roman" w:cs="Times New Roman"/>
                <w:b/>
                <w:sz w:val="24"/>
                <w:szCs w:val="24"/>
              </w:rPr>
              <w:t>)</w:t>
            </w:r>
          </w:p>
        </w:tc>
        <w:tc>
          <w:tcPr>
            <w:tcW w:w="1619" w:type="dxa"/>
            <w:vMerge w:val="restart"/>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Место, занимаемое по Республике</w:t>
            </w:r>
          </w:p>
        </w:tc>
      </w:tr>
      <w:tr w:rsidR="00D86AFE" w:rsidRPr="00E20EA1" w:rsidTr="00223142">
        <w:trPr>
          <w:trHeight w:val="560"/>
        </w:trPr>
        <w:tc>
          <w:tcPr>
            <w:tcW w:w="1619" w:type="dxa"/>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2009</w:t>
            </w:r>
          </w:p>
        </w:tc>
        <w:tc>
          <w:tcPr>
            <w:tcW w:w="1619" w:type="dxa"/>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2010</w:t>
            </w:r>
          </w:p>
        </w:tc>
        <w:tc>
          <w:tcPr>
            <w:tcW w:w="1619" w:type="dxa"/>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2011</w:t>
            </w:r>
          </w:p>
        </w:tc>
        <w:tc>
          <w:tcPr>
            <w:tcW w:w="1619" w:type="dxa"/>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2012</w:t>
            </w:r>
          </w:p>
        </w:tc>
        <w:tc>
          <w:tcPr>
            <w:tcW w:w="1619" w:type="dxa"/>
            <w:vAlign w:val="center"/>
          </w:tcPr>
          <w:p w:rsidR="00D86AFE" w:rsidRPr="00E20EA1" w:rsidRDefault="00D86AFE" w:rsidP="00223142">
            <w:pPr>
              <w:jc w:val="center"/>
              <w:rPr>
                <w:rFonts w:ascii="Times New Roman" w:hAnsi="Times New Roman" w:cs="Times New Roman"/>
                <w:b/>
                <w:sz w:val="24"/>
                <w:szCs w:val="24"/>
              </w:rPr>
            </w:pPr>
            <w:r w:rsidRPr="00E20EA1">
              <w:rPr>
                <w:rFonts w:ascii="Times New Roman" w:hAnsi="Times New Roman" w:cs="Times New Roman"/>
                <w:b/>
                <w:sz w:val="24"/>
                <w:szCs w:val="24"/>
              </w:rPr>
              <w:t>2013</w:t>
            </w:r>
          </w:p>
        </w:tc>
        <w:tc>
          <w:tcPr>
            <w:tcW w:w="1619" w:type="dxa"/>
            <w:vMerge/>
            <w:vAlign w:val="center"/>
          </w:tcPr>
          <w:p w:rsidR="00D86AFE" w:rsidRPr="00E20EA1" w:rsidRDefault="00D86AFE" w:rsidP="00223142">
            <w:pPr>
              <w:jc w:val="center"/>
              <w:rPr>
                <w:rFonts w:ascii="Times New Roman" w:hAnsi="Times New Roman" w:cs="Times New Roman"/>
                <w:sz w:val="24"/>
                <w:szCs w:val="24"/>
              </w:rPr>
            </w:pPr>
          </w:p>
        </w:tc>
      </w:tr>
      <w:tr w:rsidR="00D86AFE" w:rsidRPr="00E20EA1" w:rsidTr="00223142">
        <w:trPr>
          <w:trHeight w:val="412"/>
        </w:trPr>
        <w:tc>
          <w:tcPr>
            <w:tcW w:w="1619" w:type="dxa"/>
            <w:vAlign w:val="center"/>
          </w:tcPr>
          <w:p w:rsidR="00D86AFE" w:rsidRPr="00E20EA1" w:rsidRDefault="00D86AFE" w:rsidP="00223142">
            <w:pPr>
              <w:tabs>
                <w:tab w:val="left" w:pos="567"/>
              </w:tabs>
              <w:ind w:right="583"/>
              <w:jc w:val="right"/>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13</w:t>
            </w:r>
            <w:r w:rsidRPr="00E20EA1">
              <w:rPr>
                <w:rFonts w:ascii="Times New Roman" w:eastAsia="Times New Roman" w:hAnsi="Times New Roman" w:cs="Times New Roman"/>
                <w:sz w:val="24"/>
                <w:szCs w:val="24"/>
                <w:lang w:val="en-US"/>
              </w:rPr>
              <w:t>,</w:t>
            </w:r>
            <w:r w:rsidRPr="00E20EA1">
              <w:rPr>
                <w:rFonts w:ascii="Times New Roman" w:eastAsia="Times New Roman" w:hAnsi="Times New Roman" w:cs="Times New Roman"/>
                <w:sz w:val="24"/>
                <w:szCs w:val="24"/>
              </w:rPr>
              <w:t>2</w:t>
            </w:r>
          </w:p>
        </w:tc>
        <w:tc>
          <w:tcPr>
            <w:tcW w:w="1619" w:type="dxa"/>
            <w:vAlign w:val="center"/>
          </w:tcPr>
          <w:p w:rsidR="00D86AFE" w:rsidRPr="00E20EA1" w:rsidRDefault="00D86AFE" w:rsidP="00223142">
            <w:pPr>
              <w:tabs>
                <w:tab w:val="left" w:pos="567"/>
              </w:tabs>
              <w:ind w:right="583"/>
              <w:jc w:val="right"/>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13,1</w:t>
            </w:r>
          </w:p>
        </w:tc>
        <w:tc>
          <w:tcPr>
            <w:tcW w:w="1619" w:type="dxa"/>
            <w:vAlign w:val="center"/>
          </w:tcPr>
          <w:p w:rsidR="00D86AFE" w:rsidRPr="00E20EA1" w:rsidRDefault="00D86AFE" w:rsidP="00223142">
            <w:pPr>
              <w:tabs>
                <w:tab w:val="left" w:pos="590"/>
              </w:tabs>
              <w:ind w:right="583"/>
              <w:jc w:val="right"/>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13,7</w:t>
            </w:r>
          </w:p>
        </w:tc>
        <w:tc>
          <w:tcPr>
            <w:tcW w:w="1619" w:type="dxa"/>
            <w:vAlign w:val="center"/>
          </w:tcPr>
          <w:p w:rsidR="00D86AFE" w:rsidRPr="00E20EA1" w:rsidRDefault="00D86AFE" w:rsidP="00223142">
            <w:pPr>
              <w:tabs>
                <w:tab w:val="left" w:pos="567"/>
              </w:tabs>
              <w:ind w:right="583"/>
              <w:jc w:val="right"/>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13,8</w:t>
            </w:r>
          </w:p>
        </w:tc>
        <w:tc>
          <w:tcPr>
            <w:tcW w:w="1619" w:type="dxa"/>
            <w:vAlign w:val="center"/>
          </w:tcPr>
          <w:p w:rsidR="00D86AFE" w:rsidRPr="00E20EA1" w:rsidRDefault="00D86AFE" w:rsidP="00223142">
            <w:pPr>
              <w:tabs>
                <w:tab w:val="left" w:pos="567"/>
              </w:tabs>
              <w:ind w:right="583"/>
              <w:jc w:val="right"/>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9,3</w:t>
            </w:r>
          </w:p>
        </w:tc>
        <w:tc>
          <w:tcPr>
            <w:tcW w:w="1619" w:type="dxa"/>
            <w:vAlign w:val="center"/>
          </w:tcPr>
          <w:p w:rsidR="00D86AFE" w:rsidRPr="00E20EA1" w:rsidRDefault="00D86AFE" w:rsidP="00223142">
            <w:pPr>
              <w:tabs>
                <w:tab w:val="left" w:pos="567"/>
              </w:tabs>
              <w:spacing w:before="60"/>
              <w:ind w:right="583"/>
              <w:jc w:val="right"/>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18</w:t>
            </w:r>
          </w:p>
        </w:tc>
      </w:tr>
    </w:tbl>
    <w:p w:rsidR="00D86AFE" w:rsidRPr="00E20EA1" w:rsidRDefault="00D86AFE" w:rsidP="00D86AFE">
      <w:pPr>
        <w:ind w:right="142" w:firstLine="720"/>
        <w:rPr>
          <w:rFonts w:ascii="Times New Roman" w:hAnsi="Times New Roman" w:cs="Times New Roman"/>
          <w:sz w:val="24"/>
          <w:szCs w:val="24"/>
        </w:rPr>
      </w:pPr>
    </w:p>
    <w:p w:rsidR="00D86AFE" w:rsidRPr="00E20EA1" w:rsidRDefault="00D86AFE" w:rsidP="00D86AFE">
      <w:pPr>
        <w:shd w:val="clear" w:color="auto" w:fill="FFFFFF"/>
        <w:ind w:firstLine="709"/>
        <w:jc w:val="both"/>
        <w:rPr>
          <w:rFonts w:ascii="Times New Roman" w:hAnsi="Times New Roman" w:cs="Times New Roman"/>
          <w:sz w:val="24"/>
          <w:szCs w:val="24"/>
        </w:rPr>
      </w:pPr>
      <w:r w:rsidRPr="00E20EA1">
        <w:rPr>
          <w:rFonts w:ascii="Times New Roman" w:hAnsi="Times New Roman" w:cs="Times New Roman"/>
          <w:sz w:val="24"/>
          <w:szCs w:val="24"/>
        </w:rPr>
        <w:lastRenderedPageBreak/>
        <w:t>В 2013 году в районе выдано 28 разрешений на строительство и на реконструкцию (на 01.01.2014 г. - 14), также выдано 18 разрешений на ввод объектов в эксплуатацию (на 01.01.2014 г. - 17).</w:t>
      </w:r>
    </w:p>
    <w:p w:rsidR="00D86AFE" w:rsidRPr="00E20EA1" w:rsidRDefault="00D86AFE" w:rsidP="00D86AFE">
      <w:pPr>
        <w:shd w:val="clear" w:color="auto" w:fill="FFFFFF"/>
        <w:ind w:firstLine="709"/>
        <w:jc w:val="both"/>
        <w:rPr>
          <w:rFonts w:ascii="Times New Roman" w:hAnsi="Times New Roman" w:cs="Times New Roman"/>
          <w:sz w:val="24"/>
          <w:szCs w:val="24"/>
        </w:rPr>
      </w:pPr>
      <w:r w:rsidRPr="00E20EA1">
        <w:rPr>
          <w:rFonts w:ascii="Times New Roman" w:hAnsi="Times New Roman" w:cs="Times New Roman"/>
          <w:sz w:val="24"/>
          <w:szCs w:val="24"/>
        </w:rPr>
        <w:t>Кожууном при плане 1548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введено 1865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жилья (25 домов) или выполнение плана составило 120,5%, или на 84,5% меньше аналогичного периода 2012 г.</w:t>
      </w:r>
    </w:p>
    <w:p w:rsidR="00D86AFE" w:rsidRPr="00E20EA1" w:rsidRDefault="00D86AFE" w:rsidP="00D86AFE">
      <w:pPr>
        <w:shd w:val="clear" w:color="auto" w:fill="FFFFFF"/>
        <w:ind w:firstLine="709"/>
        <w:jc w:val="both"/>
        <w:rPr>
          <w:rFonts w:ascii="Times New Roman" w:hAnsi="Times New Roman" w:cs="Times New Roman"/>
          <w:sz w:val="24"/>
          <w:szCs w:val="24"/>
        </w:rPr>
      </w:pPr>
      <w:r w:rsidRPr="00E20EA1">
        <w:rPr>
          <w:rFonts w:ascii="Times New Roman" w:hAnsi="Times New Roman" w:cs="Times New Roman"/>
          <w:sz w:val="24"/>
          <w:szCs w:val="24"/>
        </w:rPr>
        <w:t>За счет программ по социальному развитию села Кожууном при плане 725,15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введено 452,25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жилья (6 домов) или выполнение плана составило 62,4%. </w:t>
      </w:r>
    </w:p>
    <w:p w:rsidR="00D86AFE" w:rsidRPr="00E20EA1" w:rsidRDefault="00D86AFE" w:rsidP="00D86AFE">
      <w:pPr>
        <w:ind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Жилая застройка представлена в основном одноквартирными и двухквартирными деревянными домами. Велика доля ветхих и аварийных зданий. Степень благоустройства жилого фонда и обеспеченность внутренними сетями можно оценить, как крайне низкую. </w:t>
      </w:r>
    </w:p>
    <w:p w:rsidR="00D86AFE" w:rsidRPr="00E20EA1" w:rsidRDefault="00D86AFE" w:rsidP="00D86AFE">
      <w:pPr>
        <w:ind w:firstLine="709"/>
        <w:jc w:val="both"/>
        <w:rPr>
          <w:rFonts w:ascii="Times New Roman" w:hAnsi="Times New Roman" w:cs="Times New Roman"/>
          <w:sz w:val="24"/>
          <w:szCs w:val="24"/>
        </w:rPr>
      </w:pPr>
      <w:r w:rsidRPr="00E20EA1">
        <w:rPr>
          <w:rFonts w:ascii="Times New Roman" w:hAnsi="Times New Roman" w:cs="Times New Roman"/>
          <w:sz w:val="24"/>
          <w:szCs w:val="24"/>
        </w:rPr>
        <w:t>В рамках национальных проектов и федеральных программ «Развитие села» каждый год вводится около 1000-1500 м</w:t>
      </w:r>
      <w:r w:rsidRPr="00E20EA1">
        <w:rPr>
          <w:rFonts w:ascii="Times New Roman" w:hAnsi="Times New Roman" w:cs="Times New Roman"/>
          <w:sz w:val="24"/>
          <w:szCs w:val="24"/>
          <w:vertAlign w:val="superscript"/>
        </w:rPr>
        <w:t>2</w:t>
      </w:r>
      <w:r w:rsidRPr="00E20EA1">
        <w:rPr>
          <w:rFonts w:ascii="Times New Roman" w:hAnsi="Times New Roman" w:cs="Times New Roman"/>
          <w:sz w:val="24"/>
          <w:szCs w:val="24"/>
        </w:rPr>
        <w:t xml:space="preserve"> жилья. С каждым годом количество граждан, желающих улучшить свои жилищные условия путем строительства индивидуального жилого дома, увеличивается.</w:t>
      </w:r>
    </w:p>
    <w:p w:rsidR="00D86AFE" w:rsidRPr="00E20EA1" w:rsidRDefault="00D86AFE" w:rsidP="005777B7">
      <w:pPr>
        <w:spacing w:after="0" w:line="240" w:lineRule="auto"/>
        <w:ind w:right="142" w:firstLine="720"/>
        <w:rPr>
          <w:rFonts w:ascii="Times New Roman" w:hAnsi="Times New Roman" w:cs="Times New Roman"/>
          <w:sz w:val="24"/>
          <w:szCs w:val="24"/>
        </w:rPr>
      </w:pPr>
      <w:r w:rsidRPr="00E20EA1">
        <w:rPr>
          <w:rFonts w:ascii="Times New Roman" w:hAnsi="Times New Roman" w:cs="Times New Roman"/>
          <w:sz w:val="24"/>
          <w:szCs w:val="24"/>
        </w:rPr>
        <w:t xml:space="preserve"> Общая характеристика жилого фонда Кожууна представлена в таблице 2.8.2.</w:t>
      </w:r>
    </w:p>
    <w:p w:rsidR="00D86AFE" w:rsidRPr="00E20EA1" w:rsidRDefault="00D86AFE" w:rsidP="005777B7">
      <w:pPr>
        <w:spacing w:after="0" w:line="240" w:lineRule="auto"/>
        <w:ind w:right="142"/>
        <w:rPr>
          <w:rFonts w:ascii="Times New Roman" w:hAnsi="Times New Roman" w:cs="Times New Roman"/>
          <w:sz w:val="24"/>
          <w:szCs w:val="24"/>
        </w:rPr>
      </w:pPr>
      <w:r w:rsidRPr="00E20EA1">
        <w:rPr>
          <w:rFonts w:ascii="Times New Roman" w:hAnsi="Times New Roman" w:cs="Times New Roman"/>
          <w:sz w:val="24"/>
          <w:szCs w:val="24"/>
        </w:rPr>
        <w:t>Таблица 2.8.</w:t>
      </w:r>
      <w:r w:rsidRPr="00E20EA1">
        <w:rPr>
          <w:rFonts w:ascii="Times New Roman" w:hAnsi="Times New Roman" w:cs="Times New Roman"/>
          <w:sz w:val="24"/>
          <w:szCs w:val="24"/>
          <w:lang w:val="en-US"/>
        </w:rPr>
        <w:t>2</w:t>
      </w:r>
      <w:r w:rsidRPr="00E20EA1">
        <w:rPr>
          <w:rFonts w:ascii="Times New Roman" w:hAnsi="Times New Roman" w:cs="Times New Roman"/>
          <w:sz w:val="24"/>
          <w:szCs w:val="24"/>
        </w:rPr>
        <w:t xml:space="preserve"> - Общая характеристика жилого фонда</w:t>
      </w:r>
    </w:p>
    <w:tbl>
      <w:tblPr>
        <w:tblW w:w="9747" w:type="dxa"/>
        <w:jc w:val="center"/>
        <w:tblLayout w:type="fixed"/>
        <w:tblLook w:val="0000"/>
      </w:tblPr>
      <w:tblGrid>
        <w:gridCol w:w="3227"/>
        <w:gridCol w:w="2126"/>
        <w:gridCol w:w="2126"/>
        <w:gridCol w:w="2268"/>
      </w:tblGrid>
      <w:tr w:rsidR="00D86AFE" w:rsidRPr="00E20EA1" w:rsidTr="006376FA">
        <w:trPr>
          <w:trHeight w:val="1016"/>
          <w:tblHeader/>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Наименование населенного пункта</w:t>
            </w:r>
          </w:p>
        </w:tc>
        <w:tc>
          <w:tcPr>
            <w:tcW w:w="2126" w:type="dxa"/>
            <w:tcBorders>
              <w:top w:val="single" w:sz="4" w:space="0" w:color="auto"/>
              <w:left w:val="single" w:sz="4" w:space="0" w:color="auto"/>
              <w:bottom w:val="single" w:sz="4" w:space="0" w:color="000000"/>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 xml:space="preserve">Общая площадь, </w:t>
            </w:r>
          </w:p>
          <w:p w:rsidR="00D86AFE" w:rsidRPr="00E20EA1" w:rsidRDefault="00D86AFE" w:rsidP="00223142">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кв. м</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Индивидуальная, кв. м</w:t>
            </w:r>
          </w:p>
        </w:tc>
        <w:tc>
          <w:tcPr>
            <w:tcW w:w="2268" w:type="dxa"/>
            <w:tcBorders>
              <w:top w:val="single" w:sz="4" w:space="0" w:color="auto"/>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
                <w:sz w:val="24"/>
                <w:szCs w:val="24"/>
              </w:rPr>
            </w:pPr>
            <w:r w:rsidRPr="00E20EA1">
              <w:rPr>
                <w:rFonts w:ascii="Times New Roman" w:eastAsia="Times New Roman" w:hAnsi="Times New Roman" w:cs="Times New Roman"/>
                <w:b/>
                <w:sz w:val="24"/>
                <w:szCs w:val="24"/>
              </w:rPr>
              <w:t>Многоквартирная,  кв. м</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Аянгаты</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4930,0</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3230,0</w:t>
            </w:r>
          </w:p>
        </w:tc>
        <w:tc>
          <w:tcPr>
            <w:tcW w:w="2268" w:type="dxa"/>
            <w:tcBorders>
              <w:top w:val="single" w:sz="4" w:space="0" w:color="auto"/>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1700,0</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Аксы-Барлык</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7790,8</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2652,6</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5138,2</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Барлык</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11178,4</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10624,7</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553,7</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bCs/>
                <w:iCs/>
                <w:sz w:val="24"/>
                <w:szCs w:val="24"/>
              </w:rPr>
            </w:pPr>
            <w:r w:rsidRPr="00E20EA1">
              <w:rPr>
                <w:rFonts w:ascii="Times New Roman" w:eastAsia="Times New Roman" w:hAnsi="Times New Roman" w:cs="Times New Roman"/>
                <w:bCs/>
                <w:iCs/>
                <w:sz w:val="24"/>
                <w:szCs w:val="24"/>
              </w:rPr>
              <w:t>с. Кызыл-Мажалык</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Cs/>
                <w:iCs/>
                <w:sz w:val="24"/>
                <w:szCs w:val="24"/>
              </w:rPr>
            </w:pPr>
            <w:r w:rsidRPr="00E20EA1">
              <w:rPr>
                <w:rFonts w:ascii="Times New Roman" w:eastAsia="Times New Roman" w:hAnsi="Times New Roman" w:cs="Times New Roman"/>
                <w:bCs/>
                <w:iCs/>
                <w:sz w:val="24"/>
                <w:szCs w:val="24"/>
              </w:rPr>
              <w:t>51500</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Cs/>
                <w:iCs/>
                <w:sz w:val="24"/>
                <w:szCs w:val="24"/>
              </w:rPr>
            </w:pPr>
            <w:r w:rsidRPr="00E20EA1">
              <w:rPr>
                <w:rFonts w:ascii="Times New Roman" w:eastAsia="Times New Roman" w:hAnsi="Times New Roman" w:cs="Times New Roman"/>
                <w:bCs/>
                <w:iCs/>
                <w:sz w:val="24"/>
                <w:szCs w:val="24"/>
              </w:rPr>
              <w:t>38600</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bCs/>
                <w:iCs/>
                <w:sz w:val="24"/>
                <w:szCs w:val="24"/>
              </w:rPr>
            </w:pPr>
            <w:r w:rsidRPr="00E20EA1">
              <w:rPr>
                <w:rFonts w:ascii="Times New Roman" w:eastAsia="Times New Roman" w:hAnsi="Times New Roman" w:cs="Times New Roman"/>
                <w:bCs/>
                <w:iCs/>
                <w:sz w:val="24"/>
                <w:szCs w:val="24"/>
              </w:rPr>
              <w:t>12900</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Шекпээр</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11354,8</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1251,9</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10102,8</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Эрги-Барлык</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16500</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7000</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9500</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Бижиктиг-Хая</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4767,8</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1364,8</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3403</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Дон-Терезин</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5950,3</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867,4</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5082,9</w:t>
            </w:r>
          </w:p>
        </w:tc>
      </w:tr>
      <w:tr w:rsidR="00D86AFE" w:rsidRPr="00E20EA1" w:rsidTr="006376FA">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 Хонделен</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2438,1</w:t>
            </w:r>
          </w:p>
        </w:tc>
        <w:tc>
          <w:tcPr>
            <w:tcW w:w="2126"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385,8</w:t>
            </w:r>
          </w:p>
        </w:tc>
        <w:tc>
          <w:tcPr>
            <w:tcW w:w="2268" w:type="dxa"/>
            <w:tcBorders>
              <w:top w:val="nil"/>
              <w:left w:val="nil"/>
              <w:bottom w:val="single" w:sz="4" w:space="0" w:color="auto"/>
              <w:right w:val="single" w:sz="4" w:space="0" w:color="auto"/>
            </w:tcBorders>
            <w:shd w:val="clear" w:color="auto" w:fill="auto"/>
            <w:vAlign w:val="center"/>
          </w:tcPr>
          <w:p w:rsidR="00D86AFE" w:rsidRPr="00E20EA1" w:rsidRDefault="00D86AFE" w:rsidP="00223142">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2052,4</w:t>
            </w:r>
          </w:p>
        </w:tc>
      </w:tr>
    </w:tbl>
    <w:p w:rsidR="00D86AFE" w:rsidRPr="00E20EA1" w:rsidRDefault="00D86AFE" w:rsidP="006376FA">
      <w:pPr>
        <w:pStyle w:val="3"/>
        <w:ind w:right="-1"/>
      </w:pPr>
      <w:bookmarkStart w:id="3" w:name="_Toc420400785"/>
      <w:bookmarkStart w:id="4" w:name="_Toc412376733"/>
      <w:r w:rsidRPr="00E20EA1">
        <w:t xml:space="preserve"> Состояние населенных пунктов без постоянно проживающего населения</w:t>
      </w:r>
      <w:bookmarkEnd w:id="3"/>
      <w:bookmarkEnd w:id="4"/>
    </w:p>
    <w:p w:rsidR="00D86AFE" w:rsidRPr="00E20EA1" w:rsidRDefault="00D86AFE" w:rsidP="006376FA">
      <w:pPr>
        <w:spacing w:after="0"/>
        <w:ind w:right="-1"/>
        <w:rPr>
          <w:rFonts w:ascii="Times New Roman" w:hAnsi="Times New Roman" w:cs="Times New Roman"/>
          <w:sz w:val="24"/>
          <w:szCs w:val="24"/>
        </w:rPr>
      </w:pPr>
      <w:r w:rsidRPr="00E20EA1">
        <w:rPr>
          <w:rFonts w:ascii="Times New Roman" w:hAnsi="Times New Roman" w:cs="Times New Roman"/>
          <w:sz w:val="24"/>
          <w:szCs w:val="24"/>
        </w:rPr>
        <w:tab/>
        <w:t>На территории Кожууна населенные пункты без постоянно проживающего населения отсутствуют.</w:t>
      </w:r>
    </w:p>
    <w:p w:rsidR="00D86AFE" w:rsidRPr="00E20EA1" w:rsidRDefault="00D86AFE" w:rsidP="006376FA">
      <w:pPr>
        <w:pStyle w:val="3"/>
        <w:spacing w:line="276" w:lineRule="auto"/>
        <w:ind w:right="-1"/>
      </w:pPr>
      <w:bookmarkStart w:id="5" w:name="_Toc420400786"/>
      <w:bookmarkStart w:id="6" w:name="_Toc412376734"/>
      <w:bookmarkStart w:id="7" w:name="_Toc411951839"/>
      <w:bookmarkStart w:id="8" w:name="_Toc411951745"/>
      <w:r w:rsidRPr="00E20EA1">
        <w:t>Состояние дачного строительства</w:t>
      </w:r>
      <w:bookmarkEnd w:id="5"/>
      <w:bookmarkEnd w:id="6"/>
      <w:bookmarkEnd w:id="7"/>
      <w:bookmarkEnd w:id="8"/>
    </w:p>
    <w:p w:rsidR="00D86AFE" w:rsidRPr="00E20EA1" w:rsidRDefault="00D86AFE" w:rsidP="006376FA">
      <w:pPr>
        <w:ind w:right="-1"/>
        <w:rPr>
          <w:rFonts w:ascii="Times New Roman" w:hAnsi="Times New Roman" w:cs="Times New Roman"/>
          <w:sz w:val="24"/>
          <w:szCs w:val="24"/>
        </w:rPr>
      </w:pPr>
      <w:r w:rsidRPr="00E20EA1">
        <w:rPr>
          <w:rFonts w:ascii="Times New Roman" w:hAnsi="Times New Roman" w:cs="Times New Roman"/>
          <w:sz w:val="24"/>
          <w:szCs w:val="24"/>
        </w:rPr>
        <w:tab/>
        <w:t>На территории Кожууна объекты дачного строительства отсутствуют.</w:t>
      </w:r>
    </w:p>
    <w:p w:rsidR="00223142" w:rsidRPr="00E20EA1" w:rsidRDefault="00223142" w:rsidP="006376FA">
      <w:pPr>
        <w:pStyle w:val="2"/>
        <w:ind w:right="-1"/>
        <w:jc w:val="center"/>
        <w:rPr>
          <w:rFonts w:ascii="Times New Roman" w:hAnsi="Times New Roman" w:cs="Times New Roman"/>
          <w:b w:val="0"/>
          <w:color w:val="auto"/>
          <w:sz w:val="24"/>
          <w:szCs w:val="24"/>
        </w:rPr>
      </w:pPr>
      <w:bookmarkStart w:id="9" w:name="_Toc411951751"/>
      <w:bookmarkStart w:id="10" w:name="_Toc411951845"/>
      <w:bookmarkStart w:id="11" w:name="_Toc413402222"/>
      <w:bookmarkStart w:id="12" w:name="_Toc474522815"/>
      <w:bookmarkStart w:id="13" w:name="_Toc488789414"/>
      <w:bookmarkEnd w:id="9"/>
      <w:bookmarkEnd w:id="10"/>
      <w:r w:rsidRPr="00E20EA1">
        <w:rPr>
          <w:rFonts w:ascii="Times New Roman" w:hAnsi="Times New Roman" w:cs="Times New Roman"/>
          <w:color w:val="auto"/>
          <w:sz w:val="24"/>
          <w:szCs w:val="24"/>
        </w:rPr>
        <w:t>Объекты капитального строительства образовательного назначения</w:t>
      </w:r>
      <w:bookmarkEnd w:id="11"/>
      <w:bookmarkEnd w:id="12"/>
      <w:r w:rsidRPr="00E20EA1">
        <w:rPr>
          <w:rFonts w:ascii="Times New Roman" w:hAnsi="Times New Roman" w:cs="Times New Roman"/>
          <w:color w:val="auto"/>
          <w:sz w:val="24"/>
          <w:szCs w:val="24"/>
        </w:rPr>
        <w:t>. Современное состояние. Проблемы развития</w:t>
      </w:r>
      <w:bookmarkEnd w:id="13"/>
    </w:p>
    <w:p w:rsidR="00223142" w:rsidRPr="00E20EA1" w:rsidRDefault="00223142" w:rsidP="006376FA">
      <w:pPr>
        <w:pStyle w:val="afc"/>
        <w:tabs>
          <w:tab w:val="left" w:pos="284"/>
        </w:tabs>
        <w:ind w:right="-1"/>
        <w:rPr>
          <w:sz w:val="24"/>
          <w:szCs w:val="24"/>
        </w:rPr>
      </w:pPr>
      <w:r w:rsidRPr="00E20EA1">
        <w:rPr>
          <w:sz w:val="24"/>
          <w:szCs w:val="24"/>
        </w:rPr>
        <w:t>В кожууне функционируют следующие учреждения образования</w:t>
      </w:r>
    </w:p>
    <w:p w:rsidR="00223142" w:rsidRPr="00E20EA1" w:rsidRDefault="00223142" w:rsidP="006376FA">
      <w:pPr>
        <w:pStyle w:val="afc"/>
        <w:numPr>
          <w:ilvl w:val="0"/>
          <w:numId w:val="42"/>
        </w:numPr>
        <w:tabs>
          <w:tab w:val="left" w:pos="284"/>
          <w:tab w:val="left" w:pos="993"/>
        </w:tabs>
        <w:kinsoku w:val="0"/>
        <w:overflowPunct w:val="0"/>
        <w:ind w:left="0" w:right="-1" w:firstLine="0"/>
        <w:jc w:val="both"/>
        <w:rPr>
          <w:b w:val="0"/>
          <w:i/>
          <w:color w:val="000000"/>
          <w:sz w:val="24"/>
          <w:szCs w:val="24"/>
        </w:rPr>
      </w:pPr>
      <w:r w:rsidRPr="00E20EA1">
        <w:rPr>
          <w:b w:val="0"/>
          <w:color w:val="000000"/>
          <w:sz w:val="24"/>
          <w:szCs w:val="24"/>
        </w:rPr>
        <w:t>13 детских садов;</w:t>
      </w:r>
    </w:p>
    <w:p w:rsidR="00223142" w:rsidRPr="00E20EA1" w:rsidRDefault="00223142" w:rsidP="006376FA">
      <w:pPr>
        <w:pStyle w:val="afc"/>
        <w:numPr>
          <w:ilvl w:val="0"/>
          <w:numId w:val="42"/>
        </w:numPr>
        <w:tabs>
          <w:tab w:val="left" w:pos="284"/>
          <w:tab w:val="left" w:pos="993"/>
        </w:tabs>
        <w:kinsoku w:val="0"/>
        <w:overflowPunct w:val="0"/>
        <w:ind w:left="0" w:right="-1" w:firstLine="0"/>
        <w:jc w:val="both"/>
        <w:rPr>
          <w:b w:val="0"/>
          <w:i/>
          <w:color w:val="000000"/>
          <w:sz w:val="24"/>
          <w:szCs w:val="24"/>
        </w:rPr>
      </w:pPr>
      <w:r w:rsidRPr="00E20EA1">
        <w:rPr>
          <w:b w:val="0"/>
          <w:color w:val="000000"/>
          <w:sz w:val="24"/>
          <w:szCs w:val="24"/>
        </w:rPr>
        <w:t>11 общеобразовательных школ;</w:t>
      </w:r>
    </w:p>
    <w:p w:rsidR="00223142" w:rsidRPr="00E20EA1" w:rsidRDefault="00223142" w:rsidP="006376FA">
      <w:pPr>
        <w:pStyle w:val="af4"/>
        <w:numPr>
          <w:ilvl w:val="0"/>
          <w:numId w:val="42"/>
        </w:numPr>
        <w:tabs>
          <w:tab w:val="left" w:pos="284"/>
          <w:tab w:val="left" w:pos="993"/>
        </w:tabs>
        <w:spacing w:after="0" w:line="240" w:lineRule="auto"/>
        <w:ind w:left="0" w:right="-1" w:firstLine="0"/>
        <w:contextualSpacing w:val="0"/>
        <w:jc w:val="both"/>
        <w:rPr>
          <w:rFonts w:ascii="Times New Roman" w:hAnsi="Times New Roman" w:cs="Times New Roman"/>
          <w:color w:val="000000"/>
          <w:sz w:val="24"/>
          <w:szCs w:val="24"/>
        </w:rPr>
      </w:pPr>
      <w:r w:rsidRPr="00E20EA1">
        <w:rPr>
          <w:rFonts w:ascii="Times New Roman" w:hAnsi="Times New Roman" w:cs="Times New Roman"/>
          <w:sz w:val="24"/>
          <w:szCs w:val="24"/>
        </w:rPr>
        <w:lastRenderedPageBreak/>
        <w:t xml:space="preserve">2 </w:t>
      </w:r>
      <w:r w:rsidRPr="00E20EA1">
        <w:rPr>
          <w:rFonts w:ascii="Times New Roman" w:hAnsi="Times New Roman" w:cs="Times New Roman"/>
          <w:color w:val="000000"/>
          <w:sz w:val="24"/>
          <w:szCs w:val="24"/>
        </w:rPr>
        <w:t>учреждения дополнительного образования;</w:t>
      </w:r>
    </w:p>
    <w:p w:rsidR="00AA5CD8" w:rsidRPr="00E20EA1" w:rsidRDefault="00AA5CD8" w:rsidP="00AA5CD8">
      <w:pPr>
        <w:pStyle w:val="afc"/>
        <w:ind w:left="426" w:right="140"/>
        <w:rPr>
          <w:i/>
          <w:sz w:val="24"/>
          <w:szCs w:val="24"/>
        </w:rPr>
      </w:pPr>
      <w:r w:rsidRPr="00E20EA1">
        <w:rPr>
          <w:i/>
          <w:sz w:val="24"/>
          <w:szCs w:val="24"/>
        </w:rPr>
        <w:t xml:space="preserve">Таблица 2.13.3 - </w:t>
      </w:r>
      <w:r w:rsidRPr="00E20EA1">
        <w:rPr>
          <w:sz w:val="24"/>
          <w:szCs w:val="24"/>
        </w:rPr>
        <w:t>Перечень объектов капитального строительства образовательного назначения</w:t>
      </w:r>
      <w:r w:rsidRPr="00E20EA1">
        <w:rPr>
          <w:i/>
          <w:sz w:val="24"/>
          <w:szCs w:val="24"/>
        </w:rPr>
        <w:t xml:space="preserve"> Кожууна</w:t>
      </w:r>
    </w:p>
    <w:tbl>
      <w:tblPr>
        <w:tblW w:w="10632" w:type="dxa"/>
        <w:jc w:val="center"/>
        <w:tblLayout w:type="fixed"/>
        <w:tblCellMar>
          <w:left w:w="10" w:type="dxa"/>
          <w:right w:w="10" w:type="dxa"/>
        </w:tblCellMar>
        <w:tblLook w:val="04A0"/>
      </w:tblPr>
      <w:tblGrid>
        <w:gridCol w:w="517"/>
        <w:gridCol w:w="2603"/>
        <w:gridCol w:w="2552"/>
        <w:gridCol w:w="1700"/>
        <w:gridCol w:w="992"/>
        <w:gridCol w:w="1134"/>
        <w:gridCol w:w="1134"/>
      </w:tblGrid>
      <w:tr w:rsidR="00AA5CD8" w:rsidRPr="00E20EA1" w:rsidTr="00A63D58">
        <w:trPr>
          <w:trHeight w:hRule="exact" w:val="1644"/>
          <w:tblHeader/>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40" w:right="142"/>
              <w:jc w:val="center"/>
              <w:rPr>
                <w:b/>
                <w:szCs w:val="24"/>
              </w:rPr>
            </w:pPr>
            <w:r w:rsidRPr="00E20EA1">
              <w:rPr>
                <w:rStyle w:val="9pt"/>
                <w:rFonts w:eastAsia="Calibri"/>
                <w:b/>
                <w:sz w:val="24"/>
                <w:szCs w:val="24"/>
              </w:rPr>
              <w:t>№</w:t>
            </w:r>
          </w:p>
          <w:p w:rsidR="00AA5CD8" w:rsidRPr="00E20EA1" w:rsidRDefault="00AA5CD8" w:rsidP="00AA299E">
            <w:pPr>
              <w:pStyle w:val="ad"/>
              <w:spacing w:after="0" w:line="240" w:lineRule="auto"/>
              <w:ind w:left="40" w:right="142"/>
              <w:jc w:val="center"/>
              <w:rPr>
                <w:b/>
                <w:szCs w:val="24"/>
              </w:rPr>
            </w:pPr>
            <w:r w:rsidRPr="00E20EA1">
              <w:rPr>
                <w:rStyle w:val="9pt"/>
                <w:rFonts w:eastAsia="Calibri"/>
                <w:b/>
                <w:sz w:val="24"/>
                <w:szCs w:val="24"/>
              </w:rPr>
              <w:t>п/п</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Наименование учреждения</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Адрес учреждения</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Обслуживаемые населенные пункты</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Мощность</w:t>
            </w:r>
          </w:p>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проектная, мест</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Фактическая посещаемость, мест</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b/>
                <w:szCs w:val="24"/>
              </w:rPr>
            </w:pPr>
            <w:r w:rsidRPr="00E20EA1">
              <w:rPr>
                <w:rStyle w:val="9pt"/>
                <w:rFonts w:eastAsia="Calibri"/>
                <w:b/>
                <w:sz w:val="24"/>
                <w:szCs w:val="24"/>
              </w:rPr>
              <w:t>Характеристика здания (хор., удовл., ветхое, приспособлен ное)</w:t>
            </w:r>
          </w:p>
        </w:tc>
      </w:tr>
      <w:tr w:rsidR="00AA5CD8" w:rsidRPr="00E20EA1" w:rsidTr="00A63D58">
        <w:trPr>
          <w:trHeight w:hRule="exact" w:val="705"/>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40" w:right="142"/>
              <w:jc w:val="center"/>
              <w:rPr>
                <w:szCs w:val="24"/>
              </w:rPr>
            </w:pPr>
            <w:r w:rsidRPr="00E20EA1">
              <w:rPr>
                <w:rStyle w:val="75pt"/>
                <w:rFonts w:eastAsia="Calibri"/>
                <w:sz w:val="24"/>
                <w:szCs w:val="24"/>
              </w:rPr>
              <w:t>1</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sz w:val="24"/>
                <w:szCs w:val="24"/>
              </w:rPr>
            </w:pPr>
            <w:r w:rsidRPr="00E20EA1">
              <w:rPr>
                <w:rFonts w:ascii="Times New Roman" w:hAnsi="Times New Roman" w:cs="Times New Roman"/>
                <w:sz w:val="24"/>
                <w:szCs w:val="24"/>
              </w:rPr>
              <w:t>МБОУ СОШ №1 с. Кызыл-Мажалык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Кызыл-Мажалык, ул. Чургуй-оола, 42</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Кызыл-Мажалык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640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788</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40" w:right="142"/>
              <w:jc w:val="center"/>
              <w:rPr>
                <w:rFonts w:eastAsia="Times New Roman"/>
                <w:b/>
                <w:iCs/>
                <w:szCs w:val="24"/>
              </w:rPr>
            </w:pPr>
            <w:r w:rsidRPr="00E20EA1">
              <w:rPr>
                <w:rStyle w:val="75pt"/>
                <w:rFonts w:eastAsia="Calibri"/>
                <w:sz w:val="24"/>
                <w:szCs w:val="24"/>
              </w:rPr>
              <w:t>2</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spacing w:line="240" w:lineRule="auto"/>
              <w:ind w:right="142"/>
              <w:rPr>
                <w:rFonts w:ascii="Times New Roman" w:eastAsia="Times New Roman" w:hAnsi="Times New Roman" w:cs="Times New Roman"/>
                <w:b/>
                <w:iCs/>
                <w:sz w:val="24"/>
                <w:szCs w:val="24"/>
              </w:rPr>
            </w:pPr>
            <w:r w:rsidRPr="00E20EA1">
              <w:rPr>
                <w:rFonts w:ascii="Times New Roman" w:hAnsi="Times New Roman" w:cs="Times New Roman"/>
                <w:sz w:val="24"/>
                <w:szCs w:val="24"/>
              </w:rPr>
              <w:t>МБОУ СОШ №2 с. Кызыл-Мажалык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Кызыл-Мажалык, ул. Авиация, б/н</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Кызыл-Мажалык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120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270</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eastAsia="Times New Roman" w:hAnsi="Times New Roman" w:cs="Times New Roman"/>
                <w:b/>
                <w:iCs/>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AB6D58" w:rsidRDefault="00AB6D58" w:rsidP="00AA299E">
            <w:pPr>
              <w:pStyle w:val="ad"/>
              <w:spacing w:after="0" w:line="240" w:lineRule="auto"/>
              <w:ind w:left="40" w:right="142"/>
              <w:jc w:val="center"/>
              <w:rPr>
                <w:rFonts w:eastAsia="Times New Roman"/>
                <w:iCs/>
                <w:szCs w:val="24"/>
              </w:rPr>
            </w:pPr>
            <w:r w:rsidRPr="00AB6D58">
              <w:rPr>
                <w:rFonts w:eastAsia="Times New Roman"/>
                <w:iCs/>
                <w:szCs w:val="24"/>
              </w:rPr>
              <w:t>3</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Fonts w:eastAsia="Times New Roman"/>
                <w:b/>
                <w:iCs/>
                <w:szCs w:val="24"/>
              </w:rPr>
            </w:pPr>
            <w:r w:rsidRPr="00E20EA1">
              <w:rPr>
                <w:szCs w:val="24"/>
              </w:rPr>
              <w:t>МБОУ СОШ с. Шекпээр</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Шекпээр, ул. Октябрьская, 3</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Шекпээр</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740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188</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eastAsia="Times New Roman" w:hAnsi="Times New Roman" w:cs="Times New Roman"/>
                <w:b/>
                <w:iCs/>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Fonts w:eastAsia="Times New Roman"/>
                <w:b/>
                <w:iCs/>
                <w:szCs w:val="24"/>
              </w:rPr>
            </w:pPr>
            <w:r>
              <w:rPr>
                <w:rStyle w:val="9pt"/>
                <w:rFonts w:eastAsia="Calibri"/>
                <w:sz w:val="24"/>
                <w:szCs w:val="24"/>
              </w:rPr>
              <w:t>4</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Fonts w:eastAsia="Times New Roman"/>
                <w:b/>
                <w:iCs/>
                <w:szCs w:val="24"/>
              </w:rPr>
            </w:pPr>
            <w:r w:rsidRPr="00E20EA1">
              <w:rPr>
                <w:szCs w:val="24"/>
              </w:rPr>
              <w:t>МБОУ СОШ с. Эрги-Барлык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с.Эрги-Барлык, ул. Самбуу, 24</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с.Эрги-Барлык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250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310</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Fonts w:eastAsia="Times New Roman"/>
                <w:b/>
                <w:iCs/>
                <w:szCs w:val="24"/>
              </w:rPr>
            </w:pPr>
            <w:r>
              <w:rPr>
                <w:rStyle w:val="9pt"/>
                <w:rFonts w:eastAsia="Calibri"/>
                <w:sz w:val="24"/>
                <w:szCs w:val="24"/>
              </w:rPr>
              <w:t>5</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Fonts w:eastAsia="Times New Roman"/>
                <w:b/>
                <w:iCs/>
                <w:szCs w:val="24"/>
              </w:rPr>
            </w:pPr>
            <w:r w:rsidRPr="00E20EA1">
              <w:rPr>
                <w:szCs w:val="24"/>
              </w:rPr>
              <w:t>МБОУ СОШ с. Барлык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Барлык, ул. Октябрьская, 26</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с. Барлык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320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221</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Style w:val="9pt"/>
                <w:rFonts w:eastAsia="Calibri"/>
                <w:sz w:val="24"/>
                <w:szCs w:val="24"/>
              </w:rPr>
            </w:pPr>
            <w:r>
              <w:rPr>
                <w:rStyle w:val="9pt"/>
                <w:rFonts w:eastAsia="Calibri"/>
                <w:sz w:val="24"/>
                <w:szCs w:val="24"/>
              </w:rPr>
              <w:t>6</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Fonts w:eastAsia="Times New Roman"/>
                <w:b/>
                <w:iCs/>
                <w:szCs w:val="24"/>
              </w:rPr>
            </w:pPr>
            <w:r w:rsidRPr="00E20EA1">
              <w:rPr>
                <w:szCs w:val="24"/>
              </w:rPr>
              <w:t>МБОУ СОШ с. Аксы-Барлык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 Аксы-Барлык, ул. Культура 9</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с.Аксы-Барлык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210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155</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Style w:val="9pt"/>
                <w:rFonts w:eastAsia="Calibri"/>
                <w:sz w:val="24"/>
                <w:szCs w:val="24"/>
              </w:rPr>
            </w:pPr>
            <w:r>
              <w:rPr>
                <w:rStyle w:val="9pt"/>
                <w:rFonts w:eastAsia="Calibri"/>
                <w:sz w:val="24"/>
                <w:szCs w:val="24"/>
              </w:rPr>
              <w:t>7</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Fonts w:eastAsia="Times New Roman"/>
                <w:b/>
                <w:iCs/>
                <w:szCs w:val="24"/>
              </w:rPr>
            </w:pPr>
            <w:r w:rsidRPr="00E20EA1">
              <w:rPr>
                <w:szCs w:val="24"/>
              </w:rPr>
              <w:t>МБОУ СОШ с. Аянгаты</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с.Аянгаты, ул. Чыргал, 5</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с.Аянгаты</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72</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86</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Style w:val="9pt"/>
                <w:rFonts w:eastAsia="Calibri"/>
                <w:sz w:val="24"/>
                <w:szCs w:val="24"/>
              </w:rPr>
            </w:pPr>
            <w:r>
              <w:rPr>
                <w:rStyle w:val="9pt"/>
                <w:rFonts w:eastAsia="Calibri"/>
                <w:sz w:val="24"/>
                <w:szCs w:val="24"/>
              </w:rPr>
              <w:t>8</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Fonts w:eastAsia="Times New Roman"/>
                <w:b/>
                <w:iCs/>
                <w:szCs w:val="24"/>
              </w:rPr>
            </w:pPr>
            <w:r w:rsidRPr="00E20EA1">
              <w:rPr>
                <w:szCs w:val="24"/>
              </w:rPr>
              <w:t>МБОУ СОШ с. Бижиктиг-Хая</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szCs w:val="24"/>
              </w:rPr>
              <w:t>с. Бижиктиг-Хая, ул. Ленина,1</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szCs w:val="24"/>
              </w:rPr>
              <w:t>с. Бижиктиг-Хая</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120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100</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Style w:val="9pt"/>
                <w:rFonts w:eastAsia="Calibri"/>
                <w:sz w:val="24"/>
                <w:szCs w:val="24"/>
              </w:rPr>
            </w:pPr>
            <w:r>
              <w:rPr>
                <w:rStyle w:val="9pt"/>
                <w:rFonts w:eastAsia="Calibri"/>
                <w:sz w:val="24"/>
                <w:szCs w:val="24"/>
              </w:rPr>
              <w:t>9</w:t>
            </w:r>
          </w:p>
        </w:tc>
        <w:tc>
          <w:tcPr>
            <w:tcW w:w="2603" w:type="dxa"/>
            <w:tcBorders>
              <w:top w:val="single" w:sz="4" w:space="0" w:color="auto"/>
              <w:left w:val="single" w:sz="4" w:space="0" w:color="auto"/>
            </w:tcBorders>
            <w:shd w:val="clear" w:color="auto" w:fill="FFFFFF"/>
          </w:tcPr>
          <w:p w:rsidR="00AA5CD8" w:rsidRPr="00E20EA1" w:rsidRDefault="00AA5CD8" w:rsidP="00AA299E">
            <w:pPr>
              <w:spacing w:line="240" w:lineRule="auto"/>
              <w:ind w:right="142"/>
              <w:rPr>
                <w:rFonts w:ascii="Times New Roman" w:eastAsia="Times New Roman" w:hAnsi="Times New Roman" w:cs="Times New Roman"/>
                <w:b/>
                <w:iCs/>
                <w:sz w:val="24"/>
                <w:szCs w:val="24"/>
              </w:rPr>
            </w:pPr>
            <w:r w:rsidRPr="00E20EA1">
              <w:rPr>
                <w:rFonts w:ascii="Times New Roman" w:hAnsi="Times New Roman" w:cs="Times New Roman"/>
                <w:sz w:val="24"/>
                <w:szCs w:val="24"/>
              </w:rPr>
              <w:t>МБОУ СОШ с. Дон-Терезин</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szCs w:val="24"/>
              </w:rPr>
              <w:t>с. Дон-Терезин, ул. Набережная,1</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szCs w:val="24"/>
              </w:rPr>
              <w:t>с. Дон-Терезин</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100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87</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B6D58" w:rsidP="00AA299E">
            <w:pPr>
              <w:pStyle w:val="ad"/>
              <w:spacing w:after="0" w:line="240" w:lineRule="auto"/>
              <w:ind w:left="40" w:right="142"/>
              <w:jc w:val="center"/>
              <w:rPr>
                <w:rStyle w:val="9pt"/>
                <w:rFonts w:eastAsia="Calibri"/>
                <w:sz w:val="24"/>
                <w:szCs w:val="24"/>
              </w:rPr>
            </w:pPr>
            <w:r>
              <w:rPr>
                <w:rStyle w:val="9pt"/>
                <w:rFonts w:eastAsia="Calibri"/>
                <w:sz w:val="24"/>
                <w:szCs w:val="24"/>
              </w:rPr>
              <w:t>10</w:t>
            </w:r>
          </w:p>
        </w:tc>
        <w:tc>
          <w:tcPr>
            <w:tcW w:w="2603" w:type="dxa"/>
            <w:tcBorders>
              <w:top w:val="single" w:sz="4" w:space="0" w:color="auto"/>
              <w:left w:val="single" w:sz="4" w:space="0" w:color="auto"/>
            </w:tcBorders>
            <w:shd w:val="clear" w:color="auto" w:fill="FFFFFF"/>
          </w:tcPr>
          <w:p w:rsidR="00AA5CD8" w:rsidRPr="00E20EA1" w:rsidRDefault="00AA5CD8" w:rsidP="00AA299E">
            <w:pPr>
              <w:spacing w:line="240" w:lineRule="auto"/>
              <w:ind w:right="142"/>
              <w:rPr>
                <w:rFonts w:ascii="Times New Roman" w:eastAsia="Times New Roman" w:hAnsi="Times New Roman" w:cs="Times New Roman"/>
                <w:b/>
                <w:iCs/>
                <w:sz w:val="24"/>
                <w:szCs w:val="24"/>
              </w:rPr>
            </w:pPr>
            <w:r w:rsidRPr="00E20EA1">
              <w:rPr>
                <w:rFonts w:ascii="Times New Roman" w:hAnsi="Times New Roman" w:cs="Times New Roman"/>
                <w:sz w:val="24"/>
                <w:szCs w:val="24"/>
              </w:rPr>
              <w:t>МБОУ СОШ с. Хонделен</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szCs w:val="24"/>
              </w:rPr>
              <w:t>с. Хонделен, ул. Чургуй-оола, 5</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Fonts w:eastAsia="Times New Roman"/>
                <w:b/>
                <w:iCs/>
                <w:szCs w:val="24"/>
              </w:rPr>
            </w:pPr>
            <w:r w:rsidRPr="00E20EA1">
              <w:rPr>
                <w:szCs w:val="24"/>
              </w:rPr>
              <w:t>с. Хонделен</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170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55</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удовл.</w:t>
            </w:r>
          </w:p>
        </w:tc>
      </w:tr>
      <w:tr w:rsidR="00AA5CD8" w:rsidRPr="00E20EA1" w:rsidTr="00A63D58">
        <w:trPr>
          <w:trHeight w:hRule="exact" w:val="373"/>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75pt"/>
                <w:rFonts w:eastAsia="Calibri"/>
                <w:sz w:val="24"/>
                <w:szCs w:val="24"/>
              </w:rPr>
              <w:t>Итого ОУ:</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75pt"/>
                <w:rFonts w:eastAsia="Calibri"/>
                <w:sz w:val="24"/>
                <w:szCs w:val="24"/>
              </w:rPr>
              <w:t>2802</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75pt"/>
                <w:rFonts w:eastAsia="Calibri"/>
                <w:sz w:val="24"/>
                <w:szCs w:val="24"/>
              </w:rPr>
              <w:t>2310</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200" w:right="67" w:hanging="53"/>
              <w:jc w:val="center"/>
              <w:rPr>
                <w:szCs w:val="24"/>
              </w:rPr>
            </w:pPr>
            <w:r w:rsidRPr="00E20EA1">
              <w:rPr>
                <w:rStyle w:val="9pt"/>
                <w:rFonts w:eastAsia="Calibri"/>
                <w:sz w:val="24"/>
                <w:szCs w:val="24"/>
              </w:rPr>
              <w:t>12</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rStyle w:val="75pt"/>
                <w:rFonts w:eastAsia="Calibri"/>
                <w:sz w:val="24"/>
                <w:szCs w:val="24"/>
              </w:rPr>
              <w:t>МОУ ДОД ДШИ с.Кызыл-Мажалык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с. Кызыл-Мажалык, ул. Чургуй-оола, 49</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с. Кызыл-Мажалык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210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val="227"/>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200" w:right="67" w:hanging="53"/>
              <w:jc w:val="center"/>
              <w:rPr>
                <w:rStyle w:val="9pt"/>
                <w:rFonts w:eastAsia="Calibri"/>
                <w:sz w:val="24"/>
                <w:szCs w:val="24"/>
              </w:rPr>
            </w:pPr>
            <w:r w:rsidRPr="00E20EA1">
              <w:rPr>
                <w:rStyle w:val="9pt"/>
                <w:rFonts w:eastAsia="Calibri"/>
                <w:sz w:val="24"/>
                <w:szCs w:val="24"/>
              </w:rPr>
              <w:t>13</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Style w:val="75pt"/>
                <w:rFonts w:eastAsia="Calibri"/>
                <w:sz w:val="24"/>
                <w:szCs w:val="24"/>
              </w:rPr>
            </w:pPr>
            <w:r w:rsidRPr="00E20EA1">
              <w:rPr>
                <w:rStyle w:val="75pt"/>
                <w:rFonts w:eastAsia="Calibri"/>
                <w:sz w:val="24"/>
                <w:szCs w:val="24"/>
              </w:rPr>
              <w:t>МОУ ДОД ДЮСШ с.Кызыл-Мажалык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b/>
                <w:sz w:val="24"/>
                <w:szCs w:val="24"/>
              </w:rPr>
            </w:pPr>
            <w:r w:rsidRPr="00E20EA1">
              <w:rPr>
                <w:rStyle w:val="9pt"/>
                <w:rFonts w:eastAsia="Calibri"/>
                <w:sz w:val="24"/>
                <w:szCs w:val="24"/>
              </w:rPr>
              <w:t>с. Кызыл-Мажалык</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 Кызыл-Мажалык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1026</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Style w:val="9pt"/>
                <w:rFonts w:eastAsia="Calibri"/>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200" w:right="67" w:hanging="53"/>
              <w:jc w:val="center"/>
              <w:rPr>
                <w:rStyle w:val="9pt"/>
                <w:rFonts w:eastAsia="Calibri"/>
                <w:sz w:val="24"/>
                <w:szCs w:val="24"/>
              </w:rPr>
            </w:pPr>
            <w:r w:rsidRPr="00E20EA1">
              <w:rPr>
                <w:rStyle w:val="9pt"/>
                <w:rFonts w:eastAsia="Calibri"/>
                <w:sz w:val="24"/>
                <w:szCs w:val="24"/>
              </w:rPr>
              <w:t>14</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rStyle w:val="75pt"/>
                <w:rFonts w:eastAsia="Calibri"/>
                <w:sz w:val="24"/>
                <w:szCs w:val="24"/>
              </w:rPr>
            </w:pPr>
            <w:r w:rsidRPr="00E20EA1">
              <w:rPr>
                <w:rStyle w:val="75pt"/>
                <w:rFonts w:eastAsia="Calibri"/>
                <w:sz w:val="24"/>
                <w:szCs w:val="24"/>
              </w:rPr>
              <w:t>МОУ ДОД ЦДДУ с.Кызыл-Мажалык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 Кызыл-Мажалык</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с. Кызыл-Мажалык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200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sz w:val="24"/>
                <w:szCs w:val="24"/>
              </w:rPr>
            </w:pPr>
            <w:r w:rsidRPr="00E20EA1">
              <w:rPr>
                <w:rStyle w:val="9pt"/>
                <w:rFonts w:eastAsia="Calibri"/>
                <w:sz w:val="24"/>
                <w:szCs w:val="24"/>
              </w:rPr>
              <w:t>-</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Style w:val="9pt"/>
                <w:rFonts w:eastAsia="Calibri"/>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200" w:right="67" w:hanging="53"/>
              <w:jc w:val="center"/>
              <w:rPr>
                <w:color w:val="FFFF00"/>
                <w:szCs w:val="24"/>
              </w:rPr>
            </w:pPr>
            <w:r w:rsidRPr="00E20EA1">
              <w:rPr>
                <w:rStyle w:val="9pt"/>
                <w:rFonts w:eastAsia="Calibri"/>
                <w:sz w:val="24"/>
                <w:szCs w:val="24"/>
              </w:rPr>
              <w:t>15</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rStyle w:val="75pt"/>
                <w:rFonts w:eastAsia="Calibri"/>
                <w:sz w:val="24"/>
                <w:szCs w:val="24"/>
              </w:rPr>
              <w:t>МОУ ЦДТ</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с. Кызыл-Мажалык</w:t>
            </w: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с. Кызыл-Мажалык</w:t>
            </w: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200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spacing w:after="0" w:line="240" w:lineRule="auto"/>
              <w:ind w:left="200" w:right="142"/>
              <w:jc w:val="center"/>
              <w:rPr>
                <w:rFonts w:ascii="Times New Roman" w:hAnsi="Times New Roman" w:cs="Times New Roman"/>
                <w:sz w:val="24"/>
                <w:szCs w:val="24"/>
              </w:rPr>
            </w:pP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75pt"/>
                <w:rFonts w:eastAsia="Calibri"/>
                <w:sz w:val="24"/>
                <w:szCs w:val="24"/>
              </w:rPr>
              <w:t>Итого ДОД:</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c>
          <w:tcPr>
            <w:tcW w:w="1700" w:type="dxa"/>
            <w:tcBorders>
              <w:top w:val="single" w:sz="4" w:space="0" w:color="auto"/>
              <w:lef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c>
          <w:tcPr>
            <w:tcW w:w="99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75pt"/>
                <w:rFonts w:eastAsia="Calibri"/>
                <w:sz w:val="24"/>
                <w:szCs w:val="24"/>
              </w:rPr>
              <w:t>1636</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75pt"/>
                <w:rFonts w:eastAsia="Calibri"/>
                <w:sz w:val="24"/>
                <w:szCs w:val="24"/>
              </w:rPr>
              <w:t>-</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after="0" w:line="240" w:lineRule="auto"/>
              <w:ind w:right="142"/>
              <w:jc w:val="center"/>
              <w:rPr>
                <w:rFonts w:ascii="Times New Roman" w:hAnsi="Times New Roman" w:cs="Times New Roman"/>
                <w:sz w:val="24"/>
                <w:szCs w:val="24"/>
              </w:rPr>
            </w:pPr>
          </w:p>
        </w:tc>
      </w:tr>
      <w:tr w:rsidR="00AA5CD8" w:rsidRPr="00E20EA1" w:rsidTr="00A63D58">
        <w:trPr>
          <w:trHeight w:val="5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16</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sz w:val="24"/>
                <w:szCs w:val="24"/>
              </w:rPr>
            </w:pPr>
            <w:r w:rsidRPr="00E20EA1">
              <w:rPr>
                <w:rFonts w:ascii="Times New Roman" w:hAnsi="Times New Roman" w:cs="Times New Roman"/>
                <w:sz w:val="24"/>
                <w:szCs w:val="24"/>
              </w:rPr>
              <w:t>МБДОУ д/с «Аяс» с. Кызыл-Мажалык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r w:rsidRPr="00E20EA1">
              <w:rPr>
                <w:rStyle w:val="9pt"/>
                <w:rFonts w:eastAsia="Calibri"/>
                <w:sz w:val="24"/>
                <w:szCs w:val="24"/>
              </w:rPr>
              <w:t>, ул. Чадамба, 26</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p>
        </w:tc>
        <w:tc>
          <w:tcPr>
            <w:tcW w:w="99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18</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rStyle w:val="9pt"/>
                <w:rFonts w:eastAsia="Calibri"/>
                <w:sz w:val="24"/>
                <w:szCs w:val="24"/>
              </w:rPr>
              <w:t>17</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sz w:val="24"/>
                <w:szCs w:val="24"/>
              </w:rPr>
            </w:pPr>
            <w:r w:rsidRPr="00E20EA1">
              <w:rPr>
                <w:rFonts w:ascii="Times New Roman" w:hAnsi="Times New Roman" w:cs="Times New Roman"/>
                <w:sz w:val="24"/>
                <w:szCs w:val="24"/>
              </w:rPr>
              <w:t>МБДОУ д/с «Аржаан» с. Кызыл-Мажалык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r w:rsidRPr="00E20EA1">
              <w:rPr>
                <w:rStyle w:val="9pt"/>
                <w:rFonts w:eastAsia="Calibri"/>
                <w:sz w:val="24"/>
                <w:szCs w:val="24"/>
              </w:rPr>
              <w:t>, ул. Механизация, 4</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p>
        </w:tc>
        <w:tc>
          <w:tcPr>
            <w:tcW w:w="99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30</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rStyle w:val="9pt"/>
                <w:rFonts w:eastAsia="Calibri"/>
                <w:sz w:val="24"/>
                <w:szCs w:val="24"/>
              </w:rPr>
              <w:t>18</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sz w:val="24"/>
                <w:szCs w:val="24"/>
              </w:rPr>
            </w:pPr>
            <w:r w:rsidRPr="00E20EA1">
              <w:rPr>
                <w:rFonts w:ascii="Times New Roman" w:hAnsi="Times New Roman" w:cs="Times New Roman"/>
                <w:sz w:val="24"/>
                <w:szCs w:val="24"/>
              </w:rPr>
              <w:t>МБДОУ д/с «Аленушка» с. Кызыл-Мажалык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r w:rsidRPr="00E20EA1">
              <w:rPr>
                <w:rStyle w:val="9pt"/>
                <w:rFonts w:eastAsia="Calibri"/>
                <w:sz w:val="24"/>
                <w:szCs w:val="24"/>
              </w:rPr>
              <w:t>, ул. Коммунальная, 9</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p>
        </w:tc>
        <w:tc>
          <w:tcPr>
            <w:tcW w:w="99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55</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val="5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rStyle w:val="9pt"/>
                <w:rFonts w:eastAsia="Calibri"/>
                <w:sz w:val="24"/>
                <w:szCs w:val="24"/>
              </w:rPr>
              <w:t>19</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sz w:val="24"/>
                <w:szCs w:val="24"/>
              </w:rPr>
            </w:pPr>
            <w:r w:rsidRPr="00E20EA1">
              <w:rPr>
                <w:rFonts w:ascii="Times New Roman" w:hAnsi="Times New Roman" w:cs="Times New Roman"/>
                <w:sz w:val="24"/>
                <w:szCs w:val="24"/>
              </w:rPr>
              <w:t xml:space="preserve">МБДОУ д/с «Дамырак» </w:t>
            </w:r>
            <w:r w:rsidRPr="00E20EA1">
              <w:rPr>
                <w:rFonts w:ascii="Times New Roman" w:hAnsi="Times New Roman" w:cs="Times New Roman"/>
                <w:sz w:val="24"/>
                <w:szCs w:val="24"/>
              </w:rPr>
              <w:lastRenderedPageBreak/>
              <w:t>с. Кызыл-Мажалык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lastRenderedPageBreak/>
              <w:t>с. Кызыл-Мажалык</w:t>
            </w:r>
            <w:r w:rsidRPr="00E20EA1">
              <w:rPr>
                <w:rStyle w:val="9pt"/>
                <w:rFonts w:eastAsia="Calibri"/>
                <w:sz w:val="24"/>
                <w:szCs w:val="24"/>
              </w:rPr>
              <w:t>, ул. Коммунальная, 9</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p>
        </w:tc>
        <w:tc>
          <w:tcPr>
            <w:tcW w:w="99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35</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Style w:val="9pt"/>
                <w:rFonts w:eastAsia="Calibri"/>
                <w:sz w:val="24"/>
                <w:szCs w:val="24"/>
              </w:rPr>
            </w:pPr>
            <w:r w:rsidRPr="00E20EA1">
              <w:rPr>
                <w:rStyle w:val="9pt"/>
                <w:rFonts w:eastAsia="Calibri"/>
                <w:sz w:val="24"/>
                <w:szCs w:val="24"/>
              </w:rPr>
              <w:t>удовл.</w:t>
            </w:r>
          </w:p>
        </w:tc>
      </w:tr>
      <w:tr w:rsidR="00AA5CD8" w:rsidRPr="00E20EA1" w:rsidTr="00A63D58">
        <w:trPr>
          <w:trHeight w:hRule="exact" w:val="669"/>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lastRenderedPageBreak/>
              <w:t>20</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sz w:val="24"/>
                <w:szCs w:val="24"/>
              </w:rPr>
            </w:pPr>
            <w:r w:rsidRPr="00E20EA1">
              <w:rPr>
                <w:rFonts w:ascii="Times New Roman" w:hAnsi="Times New Roman" w:cs="Times New Roman"/>
                <w:sz w:val="24"/>
                <w:szCs w:val="24"/>
              </w:rPr>
              <w:t>МБДОУ д/с «Чечек» с. Кызыл-Мажалык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r w:rsidRPr="00E20EA1">
              <w:rPr>
                <w:rStyle w:val="9pt"/>
                <w:rFonts w:eastAsia="Calibri"/>
                <w:sz w:val="24"/>
                <w:szCs w:val="24"/>
              </w:rPr>
              <w:t>, ул. Рабочая, 21</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Кызыл-Мажалык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110</w:t>
            </w:r>
          </w:p>
        </w:tc>
        <w:tc>
          <w:tcPr>
            <w:tcW w:w="1134"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rStyle w:val="9pt"/>
                <w:rFonts w:eastAsia="Calibri"/>
                <w:sz w:val="24"/>
                <w:szCs w:val="24"/>
              </w:rPr>
              <w:t>127</w:t>
            </w:r>
          </w:p>
        </w:tc>
        <w:tc>
          <w:tcPr>
            <w:tcW w:w="1134"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21"/>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21</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«Сайзанак» с. Шекпээр</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Шекпээр, ул. Октябрьская, 1</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Шекпээр</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70</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652"/>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22</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«Хунчугеш» с. Эрги-Барлык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Эрги-Барлык, ул. Самбуу, 33</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Эрги-Барлык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90</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97</w:t>
            </w:r>
          </w:p>
        </w:tc>
        <w:tc>
          <w:tcPr>
            <w:tcW w:w="1134" w:type="dxa"/>
            <w:tcBorders>
              <w:left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73"/>
          <w:jc w:val="center"/>
        </w:trPr>
        <w:tc>
          <w:tcPr>
            <w:tcW w:w="517"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23</w:t>
            </w:r>
          </w:p>
        </w:tc>
        <w:tc>
          <w:tcPr>
            <w:tcW w:w="2603"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«Салгал» с. Барлык</w:t>
            </w:r>
          </w:p>
        </w:tc>
        <w:tc>
          <w:tcPr>
            <w:tcW w:w="2552" w:type="dxa"/>
            <w:tcBorders>
              <w:top w:val="single" w:sz="4" w:space="0" w:color="auto"/>
              <w:lef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Барлык, ул. Октябрьская, 25</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Барлык</w:t>
            </w:r>
          </w:p>
        </w:tc>
        <w:tc>
          <w:tcPr>
            <w:tcW w:w="992" w:type="dxa"/>
            <w:tcBorders>
              <w:top w:val="single" w:sz="4" w:space="0" w:color="auto"/>
              <w:left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110</w:t>
            </w:r>
          </w:p>
        </w:tc>
        <w:tc>
          <w:tcPr>
            <w:tcW w:w="1134"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120</w:t>
            </w:r>
          </w:p>
        </w:tc>
        <w:tc>
          <w:tcPr>
            <w:tcW w:w="1134" w:type="dxa"/>
            <w:tcBorders>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6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24</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«Арыкчыгаш» с. Аксы-Барлык</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Аксы-Барлык, ул.Культура,18</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Аксы-Барлык</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75"/>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25</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«Аян» с. Аянгаты</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Аянгаты, ул.Культура,9</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Аянгаты</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55"/>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26</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«Аленушка» с. Бижиктиг-Хая</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Бижиктиг-Хая, ул. Ленина,20</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Бижиктиг-Хая</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7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27</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«Салгакчы» с. Дон-Терезин</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Дон-Терезин, ул. Дужут,6</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Дон-Терезин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57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147" w:right="67"/>
              <w:jc w:val="center"/>
              <w:rPr>
                <w:szCs w:val="24"/>
              </w:rPr>
            </w:pPr>
            <w:r w:rsidRPr="00E20EA1">
              <w:rPr>
                <w:szCs w:val="24"/>
              </w:rPr>
              <w:t>28</w:t>
            </w: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rPr>
                <w:szCs w:val="24"/>
              </w:rPr>
            </w:pPr>
            <w:r w:rsidRPr="00E20EA1">
              <w:rPr>
                <w:szCs w:val="24"/>
              </w:rPr>
              <w:t>МБДОУ д/с «Оорушку» с. Хонделен</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Хонделен, ул. Малчын,3</w:t>
            </w: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с. Хонделен</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szCs w:val="24"/>
              </w:rPr>
            </w:pPr>
            <w:r w:rsidRPr="00E20EA1">
              <w:rPr>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Fonts w:ascii="Times New Roman" w:hAnsi="Times New Roman" w:cs="Times New Roman"/>
                <w:sz w:val="24"/>
                <w:szCs w:val="24"/>
              </w:rPr>
            </w:pPr>
            <w:r w:rsidRPr="00E20EA1">
              <w:rPr>
                <w:rStyle w:val="9pt"/>
                <w:rFonts w:eastAsia="Calibri"/>
                <w:sz w:val="24"/>
                <w:szCs w:val="24"/>
              </w:rPr>
              <w:t>удовл.</w:t>
            </w:r>
          </w:p>
        </w:tc>
      </w:tr>
      <w:tr w:rsidR="00AA5CD8" w:rsidRPr="00E20EA1" w:rsidTr="00A63D58">
        <w:trPr>
          <w:trHeight w:hRule="exact" w:val="347"/>
          <w:jc w:val="center"/>
        </w:trPr>
        <w:tc>
          <w:tcPr>
            <w:tcW w:w="517"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left="200" w:right="142"/>
              <w:jc w:val="center"/>
              <w:rPr>
                <w:rStyle w:val="75pt"/>
                <w:rFonts w:eastAsia="Calibri"/>
                <w:sz w:val="24"/>
                <w:szCs w:val="24"/>
              </w:rPr>
            </w:pPr>
          </w:p>
        </w:tc>
        <w:tc>
          <w:tcPr>
            <w:tcW w:w="2603"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b/>
                <w:sz w:val="24"/>
                <w:szCs w:val="24"/>
              </w:rPr>
            </w:pPr>
            <w:r w:rsidRPr="00E20EA1">
              <w:rPr>
                <w:rStyle w:val="9pt"/>
                <w:rFonts w:eastAsia="Calibri"/>
                <w:b/>
                <w:sz w:val="24"/>
                <w:szCs w:val="24"/>
              </w:rPr>
              <w:t>Итого ДОУ:</w:t>
            </w:r>
          </w:p>
        </w:tc>
        <w:tc>
          <w:tcPr>
            <w:tcW w:w="2552"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b/>
                <w:sz w:val="24"/>
                <w:szCs w:val="24"/>
              </w:rPr>
            </w:pPr>
          </w:p>
        </w:tc>
        <w:tc>
          <w:tcPr>
            <w:tcW w:w="1700" w:type="dxa"/>
            <w:tcBorders>
              <w:top w:val="single" w:sz="4" w:space="0" w:color="auto"/>
              <w:left w:val="single" w:sz="4" w:space="0" w:color="auto"/>
              <w:bottom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b/>
                <w:sz w:val="24"/>
                <w:szCs w:val="24"/>
              </w:rPr>
            </w:pPr>
            <w:r w:rsidRPr="00E20EA1">
              <w:rPr>
                <w:rStyle w:val="75pt"/>
                <w:rFonts w:eastAsia="Calibri"/>
                <w:b/>
                <w:sz w:val="24"/>
                <w:szCs w:val="24"/>
              </w:rPr>
              <w:t>688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pStyle w:val="ad"/>
              <w:spacing w:after="0" w:line="240" w:lineRule="auto"/>
              <w:ind w:right="142"/>
              <w:jc w:val="center"/>
              <w:rPr>
                <w:rStyle w:val="9pt"/>
                <w:rFonts w:eastAsia="Calibri"/>
                <w:b/>
                <w:sz w:val="24"/>
                <w:szCs w:val="24"/>
              </w:rPr>
            </w:pPr>
            <w:r w:rsidRPr="00E20EA1">
              <w:rPr>
                <w:rStyle w:val="75pt"/>
                <w:rFonts w:eastAsia="Calibri"/>
                <w:b/>
                <w:sz w:val="24"/>
                <w:szCs w:val="24"/>
              </w:rPr>
              <w:t>774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jc w:val="center"/>
              <w:rPr>
                <w:rStyle w:val="9pt"/>
                <w:rFonts w:eastAsia="Calibri"/>
                <w:sz w:val="24"/>
                <w:szCs w:val="24"/>
              </w:rPr>
            </w:pPr>
          </w:p>
        </w:tc>
      </w:tr>
      <w:tr w:rsidR="00AA5CD8" w:rsidRPr="00E20EA1" w:rsidTr="00A63D58">
        <w:trPr>
          <w:trHeight w:hRule="exact" w:val="3386"/>
          <w:jc w:val="center"/>
        </w:trPr>
        <w:tc>
          <w:tcPr>
            <w:tcW w:w="10632"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AA5CD8" w:rsidRPr="00E20EA1" w:rsidRDefault="00AA5CD8" w:rsidP="00AA299E">
            <w:pPr>
              <w:spacing w:line="240" w:lineRule="auto"/>
              <w:ind w:right="142"/>
              <w:rPr>
                <w:rFonts w:ascii="Times New Roman" w:hAnsi="Times New Roman" w:cs="Times New Roman"/>
                <w:color w:val="000000"/>
                <w:sz w:val="24"/>
                <w:szCs w:val="24"/>
                <w:shd w:val="clear" w:color="auto" w:fill="FFFFFF"/>
              </w:rPr>
            </w:pPr>
            <w:r w:rsidRPr="00E20EA1">
              <w:rPr>
                <w:rFonts w:ascii="Times New Roman" w:hAnsi="Times New Roman" w:cs="Times New Roman"/>
                <w:sz w:val="24"/>
                <w:szCs w:val="24"/>
              </w:rPr>
              <w:t xml:space="preserve">Примечание - </w:t>
            </w:r>
            <w:r w:rsidRPr="00E20EA1">
              <w:rPr>
                <w:rFonts w:ascii="Times New Roman" w:hAnsi="Times New Roman" w:cs="Times New Roman"/>
                <w:color w:val="000000"/>
                <w:sz w:val="24"/>
                <w:szCs w:val="24"/>
                <w:shd w:val="clear" w:color="auto" w:fill="FFFFFF"/>
              </w:rPr>
              <w:t xml:space="preserve">* </w:t>
            </w:r>
            <w:r w:rsidRPr="00E20EA1">
              <w:rPr>
                <w:rFonts w:ascii="Times New Roman" w:hAnsi="Times New Roman" w:cs="Times New Roman"/>
                <w:sz w:val="24"/>
                <w:szCs w:val="24"/>
              </w:rPr>
              <w:t>МО(С)ОШ</w:t>
            </w:r>
            <w:r w:rsidRPr="00E20EA1">
              <w:rPr>
                <w:rFonts w:ascii="Times New Roman" w:hAnsi="Times New Roman" w:cs="Times New Roman"/>
                <w:sz w:val="24"/>
                <w:szCs w:val="24"/>
                <w:shd w:val="clear" w:color="auto" w:fill="FFFFFF"/>
              </w:rPr>
              <w:t xml:space="preserve"> – муниципальная открытая (сменная) общеобразовательная школа,</w:t>
            </w:r>
          </w:p>
          <w:p w:rsidR="00AA5CD8" w:rsidRPr="00E20EA1" w:rsidRDefault="00AA5CD8" w:rsidP="00AA299E">
            <w:pPr>
              <w:spacing w:line="240" w:lineRule="auto"/>
              <w:ind w:left="1735" w:right="142" w:hanging="1559"/>
              <w:rPr>
                <w:rFonts w:ascii="Times New Roman" w:hAnsi="Times New Roman" w:cs="Times New Roman"/>
                <w:sz w:val="24"/>
                <w:szCs w:val="24"/>
              </w:rPr>
            </w:pPr>
            <w:r w:rsidRPr="00E20EA1">
              <w:rPr>
                <w:rFonts w:ascii="Times New Roman" w:hAnsi="Times New Roman" w:cs="Times New Roman"/>
                <w:color w:val="000000"/>
                <w:sz w:val="24"/>
                <w:szCs w:val="24"/>
                <w:shd w:val="clear" w:color="auto" w:fill="FFFFFF"/>
              </w:rPr>
              <w:t xml:space="preserve">                       МБОУ СОШ - муниципальное бюджетное общеобразовательное учреждение средняя общеобразовательная школа,</w:t>
            </w:r>
          </w:p>
          <w:p w:rsidR="00AA5CD8" w:rsidRPr="00E20EA1" w:rsidRDefault="00AA5CD8" w:rsidP="00AA299E">
            <w:pPr>
              <w:spacing w:line="240" w:lineRule="auto"/>
              <w:ind w:left="1735" w:right="142" w:hanging="1735"/>
              <w:rPr>
                <w:rFonts w:ascii="Times New Roman" w:hAnsi="Times New Roman" w:cs="Times New Roman"/>
                <w:color w:val="000000"/>
                <w:sz w:val="24"/>
                <w:szCs w:val="24"/>
                <w:shd w:val="clear" w:color="auto" w:fill="FFFFFF"/>
              </w:rPr>
            </w:pPr>
            <w:r w:rsidRPr="00E20EA1">
              <w:rPr>
                <w:rFonts w:ascii="Times New Roman" w:hAnsi="Times New Roman" w:cs="Times New Roman"/>
                <w:sz w:val="24"/>
                <w:szCs w:val="24"/>
              </w:rPr>
              <w:t xml:space="preserve">                          МБДОУ – </w:t>
            </w:r>
            <w:r w:rsidRPr="00E20EA1">
              <w:rPr>
                <w:rFonts w:ascii="Times New Roman" w:hAnsi="Times New Roman" w:cs="Times New Roman"/>
                <w:color w:val="000000"/>
                <w:sz w:val="24"/>
                <w:szCs w:val="24"/>
                <w:shd w:val="clear" w:color="auto" w:fill="FFFFFF"/>
              </w:rPr>
              <w:t>муниципальное бюджетное дошкольное образовательное учреждение,</w:t>
            </w:r>
          </w:p>
          <w:p w:rsidR="00AA5CD8" w:rsidRPr="00E20EA1" w:rsidRDefault="00AA5CD8" w:rsidP="00AA299E">
            <w:pPr>
              <w:pStyle w:val="afe"/>
              <w:ind w:left="1422" w:right="142" w:hanging="1422"/>
              <w:rPr>
                <w:color w:val="000000"/>
                <w:sz w:val="24"/>
                <w:szCs w:val="24"/>
                <w:shd w:val="clear" w:color="auto" w:fill="FFFFFF"/>
              </w:rPr>
            </w:pPr>
            <w:r w:rsidRPr="00E20EA1">
              <w:rPr>
                <w:sz w:val="24"/>
                <w:szCs w:val="24"/>
              </w:rPr>
              <w:t xml:space="preserve">                          МОУ ДОД ДЮСШ - </w:t>
            </w:r>
            <w:r w:rsidRPr="00E20EA1">
              <w:rPr>
                <w:color w:val="000000"/>
                <w:sz w:val="24"/>
                <w:szCs w:val="24"/>
                <w:shd w:val="clear" w:color="auto" w:fill="FFFFFF"/>
              </w:rPr>
              <w:t xml:space="preserve">муниципальное общеобразовательное учреждение </w:t>
            </w:r>
            <w:r w:rsidRPr="00E20EA1">
              <w:rPr>
                <w:sz w:val="24"/>
                <w:szCs w:val="24"/>
              </w:rPr>
              <w:t xml:space="preserve">дополнительного образования детей </w:t>
            </w:r>
            <w:r w:rsidRPr="00E20EA1">
              <w:rPr>
                <w:color w:val="000000"/>
                <w:sz w:val="24"/>
                <w:szCs w:val="24"/>
                <w:shd w:val="clear" w:color="auto" w:fill="FFFFFF"/>
              </w:rPr>
              <w:t>детско-юношеская спортивная школа,</w:t>
            </w:r>
          </w:p>
          <w:p w:rsidR="00AA5CD8" w:rsidRPr="00E20EA1" w:rsidRDefault="00AA5CD8" w:rsidP="00AA299E">
            <w:pPr>
              <w:pStyle w:val="afe"/>
              <w:ind w:left="1422" w:right="142" w:hanging="1422"/>
              <w:jc w:val="left"/>
              <w:rPr>
                <w:sz w:val="24"/>
                <w:szCs w:val="24"/>
                <w:shd w:val="clear" w:color="auto" w:fill="FFFFFF"/>
              </w:rPr>
            </w:pPr>
            <w:r w:rsidRPr="00E20EA1">
              <w:rPr>
                <w:rStyle w:val="75pt"/>
                <w:rFonts w:eastAsia="Calibri"/>
                <w:sz w:val="24"/>
                <w:szCs w:val="24"/>
              </w:rPr>
              <w:t xml:space="preserve">МОУ ДОД ЦДДУ - </w:t>
            </w:r>
            <w:r w:rsidRPr="00E20EA1">
              <w:rPr>
                <w:sz w:val="24"/>
                <w:szCs w:val="24"/>
                <w:shd w:val="clear" w:color="auto" w:fill="FFFFFF"/>
              </w:rPr>
              <w:t xml:space="preserve">муниципальное общеобразовательное учреждение </w:t>
            </w:r>
            <w:r w:rsidRPr="00E20EA1">
              <w:rPr>
                <w:sz w:val="24"/>
                <w:szCs w:val="24"/>
              </w:rPr>
              <w:t>дополнительного образования детей центр досуговой деятельности детей,</w:t>
            </w:r>
          </w:p>
          <w:p w:rsidR="00AA5CD8" w:rsidRPr="00E20EA1" w:rsidRDefault="00AA5CD8" w:rsidP="00AA299E">
            <w:pPr>
              <w:pStyle w:val="afe"/>
              <w:ind w:left="1422" w:right="142" w:hanging="1422"/>
              <w:jc w:val="left"/>
              <w:rPr>
                <w:color w:val="000000"/>
                <w:sz w:val="24"/>
                <w:szCs w:val="24"/>
                <w:shd w:val="clear" w:color="auto" w:fill="FFFFFF"/>
              </w:rPr>
            </w:pPr>
            <w:r w:rsidRPr="00E20EA1">
              <w:rPr>
                <w:rStyle w:val="75pt"/>
                <w:rFonts w:eastAsia="Calibri"/>
                <w:sz w:val="24"/>
                <w:szCs w:val="24"/>
              </w:rPr>
              <w:t xml:space="preserve">МОУ ЦДТ - </w:t>
            </w:r>
            <w:r w:rsidRPr="00E20EA1">
              <w:rPr>
                <w:sz w:val="24"/>
                <w:szCs w:val="24"/>
                <w:shd w:val="clear" w:color="auto" w:fill="FFFFFF"/>
              </w:rPr>
              <w:t>муниципальное общеобразовательное учреждение центр детского творчества</w:t>
            </w:r>
            <w:r w:rsidRPr="00E20EA1">
              <w:rPr>
                <w:color w:val="000000"/>
                <w:sz w:val="24"/>
                <w:szCs w:val="24"/>
                <w:shd w:val="clear" w:color="auto" w:fill="FFFFFF"/>
              </w:rPr>
              <w:t>,</w:t>
            </w:r>
          </w:p>
          <w:p w:rsidR="00AA5CD8" w:rsidRPr="00E20EA1" w:rsidRDefault="00AA5CD8" w:rsidP="00AA299E">
            <w:pPr>
              <w:spacing w:line="240" w:lineRule="auto"/>
              <w:ind w:right="142"/>
              <w:rPr>
                <w:rStyle w:val="9pt"/>
                <w:rFonts w:eastAsia="Calibri"/>
                <w:sz w:val="24"/>
                <w:szCs w:val="24"/>
                <w:shd w:val="clear" w:color="auto" w:fill="FFFFFF"/>
              </w:rPr>
            </w:pPr>
            <w:r w:rsidRPr="00E20EA1">
              <w:rPr>
                <w:rFonts w:ascii="Times New Roman" w:hAnsi="Times New Roman" w:cs="Times New Roman"/>
                <w:sz w:val="24"/>
                <w:szCs w:val="24"/>
              </w:rPr>
              <w:t xml:space="preserve">                          МОУ ДОД ДШИ - </w:t>
            </w:r>
            <w:r w:rsidRPr="00E20EA1">
              <w:rPr>
                <w:rFonts w:ascii="Times New Roman" w:hAnsi="Times New Roman" w:cs="Times New Roman"/>
                <w:color w:val="000000"/>
                <w:sz w:val="24"/>
                <w:szCs w:val="24"/>
                <w:shd w:val="clear" w:color="auto" w:fill="FFFFFF"/>
              </w:rPr>
              <w:t xml:space="preserve">муниципальное общеобразовательное учреждение </w:t>
            </w:r>
            <w:r w:rsidRPr="00E20EA1">
              <w:rPr>
                <w:rFonts w:ascii="Times New Roman" w:hAnsi="Times New Roman" w:cs="Times New Roman"/>
                <w:sz w:val="24"/>
                <w:szCs w:val="24"/>
              </w:rPr>
              <w:t xml:space="preserve">дополнительного образования детей </w:t>
            </w:r>
            <w:r w:rsidRPr="00E20EA1">
              <w:rPr>
                <w:rFonts w:ascii="Times New Roman" w:hAnsi="Times New Roman" w:cs="Times New Roman"/>
                <w:color w:val="000000"/>
                <w:sz w:val="24"/>
                <w:szCs w:val="24"/>
                <w:shd w:val="clear" w:color="auto" w:fill="FFFFFF"/>
              </w:rPr>
              <w:t>детская школа искусств.</w:t>
            </w:r>
          </w:p>
        </w:tc>
      </w:tr>
    </w:tbl>
    <w:p w:rsidR="00AA5CD8" w:rsidRPr="00E20EA1" w:rsidRDefault="00AA5CD8" w:rsidP="00D86AFE">
      <w:pPr>
        <w:ind w:right="140"/>
        <w:rPr>
          <w:rFonts w:ascii="Times New Roman" w:hAnsi="Times New Roman" w:cs="Times New Roman"/>
          <w:b/>
          <w:sz w:val="24"/>
          <w:szCs w:val="24"/>
        </w:rPr>
      </w:pPr>
    </w:p>
    <w:p w:rsidR="00AA5CD8" w:rsidRPr="00E20EA1" w:rsidRDefault="00AA5CD8" w:rsidP="00AA5CD8">
      <w:pPr>
        <w:pStyle w:val="ad"/>
        <w:spacing w:after="0"/>
        <w:ind w:right="140"/>
        <w:rPr>
          <w:szCs w:val="24"/>
        </w:rPr>
      </w:pPr>
      <w:r w:rsidRPr="00E20EA1">
        <w:rPr>
          <w:szCs w:val="24"/>
        </w:rPr>
        <w:t>Таблица 2.13.4 - Перечень планируемых объектов образования</w:t>
      </w:r>
    </w:p>
    <w:tbl>
      <w:tblPr>
        <w:tblW w:w="10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1861"/>
        <w:gridCol w:w="1985"/>
        <w:gridCol w:w="2268"/>
        <w:gridCol w:w="1162"/>
        <w:gridCol w:w="2098"/>
      </w:tblGrid>
      <w:tr w:rsidR="00AA5CD8" w:rsidRPr="00E20EA1" w:rsidTr="00A63D58">
        <w:trPr>
          <w:trHeight w:val="570"/>
          <w:tblHeader/>
          <w:jc w:val="center"/>
        </w:trPr>
        <w:tc>
          <w:tcPr>
            <w:tcW w:w="662" w:type="dxa"/>
            <w:shd w:val="clear" w:color="auto" w:fill="auto"/>
            <w:vAlign w:val="center"/>
          </w:tcPr>
          <w:p w:rsidR="00AA5CD8" w:rsidRPr="00E20EA1" w:rsidRDefault="00AA5CD8" w:rsidP="00AA299E">
            <w:pPr>
              <w:pStyle w:val="af2"/>
              <w:ind w:right="140"/>
              <w:jc w:val="center"/>
              <w:rPr>
                <w:rFonts w:ascii="Times New Roman" w:hAnsi="Times New Roman"/>
                <w:b/>
                <w:sz w:val="24"/>
                <w:szCs w:val="24"/>
              </w:rPr>
            </w:pPr>
            <w:r w:rsidRPr="00E20EA1">
              <w:rPr>
                <w:rFonts w:ascii="Times New Roman" w:hAnsi="Times New Roman"/>
                <w:b/>
                <w:sz w:val="24"/>
                <w:szCs w:val="24"/>
              </w:rPr>
              <w:t>№ п/п</w:t>
            </w:r>
          </w:p>
        </w:tc>
        <w:tc>
          <w:tcPr>
            <w:tcW w:w="1861" w:type="dxa"/>
            <w:shd w:val="clear" w:color="auto" w:fill="auto"/>
            <w:vAlign w:val="center"/>
          </w:tcPr>
          <w:p w:rsidR="00AA5CD8" w:rsidRPr="00E20EA1" w:rsidRDefault="00AA5CD8" w:rsidP="00AA299E">
            <w:pPr>
              <w:pStyle w:val="af2"/>
              <w:ind w:right="140"/>
              <w:jc w:val="center"/>
              <w:rPr>
                <w:rFonts w:ascii="Times New Roman" w:hAnsi="Times New Roman"/>
                <w:b/>
                <w:sz w:val="24"/>
                <w:szCs w:val="24"/>
              </w:rPr>
            </w:pPr>
            <w:r w:rsidRPr="00E20EA1">
              <w:rPr>
                <w:rFonts w:ascii="Times New Roman" w:hAnsi="Times New Roman"/>
                <w:b/>
                <w:sz w:val="24"/>
                <w:szCs w:val="24"/>
              </w:rPr>
              <w:t>Местоположение</w:t>
            </w:r>
          </w:p>
        </w:tc>
        <w:tc>
          <w:tcPr>
            <w:tcW w:w="1985" w:type="dxa"/>
            <w:shd w:val="clear" w:color="auto" w:fill="auto"/>
            <w:vAlign w:val="center"/>
          </w:tcPr>
          <w:p w:rsidR="00AA5CD8" w:rsidRPr="00E20EA1" w:rsidRDefault="00AA5CD8" w:rsidP="00AA299E">
            <w:pPr>
              <w:pStyle w:val="af2"/>
              <w:ind w:right="140"/>
              <w:jc w:val="center"/>
              <w:rPr>
                <w:rStyle w:val="9pt"/>
                <w:rFonts w:eastAsia="Calibri"/>
                <w:b/>
                <w:sz w:val="24"/>
                <w:szCs w:val="24"/>
              </w:rPr>
            </w:pPr>
            <w:r w:rsidRPr="00E20EA1">
              <w:rPr>
                <w:rStyle w:val="9pt"/>
                <w:rFonts w:eastAsia="Calibri"/>
                <w:b/>
                <w:sz w:val="24"/>
                <w:szCs w:val="24"/>
              </w:rPr>
              <w:t>Мероприятие</w:t>
            </w:r>
          </w:p>
        </w:tc>
        <w:tc>
          <w:tcPr>
            <w:tcW w:w="2268" w:type="dxa"/>
            <w:shd w:val="clear" w:color="auto" w:fill="auto"/>
            <w:vAlign w:val="center"/>
          </w:tcPr>
          <w:p w:rsidR="00AA5CD8" w:rsidRPr="00E20EA1" w:rsidRDefault="00AA5CD8" w:rsidP="00AA299E">
            <w:pPr>
              <w:pStyle w:val="af2"/>
              <w:ind w:right="140"/>
              <w:jc w:val="center"/>
              <w:rPr>
                <w:rFonts w:ascii="Times New Roman" w:hAnsi="Times New Roman"/>
                <w:b/>
                <w:sz w:val="24"/>
                <w:szCs w:val="24"/>
              </w:rPr>
            </w:pPr>
            <w:r w:rsidRPr="00E20EA1">
              <w:rPr>
                <w:rStyle w:val="9pt"/>
                <w:rFonts w:eastAsia="Calibri"/>
                <w:b/>
                <w:sz w:val="24"/>
                <w:szCs w:val="24"/>
              </w:rPr>
              <w:t>Наименование учреждения</w:t>
            </w:r>
          </w:p>
        </w:tc>
        <w:tc>
          <w:tcPr>
            <w:tcW w:w="1162" w:type="dxa"/>
            <w:shd w:val="clear" w:color="auto" w:fill="auto"/>
            <w:vAlign w:val="center"/>
          </w:tcPr>
          <w:p w:rsidR="00AA5CD8" w:rsidRPr="00E20EA1" w:rsidRDefault="00AA5CD8" w:rsidP="00AA299E">
            <w:pPr>
              <w:pStyle w:val="af2"/>
              <w:ind w:right="140"/>
              <w:jc w:val="center"/>
              <w:rPr>
                <w:rFonts w:ascii="Times New Roman" w:hAnsi="Times New Roman"/>
                <w:b/>
                <w:sz w:val="24"/>
                <w:szCs w:val="24"/>
              </w:rPr>
            </w:pPr>
            <w:r w:rsidRPr="00E20EA1">
              <w:rPr>
                <w:rFonts w:ascii="Times New Roman" w:hAnsi="Times New Roman"/>
                <w:b/>
                <w:sz w:val="24"/>
                <w:szCs w:val="24"/>
              </w:rPr>
              <w:t>Мощность, мест</w:t>
            </w:r>
          </w:p>
        </w:tc>
        <w:tc>
          <w:tcPr>
            <w:tcW w:w="2098" w:type="dxa"/>
            <w:tcBorders>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r>
      <w:tr w:rsidR="00AA5CD8" w:rsidRPr="00E20EA1" w:rsidTr="00A63D58">
        <w:trPr>
          <w:trHeight w:val="105"/>
          <w:jc w:val="center"/>
        </w:trPr>
        <w:tc>
          <w:tcPr>
            <w:tcW w:w="662" w:type="dxa"/>
            <w:vMerge w:val="restart"/>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1</w:t>
            </w:r>
          </w:p>
        </w:tc>
        <w:tc>
          <w:tcPr>
            <w:tcW w:w="1861" w:type="dxa"/>
            <w:vMerge w:val="restart"/>
            <w:shd w:val="clear" w:color="auto" w:fill="auto"/>
            <w:vAlign w:val="center"/>
          </w:tcPr>
          <w:p w:rsidR="00AA5CD8" w:rsidRPr="00E20EA1" w:rsidRDefault="00AA5CD8" w:rsidP="00AA299E">
            <w:pPr>
              <w:spacing w:line="240" w:lineRule="auto"/>
              <w:ind w:right="140"/>
              <w:jc w:val="center"/>
              <w:rPr>
                <w:rFonts w:ascii="Times New Roman" w:hAnsi="Times New Roman" w:cs="Times New Roman"/>
                <w:i/>
                <w:sz w:val="24"/>
                <w:szCs w:val="24"/>
              </w:rPr>
            </w:pPr>
            <w:r w:rsidRPr="00E20EA1">
              <w:rPr>
                <w:rFonts w:ascii="Times New Roman" w:eastAsia="Times New Roman" w:hAnsi="Times New Roman" w:cs="Times New Roman"/>
                <w:sz w:val="24"/>
                <w:szCs w:val="24"/>
              </w:rPr>
              <w:t>сумон Кызыл-Мажалыкский</w:t>
            </w:r>
          </w:p>
        </w:tc>
        <w:tc>
          <w:tcPr>
            <w:tcW w:w="1985" w:type="dxa"/>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Детский сад</w:t>
            </w:r>
          </w:p>
        </w:tc>
        <w:tc>
          <w:tcPr>
            <w:tcW w:w="1162" w:type="dxa"/>
            <w:tcBorders>
              <w:bottom w:val="single" w:sz="4" w:space="0" w:color="auto"/>
            </w:tcBorders>
            <w:shd w:val="clear" w:color="auto" w:fill="auto"/>
            <w:vAlign w:val="center"/>
          </w:tcPr>
          <w:p w:rsidR="00AA5CD8" w:rsidRPr="00E20EA1" w:rsidRDefault="00FE04C8"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280</w:t>
            </w:r>
          </w:p>
        </w:tc>
        <w:tc>
          <w:tcPr>
            <w:tcW w:w="2098" w:type="dxa"/>
            <w:tcBorders>
              <w:bottom w:val="single" w:sz="4" w:space="0" w:color="auto"/>
              <w:right w:val="single" w:sz="4" w:space="0" w:color="auto"/>
            </w:tcBorders>
            <w:shd w:val="clear" w:color="auto" w:fill="auto"/>
            <w:vAlign w:val="center"/>
          </w:tcPr>
          <w:p w:rsidR="00AA5CD8" w:rsidRPr="00E20EA1" w:rsidRDefault="00FE04C8"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2018 г. </w:t>
            </w:r>
          </w:p>
        </w:tc>
      </w:tr>
      <w:tr w:rsidR="00AA5CD8" w:rsidRPr="00E20EA1" w:rsidTr="00A63D58">
        <w:trPr>
          <w:trHeight w:val="150"/>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СОШ</w:t>
            </w:r>
            <w:r w:rsidR="00151402">
              <w:rPr>
                <w:rFonts w:ascii="Times New Roman" w:eastAsia="Times New Roman" w:hAnsi="Times New Roman" w:cs="Times New Roman"/>
                <w:color w:val="000000"/>
                <w:sz w:val="24"/>
                <w:szCs w:val="24"/>
              </w:rPr>
              <w:t xml:space="preserve"> № 2</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610</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FE04C8"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2017-2018 гг.</w:t>
            </w:r>
          </w:p>
        </w:tc>
      </w:tr>
      <w:tr w:rsidR="00AA5CD8" w:rsidRPr="00E20EA1" w:rsidTr="00A63D58">
        <w:trPr>
          <w:trHeight w:val="150"/>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top w:val="single" w:sz="4" w:space="0" w:color="auto"/>
              <w:bottom w:val="single" w:sz="4" w:space="0" w:color="auto"/>
            </w:tcBorders>
            <w:shd w:val="clear" w:color="auto" w:fill="auto"/>
            <w:vAlign w:val="center"/>
          </w:tcPr>
          <w:p w:rsidR="00AA5CD8" w:rsidRPr="00E20EA1" w:rsidRDefault="00151402"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СОШ № 3</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320</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FE04C8"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г.</w:t>
            </w:r>
          </w:p>
        </w:tc>
      </w:tr>
      <w:tr w:rsidR="00AA5CD8" w:rsidRPr="00E20EA1" w:rsidTr="00A63D58">
        <w:trPr>
          <w:trHeight w:val="292"/>
          <w:jc w:val="center"/>
        </w:trPr>
        <w:tc>
          <w:tcPr>
            <w:tcW w:w="662" w:type="dxa"/>
            <w:vMerge w:val="restart"/>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2</w:t>
            </w:r>
          </w:p>
        </w:tc>
        <w:tc>
          <w:tcPr>
            <w:tcW w:w="1861" w:type="dxa"/>
            <w:vMerge w:val="restart"/>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Аксы-</w:t>
            </w:r>
            <w:r w:rsidRPr="00E20EA1">
              <w:rPr>
                <w:rFonts w:ascii="Times New Roman" w:eastAsia="Times New Roman" w:hAnsi="Times New Roman" w:cs="Times New Roman"/>
                <w:sz w:val="24"/>
                <w:szCs w:val="24"/>
              </w:rPr>
              <w:lastRenderedPageBreak/>
              <w:t>Барлыкский</w:t>
            </w:r>
          </w:p>
        </w:tc>
        <w:tc>
          <w:tcPr>
            <w:tcW w:w="1985" w:type="dxa"/>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lastRenderedPageBreak/>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Детский сад</w:t>
            </w:r>
          </w:p>
        </w:tc>
        <w:tc>
          <w:tcPr>
            <w:tcW w:w="1162"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55</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304"/>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Малокомплектная школа</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225"/>
          <w:jc w:val="center"/>
        </w:trPr>
        <w:tc>
          <w:tcPr>
            <w:tcW w:w="662" w:type="dxa"/>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lastRenderedPageBreak/>
              <w:t>3</w:t>
            </w:r>
          </w:p>
        </w:tc>
        <w:tc>
          <w:tcPr>
            <w:tcW w:w="1861" w:type="dxa"/>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Аянгатинский</w:t>
            </w:r>
          </w:p>
        </w:tc>
        <w:tc>
          <w:tcPr>
            <w:tcW w:w="1985"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Детский сад </w:t>
            </w:r>
          </w:p>
        </w:tc>
        <w:tc>
          <w:tcPr>
            <w:tcW w:w="1162" w:type="dxa"/>
            <w:tcBorders>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25</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330"/>
          <w:jc w:val="center"/>
        </w:trPr>
        <w:tc>
          <w:tcPr>
            <w:tcW w:w="662" w:type="dxa"/>
            <w:vMerge w:val="restart"/>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4</w:t>
            </w:r>
          </w:p>
        </w:tc>
        <w:tc>
          <w:tcPr>
            <w:tcW w:w="1861" w:type="dxa"/>
            <w:vMerge w:val="restart"/>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Барлыкский</w:t>
            </w:r>
          </w:p>
        </w:tc>
        <w:tc>
          <w:tcPr>
            <w:tcW w:w="1985"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FE04C8"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Детский сад №2</w:t>
            </w:r>
          </w:p>
        </w:tc>
        <w:tc>
          <w:tcPr>
            <w:tcW w:w="1162" w:type="dxa"/>
            <w:tcBorders>
              <w:bottom w:val="single" w:sz="4" w:space="0" w:color="auto"/>
            </w:tcBorders>
            <w:shd w:val="clear" w:color="auto" w:fill="auto"/>
            <w:vAlign w:val="center"/>
          </w:tcPr>
          <w:p w:rsidR="00AA5CD8" w:rsidRPr="00E20EA1" w:rsidRDefault="00FE64B8" w:rsidP="00AA299E">
            <w:pPr>
              <w:pStyle w:val="af2"/>
              <w:ind w:right="140"/>
              <w:jc w:val="center"/>
              <w:rPr>
                <w:rFonts w:ascii="Times New Roman" w:hAnsi="Times New Roman"/>
                <w:sz w:val="24"/>
                <w:szCs w:val="24"/>
              </w:rPr>
            </w:pPr>
            <w:r>
              <w:rPr>
                <w:rFonts w:ascii="Times New Roman" w:hAnsi="Times New Roman"/>
                <w:sz w:val="24"/>
                <w:szCs w:val="24"/>
              </w:rPr>
              <w:t>28</w:t>
            </w:r>
            <w:r w:rsidR="00FE04C8">
              <w:rPr>
                <w:rFonts w:ascii="Times New Roman" w:hAnsi="Times New Roman"/>
                <w:sz w:val="24"/>
                <w:szCs w:val="24"/>
              </w:rPr>
              <w:t>0</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color w:val="000000"/>
                <w:sz w:val="24"/>
                <w:szCs w:val="24"/>
              </w:rPr>
              <w:t>Расчетный срок</w:t>
            </w:r>
          </w:p>
        </w:tc>
      </w:tr>
      <w:tr w:rsidR="00AA5CD8" w:rsidRPr="00E20EA1" w:rsidTr="00A63D58">
        <w:trPr>
          <w:trHeight w:val="110"/>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tcBorders>
              <w:top w:val="single" w:sz="4" w:space="0" w:color="auto"/>
            </w:tcBorders>
            <w:shd w:val="clear" w:color="auto" w:fill="auto"/>
            <w:vAlign w:val="center"/>
          </w:tcPr>
          <w:p w:rsidR="00AA5CD8" w:rsidRPr="00E20EA1" w:rsidRDefault="00AA5CD8" w:rsidP="00AA299E">
            <w:pPr>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hAnsi="Times New Roman" w:cs="Times New Roman"/>
                <w:sz w:val="24"/>
                <w:szCs w:val="24"/>
              </w:rPr>
              <w:t xml:space="preserve">Школа </w:t>
            </w:r>
            <w:r w:rsidRPr="00E20EA1">
              <w:rPr>
                <w:rFonts w:ascii="Times New Roman" w:eastAsia="Times New Roman" w:hAnsi="Times New Roman" w:cs="Times New Roman"/>
                <w:color w:val="000000"/>
                <w:sz w:val="24"/>
                <w:szCs w:val="24"/>
              </w:rPr>
              <w:t>№2</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500</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AA5CD8" w:rsidP="00AA299E">
            <w:pPr>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17"/>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shd w:val="clear" w:color="auto" w:fill="auto"/>
            <w:vAlign w:val="center"/>
          </w:tcPr>
          <w:p w:rsidR="00AA5CD8" w:rsidRPr="00E20EA1" w:rsidRDefault="00AA5CD8" w:rsidP="00AA299E">
            <w:pPr>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Реконструкция</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СОШ</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300</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95"/>
          <w:jc w:val="center"/>
        </w:trPr>
        <w:tc>
          <w:tcPr>
            <w:tcW w:w="662" w:type="dxa"/>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5</w:t>
            </w:r>
          </w:p>
        </w:tc>
        <w:tc>
          <w:tcPr>
            <w:tcW w:w="1861" w:type="dxa"/>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Бижиктиг-Хая</w:t>
            </w:r>
          </w:p>
        </w:tc>
        <w:tc>
          <w:tcPr>
            <w:tcW w:w="1985" w:type="dxa"/>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Детский сад</w:t>
            </w:r>
          </w:p>
        </w:tc>
        <w:tc>
          <w:tcPr>
            <w:tcW w:w="1162"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75</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95"/>
          <w:jc w:val="center"/>
        </w:trPr>
        <w:tc>
          <w:tcPr>
            <w:tcW w:w="662" w:type="dxa"/>
            <w:vMerge w:val="restart"/>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6</w:t>
            </w:r>
          </w:p>
        </w:tc>
        <w:tc>
          <w:tcPr>
            <w:tcW w:w="1861" w:type="dxa"/>
            <w:vMerge w:val="restart"/>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xml:space="preserve">сумон Хонделенский </w:t>
            </w:r>
          </w:p>
        </w:tc>
        <w:tc>
          <w:tcPr>
            <w:tcW w:w="1985" w:type="dxa"/>
            <w:vMerge w:val="restart"/>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Детский сад</w:t>
            </w:r>
          </w:p>
        </w:tc>
        <w:tc>
          <w:tcPr>
            <w:tcW w:w="1162"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95"/>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Школа</w:t>
            </w:r>
          </w:p>
        </w:tc>
        <w:tc>
          <w:tcPr>
            <w:tcW w:w="1162"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95"/>
          <w:jc w:val="center"/>
        </w:trPr>
        <w:tc>
          <w:tcPr>
            <w:tcW w:w="662" w:type="dxa"/>
            <w:vMerge w:val="restart"/>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7</w:t>
            </w:r>
          </w:p>
        </w:tc>
        <w:tc>
          <w:tcPr>
            <w:tcW w:w="1861" w:type="dxa"/>
            <w:vMerge w:val="restart"/>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Шекпээрский</w:t>
            </w:r>
          </w:p>
        </w:tc>
        <w:tc>
          <w:tcPr>
            <w:tcW w:w="1985" w:type="dxa"/>
            <w:shd w:val="clear" w:color="auto" w:fill="auto"/>
            <w:vAlign w:val="center"/>
          </w:tcPr>
          <w:p w:rsidR="00AA5CD8" w:rsidRPr="00E20EA1" w:rsidRDefault="00AA5CD8" w:rsidP="00AA299E">
            <w:pPr>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Детский сад №3</w:t>
            </w:r>
          </w:p>
        </w:tc>
        <w:tc>
          <w:tcPr>
            <w:tcW w:w="1162"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200</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95"/>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shd w:val="clear" w:color="auto" w:fill="auto"/>
            <w:vAlign w:val="center"/>
          </w:tcPr>
          <w:p w:rsidR="00AA5CD8" w:rsidRPr="00E20EA1" w:rsidRDefault="00AA5CD8" w:rsidP="00AA299E">
            <w:pPr>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Реконструкция</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Школа (ул.Октябрьская)</w:t>
            </w:r>
          </w:p>
        </w:tc>
        <w:tc>
          <w:tcPr>
            <w:tcW w:w="1162"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740</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Расчетный срок</w:t>
            </w:r>
          </w:p>
        </w:tc>
      </w:tr>
      <w:tr w:rsidR="00AA5CD8" w:rsidRPr="00E20EA1" w:rsidTr="00A63D58">
        <w:trPr>
          <w:trHeight w:val="150"/>
          <w:jc w:val="center"/>
        </w:trPr>
        <w:tc>
          <w:tcPr>
            <w:tcW w:w="662" w:type="dxa"/>
            <w:vMerge w:val="restart"/>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8</w:t>
            </w:r>
          </w:p>
        </w:tc>
        <w:tc>
          <w:tcPr>
            <w:tcW w:w="1861" w:type="dxa"/>
            <w:vMerge w:val="restart"/>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xml:space="preserve">Эрги-Барлыкский сумон </w:t>
            </w:r>
          </w:p>
        </w:tc>
        <w:tc>
          <w:tcPr>
            <w:tcW w:w="1985" w:type="dxa"/>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Детский сад</w:t>
            </w:r>
          </w:p>
        </w:tc>
        <w:tc>
          <w:tcPr>
            <w:tcW w:w="1162" w:type="dxa"/>
            <w:tcBorders>
              <w:bottom w:val="single" w:sz="4" w:space="0" w:color="auto"/>
            </w:tcBorders>
            <w:shd w:val="clear" w:color="auto" w:fill="auto"/>
            <w:vAlign w:val="center"/>
          </w:tcPr>
          <w:p w:rsidR="00AA5CD8" w:rsidRPr="00E20EA1" w:rsidRDefault="00414063"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c>
          <w:tcPr>
            <w:tcW w:w="2098" w:type="dxa"/>
            <w:tcBorders>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1 очередь</w:t>
            </w:r>
          </w:p>
        </w:tc>
      </w:tr>
      <w:tr w:rsidR="00AA5CD8" w:rsidRPr="00E20EA1" w:rsidTr="00A63D58">
        <w:trPr>
          <w:trHeight w:val="138"/>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tcBorders>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Детская школа искуств</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1 очередь</w:t>
            </w:r>
          </w:p>
        </w:tc>
      </w:tr>
      <w:tr w:rsidR="00AA5CD8" w:rsidRPr="00E20EA1" w:rsidTr="00A63D58">
        <w:trPr>
          <w:trHeight w:val="165"/>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hAnsi="Times New Roman" w:cs="Times New Roman"/>
                <w:color w:val="000000"/>
                <w:sz w:val="24"/>
                <w:szCs w:val="24"/>
              </w:rPr>
              <w:t>Детско-Юношеская Спортивная школа</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1 очередь</w:t>
            </w:r>
          </w:p>
        </w:tc>
      </w:tr>
      <w:tr w:rsidR="00AA5CD8" w:rsidRPr="00E20EA1" w:rsidTr="00A63D58">
        <w:trPr>
          <w:trHeight w:val="165"/>
          <w:jc w:val="center"/>
        </w:trPr>
        <w:tc>
          <w:tcPr>
            <w:tcW w:w="662" w:type="dxa"/>
            <w:vMerge/>
            <w:shd w:val="clear" w:color="auto" w:fill="auto"/>
            <w:vAlign w:val="center"/>
          </w:tcPr>
          <w:p w:rsidR="00AA5CD8" w:rsidRPr="00E20EA1" w:rsidRDefault="00AA5CD8" w:rsidP="00AA299E">
            <w:pPr>
              <w:pStyle w:val="af2"/>
              <w:ind w:right="140"/>
              <w:jc w:val="center"/>
              <w:rPr>
                <w:rFonts w:ascii="Times New Roman" w:hAnsi="Times New Roman"/>
                <w:sz w:val="24"/>
                <w:szCs w:val="24"/>
              </w:rPr>
            </w:pPr>
          </w:p>
        </w:tc>
        <w:tc>
          <w:tcPr>
            <w:tcW w:w="1861" w:type="dxa"/>
            <w:vMerge/>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sz w:val="24"/>
                <w:szCs w:val="24"/>
              </w:rPr>
            </w:pPr>
          </w:p>
        </w:tc>
        <w:tc>
          <w:tcPr>
            <w:tcW w:w="1985"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Реконструкция</w:t>
            </w:r>
          </w:p>
        </w:tc>
        <w:tc>
          <w:tcPr>
            <w:tcW w:w="2268" w:type="dxa"/>
            <w:tcBorders>
              <w:top w:val="single" w:sz="4" w:space="0" w:color="auto"/>
              <w:bottom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Школа</w:t>
            </w:r>
          </w:p>
        </w:tc>
        <w:tc>
          <w:tcPr>
            <w:tcW w:w="1162" w:type="dxa"/>
            <w:tcBorders>
              <w:top w:val="single" w:sz="4" w:space="0" w:color="auto"/>
              <w:bottom w:val="single" w:sz="4" w:space="0" w:color="auto"/>
            </w:tcBorders>
            <w:shd w:val="clear" w:color="auto" w:fill="auto"/>
            <w:vAlign w:val="center"/>
          </w:tcPr>
          <w:p w:rsidR="00AA5CD8" w:rsidRPr="00E20EA1" w:rsidRDefault="00AA5CD8" w:rsidP="00AA299E">
            <w:pPr>
              <w:pStyle w:val="af2"/>
              <w:ind w:right="140"/>
              <w:jc w:val="center"/>
              <w:rPr>
                <w:rFonts w:ascii="Times New Roman" w:hAnsi="Times New Roman"/>
                <w:sz w:val="24"/>
                <w:szCs w:val="24"/>
              </w:rPr>
            </w:pPr>
            <w:r w:rsidRPr="00E20EA1">
              <w:rPr>
                <w:rFonts w:ascii="Times New Roman" w:hAnsi="Times New Roman"/>
                <w:sz w:val="24"/>
                <w:szCs w:val="24"/>
              </w:rPr>
              <w:t>324</w:t>
            </w:r>
          </w:p>
        </w:tc>
        <w:tc>
          <w:tcPr>
            <w:tcW w:w="2098" w:type="dxa"/>
            <w:tcBorders>
              <w:top w:val="single" w:sz="4" w:space="0" w:color="auto"/>
              <w:bottom w:val="single" w:sz="4" w:space="0" w:color="auto"/>
              <w:right w:val="single" w:sz="4" w:space="0" w:color="auto"/>
            </w:tcBorders>
            <w:shd w:val="clear" w:color="auto" w:fill="auto"/>
            <w:vAlign w:val="center"/>
          </w:tcPr>
          <w:p w:rsidR="00AA5CD8" w:rsidRPr="00E20EA1" w:rsidRDefault="00AA5CD8"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 очередь</w:t>
            </w:r>
          </w:p>
        </w:tc>
      </w:tr>
    </w:tbl>
    <w:p w:rsidR="00AA5CD8" w:rsidRPr="00E20EA1" w:rsidRDefault="00AA5CD8" w:rsidP="00AA5CD8">
      <w:pPr>
        <w:ind w:right="142" w:firstLine="709"/>
        <w:rPr>
          <w:rFonts w:ascii="Times New Roman" w:hAnsi="Times New Roman" w:cs="Times New Roman"/>
          <w:sz w:val="24"/>
          <w:szCs w:val="24"/>
        </w:rPr>
      </w:pPr>
    </w:p>
    <w:p w:rsidR="00AA5CD8" w:rsidRPr="00E20EA1" w:rsidRDefault="00AA5CD8" w:rsidP="005777B7">
      <w:pPr>
        <w:ind w:right="142"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По проекту генерального плана сумона Кызыл-Мажалык СОШ №1 сохраняется, но с меньшей вместимостью (395 уч.), СОШ №2 реконструируется под поликлинику. </w:t>
      </w:r>
      <w:r w:rsidR="005777B7">
        <w:rPr>
          <w:rFonts w:ascii="Times New Roman" w:hAnsi="Times New Roman" w:cs="Times New Roman"/>
          <w:sz w:val="24"/>
          <w:szCs w:val="24"/>
        </w:rPr>
        <w:t>Так как уже начал строить новой школы вблизи бывшего аэропорта с. Кызыл-Мажалык. Также планируется реконструировать здания СОШ № 2</w:t>
      </w:r>
      <w:r w:rsidR="000D1470">
        <w:rPr>
          <w:rFonts w:ascii="Times New Roman" w:hAnsi="Times New Roman" w:cs="Times New Roman"/>
          <w:sz w:val="24"/>
          <w:szCs w:val="24"/>
        </w:rPr>
        <w:t xml:space="preserve"> на здание новой поликлиники.  </w:t>
      </w:r>
    </w:p>
    <w:p w:rsidR="00AA5CD8" w:rsidRPr="00E20EA1" w:rsidRDefault="00AA5CD8" w:rsidP="00AA5CD8">
      <w:pPr>
        <w:ind w:right="142"/>
        <w:rPr>
          <w:rFonts w:ascii="Times New Roman" w:hAnsi="Times New Roman" w:cs="Times New Roman"/>
          <w:b/>
          <w:sz w:val="24"/>
          <w:szCs w:val="24"/>
        </w:rPr>
      </w:pPr>
      <w:r w:rsidRPr="00E20EA1">
        <w:rPr>
          <w:rFonts w:ascii="Times New Roman" w:hAnsi="Times New Roman" w:cs="Times New Roman"/>
          <w:b/>
          <w:sz w:val="24"/>
          <w:szCs w:val="24"/>
        </w:rPr>
        <w:t>Предложения СТП Кожууна</w:t>
      </w:r>
    </w:p>
    <w:p w:rsidR="00AA5CD8" w:rsidRPr="00E20EA1" w:rsidRDefault="00AA5CD8" w:rsidP="00AA5CD8">
      <w:pPr>
        <w:pStyle w:val="a"/>
        <w:numPr>
          <w:ilvl w:val="0"/>
          <w:numId w:val="46"/>
        </w:numPr>
        <w:tabs>
          <w:tab w:val="left" w:pos="993"/>
        </w:tabs>
        <w:spacing w:line="360" w:lineRule="auto"/>
        <w:ind w:left="0" w:right="140" w:firstLine="709"/>
        <w:rPr>
          <w:rFonts w:ascii="Times New Roman" w:hAnsi="Times New Roman" w:cs="Times New Roman"/>
        </w:rPr>
      </w:pPr>
      <w:r w:rsidRPr="00E20EA1">
        <w:rPr>
          <w:rFonts w:ascii="Times New Roman" w:hAnsi="Times New Roman" w:cs="Times New Roman"/>
        </w:rPr>
        <w:t>Строительстводетского сада на 80 мест с. Дон-Терезин.;</w:t>
      </w:r>
    </w:p>
    <w:p w:rsidR="00AA5CD8" w:rsidRDefault="00AA5CD8" w:rsidP="00AA5CD8">
      <w:pPr>
        <w:pStyle w:val="a"/>
        <w:numPr>
          <w:ilvl w:val="0"/>
          <w:numId w:val="46"/>
        </w:numPr>
        <w:tabs>
          <w:tab w:val="left" w:pos="993"/>
        </w:tabs>
        <w:spacing w:line="360" w:lineRule="auto"/>
        <w:ind w:left="0" w:right="140" w:firstLine="709"/>
        <w:rPr>
          <w:rFonts w:ascii="Times New Roman" w:hAnsi="Times New Roman" w:cs="Times New Roman"/>
        </w:rPr>
      </w:pPr>
      <w:r w:rsidRPr="00E20EA1">
        <w:rPr>
          <w:rFonts w:ascii="Times New Roman" w:hAnsi="Times New Roman" w:cs="Times New Roman"/>
        </w:rPr>
        <w:t>Реконструкция школы</w:t>
      </w:r>
      <w:r w:rsidR="005777B7">
        <w:rPr>
          <w:rFonts w:ascii="Times New Roman" w:hAnsi="Times New Roman" w:cs="Times New Roman"/>
        </w:rPr>
        <w:t xml:space="preserve"> на 120 учащихся с. Дон-Терезин; </w:t>
      </w:r>
    </w:p>
    <w:p w:rsidR="005777B7" w:rsidRDefault="005777B7" w:rsidP="00AA5CD8">
      <w:pPr>
        <w:pStyle w:val="a"/>
        <w:numPr>
          <w:ilvl w:val="0"/>
          <w:numId w:val="46"/>
        </w:numPr>
        <w:tabs>
          <w:tab w:val="left" w:pos="993"/>
        </w:tabs>
        <w:spacing w:line="360" w:lineRule="auto"/>
        <w:ind w:left="0" w:right="140" w:firstLine="709"/>
        <w:rPr>
          <w:rFonts w:ascii="Times New Roman" w:hAnsi="Times New Roman" w:cs="Times New Roman"/>
        </w:rPr>
      </w:pPr>
      <w:r>
        <w:rPr>
          <w:rFonts w:ascii="Times New Roman" w:hAnsi="Times New Roman" w:cs="Times New Roman"/>
        </w:rPr>
        <w:t xml:space="preserve">Строительство детского сада с. Эрги-Барлык на 140 мест; </w:t>
      </w:r>
    </w:p>
    <w:p w:rsidR="005777B7" w:rsidRPr="00E20EA1" w:rsidRDefault="005777B7" w:rsidP="00AA5CD8">
      <w:pPr>
        <w:pStyle w:val="a"/>
        <w:numPr>
          <w:ilvl w:val="0"/>
          <w:numId w:val="46"/>
        </w:numPr>
        <w:tabs>
          <w:tab w:val="left" w:pos="993"/>
        </w:tabs>
        <w:spacing w:line="360" w:lineRule="auto"/>
        <w:ind w:left="0" w:right="140" w:firstLine="709"/>
        <w:rPr>
          <w:rFonts w:ascii="Times New Roman" w:hAnsi="Times New Roman" w:cs="Times New Roman"/>
        </w:rPr>
      </w:pPr>
      <w:r>
        <w:rPr>
          <w:rFonts w:ascii="Times New Roman" w:hAnsi="Times New Roman" w:cs="Times New Roman"/>
        </w:rPr>
        <w:t>Строительство детского сада с. Кызыл-Мажалык на 250 мест.</w:t>
      </w:r>
    </w:p>
    <w:p w:rsidR="00AA5CD8" w:rsidRPr="00E20EA1" w:rsidRDefault="00AA5CD8" w:rsidP="005777B7">
      <w:pPr>
        <w:pStyle w:val="3"/>
        <w:spacing w:line="240" w:lineRule="auto"/>
      </w:pPr>
      <w:bookmarkStart w:id="14" w:name="_Toc411951752"/>
      <w:bookmarkStart w:id="15" w:name="_Toc411951846"/>
      <w:bookmarkStart w:id="16" w:name="_Toc412729139"/>
      <w:bookmarkStart w:id="17" w:name="_Toc419888921"/>
      <w:bookmarkStart w:id="18" w:name="_Toc420588641"/>
      <w:r w:rsidRPr="00E20EA1">
        <w:t xml:space="preserve">13.3 </w:t>
      </w:r>
      <w:bookmarkEnd w:id="14"/>
      <w:bookmarkEnd w:id="15"/>
      <w:r w:rsidRPr="00E20EA1">
        <w:t>Объекты капитального строительства здравоохранения</w:t>
      </w:r>
      <w:bookmarkEnd w:id="16"/>
      <w:bookmarkEnd w:id="17"/>
      <w:bookmarkEnd w:id="18"/>
    </w:p>
    <w:p w:rsidR="00AA5CD8" w:rsidRPr="00E20EA1" w:rsidRDefault="00AA5CD8" w:rsidP="005777B7">
      <w:pPr>
        <w:shd w:val="clear" w:color="auto" w:fill="FFFFFF"/>
        <w:autoSpaceDE w:val="0"/>
        <w:autoSpaceDN w:val="0"/>
        <w:adjustRightInd w:val="0"/>
        <w:spacing w:line="240" w:lineRule="auto"/>
        <w:ind w:right="140"/>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Современное состояние. Проблемы развития</w:t>
      </w:r>
    </w:p>
    <w:p w:rsidR="00AA5CD8" w:rsidRPr="00E20EA1" w:rsidRDefault="00AA5CD8" w:rsidP="00AA5CD8">
      <w:pPr>
        <w:autoSpaceDE w:val="0"/>
        <w:autoSpaceDN w:val="0"/>
        <w:adjustRightInd w:val="0"/>
        <w:ind w:right="140" w:firstLine="709"/>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Сеть учреждений здравоохранения Кожууна состоит из:</w:t>
      </w:r>
    </w:p>
    <w:p w:rsidR="00AA5CD8" w:rsidRPr="00E20EA1"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lastRenderedPageBreak/>
        <w:t>филиал Детской поликлиники №3 с. Кызыл-Мажалык;</w:t>
      </w:r>
    </w:p>
    <w:p w:rsidR="00AA5CD8" w:rsidRPr="00E20EA1"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филиал Взрослой поликлиники №2 с. Кызыл-Мажалык;</w:t>
      </w:r>
    </w:p>
    <w:p w:rsidR="00AA5CD8" w:rsidRPr="00E07C25"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07C25">
        <w:rPr>
          <w:rFonts w:ascii="Times New Roman" w:eastAsia="Times New Roman" w:hAnsi="Times New Roman" w:cs="Times New Roman"/>
          <w:color w:val="000000"/>
          <w:sz w:val="24"/>
          <w:szCs w:val="24"/>
        </w:rPr>
        <w:t>Детская отд. ГБУ РТ Б-Х ММЦ  г. Ак-Довурак;</w:t>
      </w:r>
    </w:p>
    <w:p w:rsidR="00AA5CD8" w:rsidRPr="00E07C25"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07C25">
        <w:rPr>
          <w:rFonts w:ascii="Times New Roman" w:eastAsia="Times New Roman" w:hAnsi="Times New Roman" w:cs="Times New Roman"/>
          <w:color w:val="000000"/>
          <w:sz w:val="24"/>
          <w:szCs w:val="24"/>
        </w:rPr>
        <w:t>Взрослое отделение ГБУЗ РТ Б-Х ММЦ г. Ак-Довурак;</w:t>
      </w:r>
    </w:p>
    <w:p w:rsidR="00AA5CD8" w:rsidRPr="00E07C25"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07C25">
        <w:rPr>
          <w:rFonts w:ascii="Times New Roman" w:eastAsia="Times New Roman" w:hAnsi="Times New Roman" w:cs="Times New Roman"/>
          <w:color w:val="000000"/>
          <w:sz w:val="24"/>
          <w:szCs w:val="24"/>
        </w:rPr>
        <w:t>СМП г. Ак-Довурак;</w:t>
      </w:r>
    </w:p>
    <w:p w:rsidR="00AA5CD8" w:rsidRPr="00E07C25"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07C25">
        <w:rPr>
          <w:rFonts w:ascii="Times New Roman" w:eastAsia="Times New Roman" w:hAnsi="Times New Roman" w:cs="Times New Roman"/>
          <w:color w:val="000000"/>
          <w:sz w:val="24"/>
          <w:szCs w:val="24"/>
        </w:rPr>
        <w:t>Токсикология г. Ак-Довурак</w:t>
      </w:r>
      <w:r w:rsidRPr="00E07C25">
        <w:rPr>
          <w:rFonts w:ascii="Times New Roman" w:eastAsia="Times New Roman" w:hAnsi="Times New Roman" w:cs="Times New Roman"/>
          <w:color w:val="000000"/>
          <w:sz w:val="24"/>
          <w:szCs w:val="24"/>
          <w:lang w:val="en-US"/>
        </w:rPr>
        <w:t>;</w:t>
      </w:r>
    </w:p>
    <w:p w:rsidR="00AA5CD8" w:rsidRPr="00E20EA1"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8 фельдшерско-акушерских пунктов в сумонах;</w:t>
      </w:r>
    </w:p>
    <w:p w:rsidR="00AA5CD8" w:rsidRPr="00E20EA1"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Барун-Хемчикская туббольница</w:t>
      </w:r>
      <w:r w:rsidRPr="00E20EA1">
        <w:rPr>
          <w:rFonts w:ascii="Times New Roman" w:eastAsia="Times New Roman" w:hAnsi="Times New Roman" w:cs="Times New Roman"/>
          <w:color w:val="000000"/>
          <w:sz w:val="24"/>
          <w:szCs w:val="24"/>
          <w:lang w:val="en-US"/>
        </w:rPr>
        <w:t>;</w:t>
      </w:r>
    </w:p>
    <w:p w:rsidR="00AA5CD8" w:rsidRPr="00E07C25"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07C25">
        <w:rPr>
          <w:rFonts w:ascii="Times New Roman" w:eastAsia="Times New Roman" w:hAnsi="Times New Roman" w:cs="Times New Roman"/>
          <w:color w:val="000000"/>
          <w:sz w:val="24"/>
          <w:szCs w:val="24"/>
        </w:rPr>
        <w:t>Станция скорой помощи г. Ак-Довурак;</w:t>
      </w:r>
    </w:p>
    <w:p w:rsidR="00AA5CD8" w:rsidRPr="00E07C25" w:rsidRDefault="00AA5CD8" w:rsidP="00AA5CD8">
      <w:pPr>
        <w:numPr>
          <w:ilvl w:val="0"/>
          <w:numId w:val="44"/>
        </w:numPr>
        <w:tabs>
          <w:tab w:val="left" w:pos="993"/>
        </w:tabs>
        <w:autoSpaceDE w:val="0"/>
        <w:autoSpaceDN w:val="0"/>
        <w:adjustRightInd w:val="0"/>
        <w:spacing w:after="0" w:line="360" w:lineRule="auto"/>
        <w:ind w:right="140" w:firstLine="709"/>
        <w:jc w:val="both"/>
        <w:rPr>
          <w:rFonts w:ascii="Times New Roman" w:eastAsia="Times New Roman" w:hAnsi="Times New Roman" w:cs="Times New Roman"/>
          <w:color w:val="000000"/>
          <w:sz w:val="24"/>
          <w:szCs w:val="24"/>
        </w:rPr>
      </w:pPr>
      <w:r w:rsidRPr="00E07C25">
        <w:rPr>
          <w:rFonts w:ascii="Times New Roman" w:eastAsia="Times New Roman" w:hAnsi="Times New Roman" w:cs="Times New Roman"/>
          <w:color w:val="000000"/>
          <w:sz w:val="24"/>
          <w:szCs w:val="24"/>
        </w:rPr>
        <w:t>пункт раздачи детского питания г. Ак-Довурак.</w:t>
      </w:r>
    </w:p>
    <w:p w:rsidR="00AA5CD8" w:rsidRPr="00E20EA1" w:rsidRDefault="00AA5CD8" w:rsidP="00A63D58">
      <w:pPr>
        <w:tabs>
          <w:tab w:val="left" w:pos="993"/>
        </w:tabs>
        <w:autoSpaceDE w:val="0"/>
        <w:autoSpaceDN w:val="0"/>
        <w:adjustRightInd w:val="0"/>
        <w:ind w:right="-1" w:firstLine="709"/>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Характеристика действующих объектов и анализ обеспеченности населения объектами здравоохранения представлены в таблице 2.13.6.</w:t>
      </w:r>
    </w:p>
    <w:p w:rsidR="00AA5CD8" w:rsidRPr="00E20EA1" w:rsidRDefault="00AA5CD8" w:rsidP="00AA5CD8">
      <w:pPr>
        <w:pStyle w:val="ad"/>
        <w:spacing w:after="0"/>
        <w:ind w:right="142"/>
        <w:rPr>
          <w:b/>
          <w:szCs w:val="24"/>
        </w:rPr>
      </w:pPr>
      <w:r w:rsidRPr="00E20EA1">
        <w:rPr>
          <w:b/>
          <w:szCs w:val="24"/>
        </w:rPr>
        <w:t>Указания и выдержки из целевых программ развития:</w:t>
      </w:r>
    </w:p>
    <w:p w:rsidR="00AA5CD8" w:rsidRPr="00E20EA1" w:rsidRDefault="00AA5CD8" w:rsidP="00A63D58">
      <w:pPr>
        <w:pStyle w:val="ad"/>
        <w:spacing w:after="0"/>
        <w:ind w:right="-1" w:firstLine="709"/>
        <w:rPr>
          <w:szCs w:val="24"/>
        </w:rPr>
      </w:pPr>
      <w:r w:rsidRPr="00E20EA1">
        <w:rPr>
          <w:szCs w:val="24"/>
        </w:rPr>
        <w:t>Цели и задачи государственной программы Республики Тыва «Развитие здравоохранения на 2013-2020 годы», утвержденной постановлением правительства Республики Тыва от 30.04.2013 г. №250:</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обеспечение приоритета профилактики в сфере охраны здоровья и развития первичной медико-санитарной помощи;</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развитие и внедрение инновационных методов диагностики, профилактики и лечения, а также основ персонализированной медицины;</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повышение эффективности службы родовспоможения и детства;</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развитие медицинской реабилитации населения и совершенствование системы санаторно-курортного лечения, в том числе детей;</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обеспечение медицинской помощью неизлечимых больных, в том числе детей;</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обеспечение населения доступной лекарственной помощью;</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обеспечение системы здравоохранения высококвалифицированными и мотивированными кадрами;</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t>повышение доступности и качества оказания медицинской помощи на основе совершенствования информационно-технологического обеспечения деятельности медицинских организаций;</w:t>
      </w:r>
    </w:p>
    <w:p w:rsidR="00AA5CD8" w:rsidRPr="00E20EA1" w:rsidRDefault="00AA5CD8" w:rsidP="00A63D58">
      <w:pPr>
        <w:pStyle w:val="ad"/>
        <w:numPr>
          <w:ilvl w:val="0"/>
          <w:numId w:val="45"/>
        </w:numPr>
        <w:tabs>
          <w:tab w:val="left" w:pos="993"/>
        </w:tabs>
        <w:spacing w:after="0"/>
        <w:ind w:left="0" w:right="-1" w:firstLine="709"/>
        <w:rPr>
          <w:szCs w:val="24"/>
        </w:rPr>
      </w:pPr>
      <w:r w:rsidRPr="00E20EA1">
        <w:rPr>
          <w:szCs w:val="24"/>
        </w:rPr>
        <w:lastRenderedPageBreak/>
        <w:t>обеспечение системности организации охраны здоровья.</w:t>
      </w:r>
    </w:p>
    <w:p w:rsidR="00AA5CD8" w:rsidRPr="00E20EA1" w:rsidRDefault="00AA5CD8" w:rsidP="00A63D58">
      <w:pPr>
        <w:pStyle w:val="ad"/>
        <w:tabs>
          <w:tab w:val="left" w:pos="993"/>
        </w:tabs>
        <w:spacing w:after="0"/>
        <w:ind w:right="-1" w:firstLine="709"/>
        <w:rPr>
          <w:szCs w:val="24"/>
        </w:rPr>
      </w:pPr>
      <w:r w:rsidRPr="00E20EA1">
        <w:rPr>
          <w:szCs w:val="24"/>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развитию сети фельдшерско-акушерских пунктов и (или) офисов врача общей практики в сельской местности.</w:t>
      </w:r>
    </w:p>
    <w:p w:rsidR="00AA5CD8" w:rsidRPr="00E20EA1" w:rsidRDefault="00AA5CD8" w:rsidP="00A63D58">
      <w:pPr>
        <w:tabs>
          <w:tab w:val="left" w:pos="993"/>
        </w:tabs>
        <w:autoSpaceDE w:val="0"/>
        <w:autoSpaceDN w:val="0"/>
        <w:adjustRightInd w:val="0"/>
        <w:ind w:right="-1" w:firstLine="709"/>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планируемые объекты здравоохранения представлены в таблице 2.13.5.</w:t>
      </w:r>
    </w:p>
    <w:p w:rsidR="00AA5CD8" w:rsidRPr="00E20EA1" w:rsidRDefault="00AA5CD8" w:rsidP="00AA5CD8">
      <w:pPr>
        <w:spacing w:line="240" w:lineRule="auto"/>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br w:type="page"/>
      </w:r>
    </w:p>
    <w:p w:rsidR="00AA5CD8" w:rsidRPr="00E20EA1" w:rsidRDefault="00AA5CD8" w:rsidP="00AA5CD8">
      <w:pPr>
        <w:pStyle w:val="ad"/>
        <w:spacing w:after="0"/>
        <w:ind w:right="140"/>
        <w:rPr>
          <w:szCs w:val="24"/>
        </w:rPr>
      </w:pPr>
      <w:r w:rsidRPr="00E20EA1">
        <w:rPr>
          <w:szCs w:val="24"/>
        </w:rPr>
        <w:lastRenderedPageBreak/>
        <w:t>Таблица 2.13.5 – Перечень планируемых объектов здравоохранения</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409"/>
        <w:gridCol w:w="1701"/>
        <w:gridCol w:w="1843"/>
        <w:gridCol w:w="1133"/>
        <w:gridCol w:w="1560"/>
        <w:gridCol w:w="1276"/>
      </w:tblGrid>
      <w:tr w:rsidR="00F1718B" w:rsidRPr="00E20EA1" w:rsidTr="00F1718B">
        <w:trPr>
          <w:trHeight w:val="570"/>
          <w:tblHeader/>
        </w:trPr>
        <w:tc>
          <w:tcPr>
            <w:tcW w:w="539" w:type="dxa"/>
            <w:shd w:val="clear" w:color="auto" w:fill="auto"/>
            <w:vAlign w:val="center"/>
          </w:tcPr>
          <w:p w:rsidR="00F1718B" w:rsidRPr="00E20EA1" w:rsidRDefault="00F1718B" w:rsidP="00AA299E">
            <w:pPr>
              <w:pStyle w:val="af2"/>
              <w:jc w:val="center"/>
              <w:rPr>
                <w:rFonts w:ascii="Times New Roman" w:hAnsi="Times New Roman"/>
                <w:b/>
                <w:sz w:val="24"/>
                <w:szCs w:val="24"/>
              </w:rPr>
            </w:pPr>
            <w:r w:rsidRPr="00E20EA1">
              <w:rPr>
                <w:rFonts w:ascii="Times New Roman" w:hAnsi="Times New Roman"/>
                <w:b/>
                <w:sz w:val="24"/>
                <w:szCs w:val="24"/>
              </w:rPr>
              <w:t>№ п/п</w:t>
            </w:r>
          </w:p>
        </w:tc>
        <w:tc>
          <w:tcPr>
            <w:tcW w:w="2409" w:type="dxa"/>
            <w:shd w:val="clear" w:color="auto" w:fill="auto"/>
            <w:vAlign w:val="center"/>
          </w:tcPr>
          <w:p w:rsidR="00F1718B" w:rsidRPr="00E20EA1" w:rsidRDefault="00F1718B" w:rsidP="00AA299E">
            <w:pPr>
              <w:pStyle w:val="af2"/>
              <w:ind w:right="140"/>
              <w:jc w:val="center"/>
              <w:rPr>
                <w:rFonts w:ascii="Times New Roman" w:hAnsi="Times New Roman"/>
                <w:b/>
                <w:sz w:val="24"/>
                <w:szCs w:val="24"/>
              </w:rPr>
            </w:pPr>
            <w:r w:rsidRPr="00E20EA1">
              <w:rPr>
                <w:rFonts w:ascii="Times New Roman" w:hAnsi="Times New Roman"/>
                <w:b/>
                <w:sz w:val="24"/>
                <w:szCs w:val="24"/>
              </w:rPr>
              <w:t>Местоположение</w:t>
            </w:r>
          </w:p>
        </w:tc>
        <w:tc>
          <w:tcPr>
            <w:tcW w:w="1701" w:type="dxa"/>
            <w:shd w:val="clear" w:color="auto" w:fill="auto"/>
            <w:vAlign w:val="center"/>
          </w:tcPr>
          <w:p w:rsidR="00F1718B" w:rsidRPr="00E20EA1" w:rsidRDefault="00F1718B" w:rsidP="00AA299E">
            <w:pPr>
              <w:pStyle w:val="af2"/>
              <w:ind w:right="140"/>
              <w:jc w:val="center"/>
              <w:rPr>
                <w:rStyle w:val="9pt"/>
                <w:rFonts w:eastAsia="Calibri"/>
                <w:b/>
                <w:sz w:val="24"/>
                <w:szCs w:val="24"/>
              </w:rPr>
            </w:pPr>
            <w:r w:rsidRPr="00E20EA1">
              <w:rPr>
                <w:rStyle w:val="9pt"/>
                <w:rFonts w:eastAsia="Calibri"/>
                <w:b/>
                <w:sz w:val="24"/>
                <w:szCs w:val="24"/>
              </w:rPr>
              <w:t>Мероприятие</w:t>
            </w:r>
          </w:p>
        </w:tc>
        <w:tc>
          <w:tcPr>
            <w:tcW w:w="1843" w:type="dxa"/>
            <w:shd w:val="clear" w:color="auto" w:fill="auto"/>
            <w:vAlign w:val="center"/>
          </w:tcPr>
          <w:p w:rsidR="00F1718B" w:rsidRPr="00E20EA1" w:rsidRDefault="00F1718B" w:rsidP="00AA299E">
            <w:pPr>
              <w:pStyle w:val="af2"/>
              <w:ind w:right="140"/>
              <w:jc w:val="center"/>
              <w:rPr>
                <w:rFonts w:ascii="Times New Roman" w:hAnsi="Times New Roman"/>
                <w:b/>
                <w:sz w:val="24"/>
                <w:szCs w:val="24"/>
              </w:rPr>
            </w:pPr>
            <w:r w:rsidRPr="00E20EA1">
              <w:rPr>
                <w:rStyle w:val="9pt"/>
                <w:rFonts w:eastAsia="Calibri"/>
                <w:b/>
                <w:sz w:val="24"/>
                <w:szCs w:val="24"/>
              </w:rPr>
              <w:t>Наименование учреждения</w:t>
            </w:r>
          </w:p>
        </w:tc>
        <w:tc>
          <w:tcPr>
            <w:tcW w:w="1133" w:type="dxa"/>
            <w:shd w:val="clear" w:color="auto" w:fill="auto"/>
            <w:vAlign w:val="center"/>
          </w:tcPr>
          <w:p w:rsidR="00F1718B" w:rsidRPr="00E20EA1" w:rsidRDefault="00F1718B" w:rsidP="00AA299E">
            <w:pPr>
              <w:pStyle w:val="af2"/>
              <w:ind w:right="140"/>
              <w:jc w:val="center"/>
              <w:rPr>
                <w:rFonts w:ascii="Times New Roman" w:hAnsi="Times New Roman"/>
                <w:b/>
                <w:sz w:val="24"/>
                <w:szCs w:val="24"/>
              </w:rPr>
            </w:pPr>
            <w:r w:rsidRPr="00E20EA1">
              <w:rPr>
                <w:rFonts w:ascii="Times New Roman" w:hAnsi="Times New Roman"/>
                <w:b/>
                <w:sz w:val="24"/>
                <w:szCs w:val="24"/>
              </w:rPr>
              <w:t>Мощность, мест</w:t>
            </w:r>
          </w:p>
        </w:tc>
        <w:tc>
          <w:tcPr>
            <w:tcW w:w="1560" w:type="dxa"/>
            <w:tcBorders>
              <w:right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c>
          <w:tcPr>
            <w:tcW w:w="1276" w:type="dxa"/>
            <w:tcBorders>
              <w:right w:val="single" w:sz="4" w:space="0" w:color="auto"/>
            </w:tcBorders>
          </w:tcPr>
          <w:p w:rsidR="00F1718B" w:rsidRPr="00E20EA1" w:rsidRDefault="00F1718B" w:rsidP="00AA299E">
            <w:pPr>
              <w:spacing w:line="240" w:lineRule="auto"/>
              <w:ind w:right="1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новых планируемых мест</w:t>
            </w:r>
          </w:p>
        </w:tc>
      </w:tr>
      <w:tr w:rsidR="00F1718B" w:rsidRPr="00E20EA1" w:rsidTr="00F1718B">
        <w:trPr>
          <w:trHeight w:val="105"/>
        </w:trPr>
        <w:tc>
          <w:tcPr>
            <w:tcW w:w="539" w:type="dxa"/>
            <w:vMerge w:val="restart"/>
            <w:shd w:val="clear" w:color="auto" w:fill="auto"/>
            <w:vAlign w:val="center"/>
          </w:tcPr>
          <w:p w:rsidR="00F1718B" w:rsidRPr="00E20EA1" w:rsidRDefault="00F1718B" w:rsidP="00AA299E">
            <w:pPr>
              <w:pStyle w:val="af2"/>
              <w:ind w:right="140"/>
              <w:jc w:val="center"/>
              <w:rPr>
                <w:rFonts w:ascii="Times New Roman" w:hAnsi="Times New Roman"/>
                <w:sz w:val="24"/>
                <w:szCs w:val="24"/>
              </w:rPr>
            </w:pPr>
            <w:r w:rsidRPr="00E20EA1">
              <w:rPr>
                <w:rFonts w:ascii="Times New Roman" w:hAnsi="Times New Roman"/>
                <w:sz w:val="24"/>
                <w:szCs w:val="24"/>
              </w:rPr>
              <w:t>1</w:t>
            </w:r>
          </w:p>
        </w:tc>
        <w:tc>
          <w:tcPr>
            <w:tcW w:w="2409" w:type="dxa"/>
            <w:vMerge w:val="restart"/>
            <w:shd w:val="clear" w:color="auto" w:fill="auto"/>
            <w:vAlign w:val="center"/>
          </w:tcPr>
          <w:p w:rsidR="00F1718B" w:rsidRPr="00E20EA1" w:rsidRDefault="00F1718B" w:rsidP="00AA299E">
            <w:pPr>
              <w:spacing w:line="240" w:lineRule="auto"/>
              <w:ind w:right="140"/>
              <w:rPr>
                <w:rFonts w:ascii="Times New Roman" w:hAnsi="Times New Roman" w:cs="Times New Roman"/>
                <w:i/>
                <w:sz w:val="24"/>
                <w:szCs w:val="24"/>
                <w:lang w:val="en-US"/>
              </w:rPr>
            </w:pPr>
            <w:r w:rsidRPr="00E20EA1">
              <w:rPr>
                <w:rFonts w:ascii="Times New Roman" w:eastAsia="Times New Roman" w:hAnsi="Times New Roman" w:cs="Times New Roman"/>
                <w:sz w:val="24"/>
                <w:szCs w:val="24"/>
              </w:rPr>
              <w:t>сумон Кызыл-Мажалыкский</w:t>
            </w:r>
          </w:p>
        </w:tc>
        <w:tc>
          <w:tcPr>
            <w:tcW w:w="1701" w:type="dxa"/>
            <w:shd w:val="clear" w:color="auto" w:fill="auto"/>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1843" w:type="dxa"/>
            <w:tcBorders>
              <w:bottom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Детская поликлиника </w:t>
            </w:r>
          </w:p>
        </w:tc>
        <w:tc>
          <w:tcPr>
            <w:tcW w:w="1133" w:type="dxa"/>
            <w:tcBorders>
              <w:bottom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w:t>
            </w:r>
          </w:p>
        </w:tc>
        <w:tc>
          <w:tcPr>
            <w:tcW w:w="1560" w:type="dxa"/>
            <w:tcBorders>
              <w:bottom w:val="single" w:sz="4" w:space="0" w:color="auto"/>
              <w:right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2020 г. </w:t>
            </w:r>
          </w:p>
        </w:tc>
        <w:tc>
          <w:tcPr>
            <w:tcW w:w="1276" w:type="dxa"/>
            <w:tcBorders>
              <w:bottom w:val="single" w:sz="4" w:space="0" w:color="auto"/>
              <w:right w:val="single" w:sz="4" w:space="0" w:color="auto"/>
            </w:tcBorders>
          </w:tcPr>
          <w:p w:rsidR="00F1718B"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F1718B" w:rsidRPr="00E20EA1" w:rsidTr="00F1718B">
        <w:trPr>
          <w:trHeight w:val="341"/>
        </w:trPr>
        <w:tc>
          <w:tcPr>
            <w:tcW w:w="539" w:type="dxa"/>
            <w:vMerge/>
            <w:shd w:val="clear" w:color="auto" w:fill="auto"/>
            <w:vAlign w:val="center"/>
          </w:tcPr>
          <w:p w:rsidR="00F1718B" w:rsidRPr="00E20EA1" w:rsidRDefault="00F1718B" w:rsidP="00AA299E">
            <w:pPr>
              <w:pStyle w:val="af2"/>
              <w:ind w:right="140"/>
              <w:jc w:val="center"/>
              <w:rPr>
                <w:rFonts w:ascii="Times New Roman" w:hAnsi="Times New Roman"/>
                <w:sz w:val="24"/>
                <w:szCs w:val="24"/>
              </w:rPr>
            </w:pPr>
          </w:p>
        </w:tc>
        <w:tc>
          <w:tcPr>
            <w:tcW w:w="2409" w:type="dxa"/>
            <w:vMerge/>
            <w:shd w:val="clear" w:color="auto" w:fill="auto"/>
            <w:vAlign w:val="center"/>
          </w:tcPr>
          <w:p w:rsidR="00F1718B" w:rsidRPr="00E20EA1" w:rsidRDefault="00F1718B" w:rsidP="00AA299E">
            <w:pPr>
              <w:spacing w:line="240" w:lineRule="auto"/>
              <w:ind w:right="140"/>
              <w:rPr>
                <w:rFonts w:ascii="Times New Roman" w:eastAsia="Times New Roman" w:hAnsi="Times New Roman" w:cs="Times New Roman"/>
                <w:sz w:val="24"/>
                <w:szCs w:val="24"/>
              </w:rPr>
            </w:pPr>
          </w:p>
        </w:tc>
        <w:tc>
          <w:tcPr>
            <w:tcW w:w="1701" w:type="dxa"/>
            <w:shd w:val="clear" w:color="auto" w:fill="auto"/>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1843" w:type="dxa"/>
            <w:tcBorders>
              <w:top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Поликлиника</w:t>
            </w:r>
          </w:p>
        </w:tc>
        <w:tc>
          <w:tcPr>
            <w:tcW w:w="1133" w:type="dxa"/>
            <w:tcBorders>
              <w:top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40</w:t>
            </w:r>
          </w:p>
        </w:tc>
        <w:tc>
          <w:tcPr>
            <w:tcW w:w="1560" w:type="dxa"/>
            <w:tcBorders>
              <w:top w:val="single" w:sz="4" w:space="0" w:color="auto"/>
              <w:right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2018 г. </w:t>
            </w:r>
          </w:p>
        </w:tc>
        <w:tc>
          <w:tcPr>
            <w:tcW w:w="1276" w:type="dxa"/>
            <w:tcBorders>
              <w:top w:val="single" w:sz="4" w:space="0" w:color="auto"/>
              <w:right w:val="single" w:sz="4" w:space="0" w:color="auto"/>
            </w:tcBorders>
          </w:tcPr>
          <w:p w:rsidR="00F1718B"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F1718B" w:rsidRPr="00E20EA1" w:rsidTr="00F1718B">
        <w:trPr>
          <w:trHeight w:val="222"/>
        </w:trPr>
        <w:tc>
          <w:tcPr>
            <w:tcW w:w="539" w:type="dxa"/>
            <w:shd w:val="clear" w:color="auto" w:fill="auto"/>
            <w:vAlign w:val="center"/>
          </w:tcPr>
          <w:p w:rsidR="00F1718B" w:rsidRPr="00E20EA1" w:rsidRDefault="00F1718B" w:rsidP="00AA299E">
            <w:pPr>
              <w:pStyle w:val="af2"/>
              <w:ind w:right="140"/>
              <w:jc w:val="center"/>
              <w:rPr>
                <w:rFonts w:ascii="Times New Roman" w:hAnsi="Times New Roman"/>
                <w:sz w:val="24"/>
                <w:szCs w:val="24"/>
              </w:rPr>
            </w:pPr>
            <w:r w:rsidRPr="00E20EA1">
              <w:rPr>
                <w:rFonts w:ascii="Times New Roman" w:hAnsi="Times New Roman"/>
                <w:sz w:val="24"/>
                <w:szCs w:val="24"/>
              </w:rPr>
              <w:t>2</w:t>
            </w:r>
          </w:p>
        </w:tc>
        <w:tc>
          <w:tcPr>
            <w:tcW w:w="2409" w:type="dxa"/>
            <w:shd w:val="clear" w:color="auto" w:fill="auto"/>
            <w:vAlign w:val="center"/>
          </w:tcPr>
          <w:p w:rsidR="00F1718B" w:rsidRPr="00E20EA1" w:rsidRDefault="00F1718B"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Барлыкский</w:t>
            </w:r>
          </w:p>
        </w:tc>
        <w:tc>
          <w:tcPr>
            <w:tcW w:w="1701" w:type="dxa"/>
            <w:shd w:val="clear" w:color="auto" w:fill="auto"/>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Реконструкция</w:t>
            </w:r>
          </w:p>
        </w:tc>
        <w:tc>
          <w:tcPr>
            <w:tcW w:w="1843" w:type="dxa"/>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ФАП</w:t>
            </w:r>
          </w:p>
        </w:tc>
        <w:tc>
          <w:tcPr>
            <w:tcW w:w="1133" w:type="dxa"/>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560" w:type="dxa"/>
            <w:tcBorders>
              <w:right w:val="single" w:sz="4" w:space="0" w:color="auto"/>
            </w:tcBorders>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 г. </w:t>
            </w:r>
          </w:p>
        </w:tc>
        <w:tc>
          <w:tcPr>
            <w:tcW w:w="1276" w:type="dxa"/>
            <w:tcBorders>
              <w:right w:val="single" w:sz="4" w:space="0" w:color="auto"/>
            </w:tcBorders>
          </w:tcPr>
          <w:p w:rsidR="00F1718B"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F1718B" w:rsidRPr="00E20EA1" w:rsidTr="00F1718B">
        <w:trPr>
          <w:trHeight w:val="222"/>
        </w:trPr>
        <w:tc>
          <w:tcPr>
            <w:tcW w:w="539" w:type="dxa"/>
            <w:shd w:val="clear" w:color="auto" w:fill="auto"/>
            <w:vAlign w:val="center"/>
          </w:tcPr>
          <w:p w:rsidR="00F1718B" w:rsidRPr="00E20EA1" w:rsidRDefault="00F1718B" w:rsidP="00AA299E">
            <w:pPr>
              <w:pStyle w:val="af2"/>
              <w:ind w:right="140"/>
              <w:jc w:val="center"/>
              <w:rPr>
                <w:rFonts w:ascii="Times New Roman" w:hAnsi="Times New Roman"/>
                <w:sz w:val="24"/>
                <w:szCs w:val="24"/>
              </w:rPr>
            </w:pPr>
            <w:r>
              <w:rPr>
                <w:rFonts w:ascii="Times New Roman" w:hAnsi="Times New Roman"/>
                <w:sz w:val="24"/>
                <w:szCs w:val="24"/>
              </w:rPr>
              <w:t>3</w:t>
            </w:r>
          </w:p>
        </w:tc>
        <w:tc>
          <w:tcPr>
            <w:tcW w:w="2409" w:type="dxa"/>
            <w:shd w:val="clear" w:color="auto" w:fill="auto"/>
            <w:vAlign w:val="center"/>
          </w:tcPr>
          <w:p w:rsidR="00F1718B" w:rsidRPr="00E20EA1" w:rsidRDefault="00F1718B" w:rsidP="00AA299E">
            <w:pPr>
              <w:spacing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Сумон Аксы-Барлыкский </w:t>
            </w:r>
          </w:p>
        </w:tc>
        <w:tc>
          <w:tcPr>
            <w:tcW w:w="1701" w:type="dxa"/>
            <w:shd w:val="clear" w:color="auto" w:fill="auto"/>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Строительство</w:t>
            </w:r>
          </w:p>
        </w:tc>
        <w:tc>
          <w:tcPr>
            <w:tcW w:w="1843" w:type="dxa"/>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ФАП</w:t>
            </w:r>
          </w:p>
        </w:tc>
        <w:tc>
          <w:tcPr>
            <w:tcW w:w="1133" w:type="dxa"/>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560" w:type="dxa"/>
            <w:tcBorders>
              <w:right w:val="single" w:sz="4" w:space="0" w:color="auto"/>
            </w:tcBorders>
            <w:shd w:val="clear" w:color="auto" w:fill="auto"/>
            <w:vAlign w:val="center"/>
          </w:tcPr>
          <w:p w:rsidR="00F1718B"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г.</w:t>
            </w:r>
          </w:p>
        </w:tc>
        <w:tc>
          <w:tcPr>
            <w:tcW w:w="1276" w:type="dxa"/>
            <w:tcBorders>
              <w:right w:val="single" w:sz="4" w:space="0" w:color="auto"/>
            </w:tcBorders>
          </w:tcPr>
          <w:p w:rsidR="00F1718B"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F1718B" w:rsidRPr="00E20EA1" w:rsidTr="00F1718B">
        <w:trPr>
          <w:trHeight w:val="558"/>
        </w:trPr>
        <w:tc>
          <w:tcPr>
            <w:tcW w:w="539" w:type="dxa"/>
            <w:shd w:val="clear" w:color="auto" w:fill="auto"/>
            <w:vAlign w:val="center"/>
          </w:tcPr>
          <w:p w:rsidR="00F1718B" w:rsidRPr="00E20EA1" w:rsidRDefault="00F1718B" w:rsidP="00AA299E">
            <w:pPr>
              <w:pStyle w:val="af2"/>
              <w:ind w:right="140"/>
              <w:jc w:val="center"/>
              <w:rPr>
                <w:rFonts w:ascii="Times New Roman" w:hAnsi="Times New Roman"/>
                <w:sz w:val="24"/>
                <w:szCs w:val="24"/>
              </w:rPr>
            </w:pPr>
            <w:r>
              <w:rPr>
                <w:rFonts w:ascii="Times New Roman" w:hAnsi="Times New Roman"/>
                <w:sz w:val="24"/>
                <w:szCs w:val="24"/>
              </w:rPr>
              <w:t>4</w:t>
            </w:r>
          </w:p>
        </w:tc>
        <w:tc>
          <w:tcPr>
            <w:tcW w:w="2409" w:type="dxa"/>
            <w:shd w:val="clear" w:color="auto" w:fill="auto"/>
            <w:vAlign w:val="center"/>
          </w:tcPr>
          <w:p w:rsidR="00F1718B" w:rsidRPr="00E20EA1" w:rsidRDefault="00F1718B"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Эрги-Барлыкский</w:t>
            </w:r>
          </w:p>
        </w:tc>
        <w:tc>
          <w:tcPr>
            <w:tcW w:w="1701" w:type="dxa"/>
            <w:shd w:val="clear" w:color="auto" w:fill="auto"/>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Реконструкция</w:t>
            </w:r>
          </w:p>
        </w:tc>
        <w:tc>
          <w:tcPr>
            <w:tcW w:w="1843" w:type="dxa"/>
            <w:shd w:val="clear" w:color="auto" w:fill="auto"/>
            <w:vAlign w:val="center"/>
          </w:tcPr>
          <w:p w:rsidR="00F1718B" w:rsidRPr="00E20EA1" w:rsidRDefault="00F1718B"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Поликлиника</w:t>
            </w:r>
          </w:p>
        </w:tc>
        <w:tc>
          <w:tcPr>
            <w:tcW w:w="1133" w:type="dxa"/>
            <w:shd w:val="clear" w:color="auto" w:fill="auto"/>
            <w:vAlign w:val="center"/>
          </w:tcPr>
          <w:p w:rsidR="00F1718B" w:rsidRPr="00E20EA1" w:rsidRDefault="00F1718B" w:rsidP="00AA299E">
            <w:pPr>
              <w:pStyle w:val="af2"/>
              <w:ind w:right="140"/>
              <w:jc w:val="center"/>
              <w:rPr>
                <w:rFonts w:ascii="Times New Roman" w:hAnsi="Times New Roman"/>
                <w:sz w:val="24"/>
                <w:szCs w:val="24"/>
              </w:rPr>
            </w:pPr>
            <w:r w:rsidRPr="00E20EA1">
              <w:rPr>
                <w:rFonts w:ascii="Times New Roman" w:hAnsi="Times New Roman"/>
                <w:sz w:val="24"/>
                <w:szCs w:val="24"/>
              </w:rPr>
              <w:t>-</w:t>
            </w:r>
          </w:p>
        </w:tc>
        <w:tc>
          <w:tcPr>
            <w:tcW w:w="1560" w:type="dxa"/>
            <w:tcBorders>
              <w:right w:val="single" w:sz="4" w:space="0" w:color="auto"/>
            </w:tcBorders>
            <w:shd w:val="clear" w:color="auto" w:fill="auto"/>
            <w:vAlign w:val="center"/>
          </w:tcPr>
          <w:p w:rsidR="00F1718B" w:rsidRPr="00E20EA1" w:rsidRDefault="00F1718B" w:rsidP="00AA299E">
            <w:pPr>
              <w:pStyle w:val="af2"/>
              <w:ind w:right="140"/>
              <w:jc w:val="center"/>
              <w:rPr>
                <w:rFonts w:ascii="Times New Roman" w:hAnsi="Times New Roman"/>
                <w:sz w:val="24"/>
                <w:szCs w:val="24"/>
              </w:rPr>
            </w:pPr>
            <w:r>
              <w:rPr>
                <w:rFonts w:ascii="Times New Roman" w:hAnsi="Times New Roman"/>
                <w:color w:val="000000"/>
                <w:sz w:val="24"/>
                <w:szCs w:val="24"/>
              </w:rPr>
              <w:t xml:space="preserve">2021 г. </w:t>
            </w:r>
          </w:p>
        </w:tc>
        <w:tc>
          <w:tcPr>
            <w:tcW w:w="1276" w:type="dxa"/>
            <w:tcBorders>
              <w:right w:val="single" w:sz="4" w:space="0" w:color="auto"/>
            </w:tcBorders>
          </w:tcPr>
          <w:p w:rsidR="00F1718B" w:rsidRDefault="00F1718B" w:rsidP="00AA299E">
            <w:pPr>
              <w:pStyle w:val="af2"/>
              <w:ind w:right="140"/>
              <w:jc w:val="center"/>
              <w:rPr>
                <w:rFonts w:ascii="Times New Roman" w:hAnsi="Times New Roman"/>
                <w:color w:val="000000"/>
                <w:sz w:val="24"/>
                <w:szCs w:val="24"/>
              </w:rPr>
            </w:pPr>
            <w:r>
              <w:rPr>
                <w:rFonts w:ascii="Times New Roman" w:hAnsi="Times New Roman"/>
                <w:color w:val="000000"/>
                <w:sz w:val="24"/>
                <w:szCs w:val="24"/>
              </w:rPr>
              <w:t>30</w:t>
            </w:r>
          </w:p>
        </w:tc>
      </w:tr>
    </w:tbl>
    <w:p w:rsidR="00AA5CD8" w:rsidRPr="00E20EA1" w:rsidRDefault="00AA5CD8" w:rsidP="00AA5CD8">
      <w:pPr>
        <w:autoSpaceDE w:val="0"/>
        <w:autoSpaceDN w:val="0"/>
        <w:adjustRightInd w:val="0"/>
        <w:ind w:right="142" w:firstLine="567"/>
        <w:rPr>
          <w:rFonts w:ascii="Times New Roman" w:hAnsi="Times New Roman" w:cs="Times New Roman"/>
          <w:sz w:val="24"/>
          <w:szCs w:val="24"/>
        </w:rPr>
      </w:pPr>
    </w:p>
    <w:p w:rsidR="001B43E8" w:rsidRDefault="001B43E8" w:rsidP="00A63D58">
      <w:pPr>
        <w:autoSpaceDE w:val="0"/>
        <w:autoSpaceDN w:val="0"/>
        <w:adjustRightInd w:val="0"/>
        <w:spacing w:after="0"/>
        <w:ind w:right="-1" w:firstLine="567"/>
        <w:rPr>
          <w:rFonts w:ascii="Times New Roman" w:hAnsi="Times New Roman" w:cs="Times New Roman"/>
          <w:sz w:val="24"/>
          <w:szCs w:val="24"/>
        </w:rPr>
      </w:pPr>
      <w:r>
        <w:rPr>
          <w:rFonts w:ascii="Times New Roman" w:hAnsi="Times New Roman" w:cs="Times New Roman"/>
          <w:sz w:val="24"/>
          <w:szCs w:val="24"/>
        </w:rPr>
        <w:t xml:space="preserve">Предлагаемые строительства Стратегии СЭР до 2030 года: </w:t>
      </w:r>
    </w:p>
    <w:p w:rsidR="001B43E8" w:rsidRDefault="001B43E8" w:rsidP="00A63D58">
      <w:pPr>
        <w:autoSpaceDE w:val="0"/>
        <w:autoSpaceDN w:val="0"/>
        <w:adjustRightInd w:val="0"/>
        <w:spacing w:after="0"/>
        <w:ind w:right="-1" w:firstLine="567"/>
        <w:rPr>
          <w:rFonts w:ascii="Times New Roman" w:hAnsi="Times New Roman" w:cs="Times New Roman"/>
          <w:sz w:val="24"/>
          <w:szCs w:val="24"/>
        </w:rPr>
      </w:pPr>
      <w:r>
        <w:rPr>
          <w:rFonts w:ascii="Times New Roman" w:hAnsi="Times New Roman" w:cs="Times New Roman"/>
          <w:sz w:val="24"/>
          <w:szCs w:val="24"/>
        </w:rPr>
        <w:t xml:space="preserve">- строительство поликлиники в с. Кызыл-Мажалык с мощностью 40 мест, двухэтажная (1 этаж – для взрослых, 2 этаж – детская поликлиника); </w:t>
      </w:r>
    </w:p>
    <w:p w:rsidR="001B43E8" w:rsidRDefault="001B43E8" w:rsidP="00A63D58">
      <w:pPr>
        <w:autoSpaceDE w:val="0"/>
        <w:autoSpaceDN w:val="0"/>
        <w:adjustRightInd w:val="0"/>
        <w:spacing w:after="0"/>
        <w:ind w:right="-1" w:firstLine="567"/>
        <w:rPr>
          <w:rFonts w:ascii="Times New Roman" w:hAnsi="Times New Roman" w:cs="Times New Roman"/>
          <w:sz w:val="24"/>
          <w:szCs w:val="24"/>
        </w:rPr>
      </w:pPr>
      <w:r>
        <w:rPr>
          <w:rFonts w:ascii="Times New Roman" w:hAnsi="Times New Roman" w:cs="Times New Roman"/>
          <w:sz w:val="24"/>
          <w:szCs w:val="24"/>
        </w:rPr>
        <w:t>- также как реконструкция ФАПа на поликлинику в с. Эрги-Барлык.</w:t>
      </w:r>
    </w:p>
    <w:p w:rsidR="00AA5CD8" w:rsidRPr="00E20EA1" w:rsidRDefault="00AA5CD8" w:rsidP="00A63D58">
      <w:pPr>
        <w:autoSpaceDE w:val="0"/>
        <w:autoSpaceDN w:val="0"/>
        <w:adjustRightInd w:val="0"/>
        <w:spacing w:after="0"/>
        <w:ind w:right="-1" w:firstLine="567"/>
        <w:rPr>
          <w:rFonts w:ascii="Times New Roman" w:hAnsi="Times New Roman" w:cs="Times New Roman"/>
          <w:sz w:val="24"/>
          <w:szCs w:val="24"/>
        </w:rPr>
      </w:pPr>
      <w:r w:rsidRPr="00E20EA1">
        <w:rPr>
          <w:rFonts w:ascii="Times New Roman" w:hAnsi="Times New Roman" w:cs="Times New Roman"/>
          <w:sz w:val="24"/>
          <w:szCs w:val="24"/>
        </w:rPr>
        <w:t>Характеристика действующих объектов и анализ обеспеченности населения объектами здравоохранения представлены в таблице 2.13.6.</w:t>
      </w:r>
    </w:p>
    <w:p w:rsidR="00AA5CD8" w:rsidRPr="00E20EA1" w:rsidRDefault="00AA5CD8" w:rsidP="00AA5CD8">
      <w:pPr>
        <w:pStyle w:val="a"/>
        <w:numPr>
          <w:ilvl w:val="0"/>
          <w:numId w:val="0"/>
        </w:numPr>
        <w:tabs>
          <w:tab w:val="left" w:pos="993"/>
        </w:tabs>
        <w:spacing w:line="360" w:lineRule="auto"/>
        <w:ind w:right="140"/>
        <w:rPr>
          <w:rFonts w:ascii="Times New Roman" w:hAnsi="Times New Roman" w:cs="Times New Roman"/>
        </w:rPr>
      </w:pPr>
    </w:p>
    <w:tbl>
      <w:tblPr>
        <w:tblW w:w="1050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268"/>
        <w:gridCol w:w="2126"/>
        <w:gridCol w:w="1276"/>
        <w:gridCol w:w="1275"/>
        <w:gridCol w:w="1702"/>
        <w:gridCol w:w="1135"/>
        <w:gridCol w:w="13"/>
      </w:tblGrid>
      <w:tr w:rsidR="00AA5CD8" w:rsidRPr="00E20EA1" w:rsidTr="00223670">
        <w:trPr>
          <w:gridAfter w:val="1"/>
          <w:wAfter w:w="13" w:type="dxa"/>
          <w:trHeight w:val="978"/>
          <w:tblHeader/>
        </w:trPr>
        <w:tc>
          <w:tcPr>
            <w:tcW w:w="709"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w:t>
            </w:r>
          </w:p>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п/п</w:t>
            </w:r>
          </w:p>
        </w:tc>
        <w:tc>
          <w:tcPr>
            <w:tcW w:w="2268"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учреждения</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Местоположение</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Фактическая посещаемость за год</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Количество работающих, чел.</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Мощность:</w:t>
            </w:r>
          </w:p>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Для больниц: койко-места</w:t>
            </w:r>
          </w:p>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Для поликлиник и ФАП: посещений/сут.</w:t>
            </w:r>
          </w:p>
          <w:p w:rsidR="00AA5CD8" w:rsidRPr="00E20EA1" w:rsidRDefault="00AA5CD8" w:rsidP="00AA299E">
            <w:pPr>
              <w:spacing w:line="240" w:lineRule="auto"/>
              <w:ind w:right="140"/>
              <w:jc w:val="center"/>
              <w:rPr>
                <w:rFonts w:ascii="Times New Roman" w:hAnsi="Times New Roman" w:cs="Times New Roman"/>
                <w:b/>
                <w:sz w:val="24"/>
                <w:szCs w:val="24"/>
              </w:rPr>
            </w:pP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Характеристика здания (хор., удовл., ветхое, приспособленное)</w:t>
            </w:r>
          </w:p>
        </w:tc>
      </w:tr>
      <w:tr w:rsidR="00AA5CD8" w:rsidRPr="00E20EA1" w:rsidTr="00223670">
        <w:trPr>
          <w:trHeight w:val="257"/>
        </w:trPr>
        <w:tc>
          <w:tcPr>
            <w:tcW w:w="10504" w:type="dxa"/>
            <w:gridSpan w:val="8"/>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sz w:val="24"/>
                <w:szCs w:val="24"/>
              </w:rPr>
              <w:t>Лечебно-профилактические организации</w:t>
            </w:r>
          </w:p>
        </w:tc>
      </w:tr>
      <w:tr w:rsidR="00AA5CD8" w:rsidRPr="00E20EA1" w:rsidTr="00223670">
        <w:trPr>
          <w:gridAfter w:val="1"/>
          <w:wAfter w:w="13" w:type="dxa"/>
          <w:trHeight w:hRule="exact" w:val="1298"/>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Детское отд. ГБУЗ РТ Б-Х ММЦ</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г. Ак- Довурак, ул.Центральная, 22</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Отдел.-16916</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Поликл.-31316</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178</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Дет. отд - 46,3</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737"/>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2</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СМП</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г. Ак- Довурак, ул.Центральная, 20</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7918</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28</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21,7</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957"/>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Взрослое отделение ГБУЗ РТ Б-Х ММЦ</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г. Ак- Довурак, ул.Центральная, 18</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48935</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302</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148,3</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567"/>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Фил. Детск поликл. №2</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г. Ак- Довурак, ул.Дружба, 27</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31363</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9</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127,4</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Приспособленное</w:t>
            </w:r>
          </w:p>
        </w:tc>
      </w:tr>
      <w:tr w:rsidR="00AA5CD8" w:rsidRPr="00E20EA1" w:rsidTr="001B43E8">
        <w:trPr>
          <w:gridAfter w:val="1"/>
          <w:wAfter w:w="13" w:type="dxa"/>
          <w:trHeight w:hRule="exact" w:val="976"/>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Фил. Детск. поликл. №3</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Кызыл-Мажалык,</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Чадамба, 14</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31363</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23</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127,3</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Приспособленное</w:t>
            </w:r>
          </w:p>
        </w:tc>
      </w:tr>
      <w:tr w:rsidR="00AA5CD8" w:rsidRPr="00E20EA1" w:rsidTr="00223670">
        <w:trPr>
          <w:gridAfter w:val="1"/>
          <w:wAfter w:w="13" w:type="dxa"/>
          <w:trHeight w:hRule="exact" w:val="559"/>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Токсикология</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г. Ак- Довурак, ул.Гагарина, 31</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6409</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23</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26,0</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1B43E8">
        <w:trPr>
          <w:gridAfter w:val="1"/>
          <w:wAfter w:w="13" w:type="dxa"/>
          <w:trHeight w:hRule="exact" w:val="1066"/>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7</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Взр. поликлиника №2</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Кызыл-Мажалык, ул.Чургуй-оол, 38</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6708</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31</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27,2</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Приспособленное</w:t>
            </w:r>
          </w:p>
        </w:tc>
      </w:tr>
      <w:tr w:rsidR="00AA5CD8" w:rsidRPr="00E20EA1" w:rsidTr="00223670">
        <w:trPr>
          <w:gridAfter w:val="1"/>
          <w:wAfter w:w="13" w:type="dxa"/>
          <w:trHeight w:hRule="exact" w:val="964"/>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8</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Туббольница</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Кызыл-Мажалык, ул.Хомушки Василия</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686"/>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9</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Шекпээр</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Шекпээр, ул.Культура, 5</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6075</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24,6</w:t>
            </w:r>
          </w:p>
        </w:tc>
        <w:tc>
          <w:tcPr>
            <w:tcW w:w="1135" w:type="dxa"/>
            <w:vAlign w:val="center"/>
          </w:tcPr>
          <w:p w:rsidR="00AA5CD8" w:rsidRPr="00E20EA1" w:rsidRDefault="007643A4" w:rsidP="00AA299E">
            <w:pPr>
              <w:spacing w:line="240" w:lineRule="auto"/>
              <w:ind w:right="140"/>
              <w:jc w:val="center"/>
              <w:rPr>
                <w:rFonts w:ascii="Times New Roman" w:hAnsi="Times New Roman" w:cs="Times New Roman"/>
                <w:sz w:val="24"/>
                <w:szCs w:val="24"/>
              </w:rPr>
            </w:pPr>
            <w:r>
              <w:rPr>
                <w:rFonts w:ascii="Times New Roman" w:hAnsi="Times New Roman" w:cs="Times New Roman"/>
                <w:sz w:val="24"/>
                <w:szCs w:val="24"/>
              </w:rPr>
              <w:t>Завершено строительство</w:t>
            </w:r>
          </w:p>
        </w:tc>
      </w:tr>
      <w:tr w:rsidR="00AA5CD8" w:rsidRPr="00E20EA1" w:rsidTr="00223670">
        <w:trPr>
          <w:gridAfter w:val="1"/>
          <w:wAfter w:w="13" w:type="dxa"/>
          <w:trHeight w:hRule="exact" w:val="559"/>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10</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Аянгаты</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Аянгаты, ул.Ленина, 3</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3056</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12,4</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559"/>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11</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Аксы -Барлык</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Аксы- Барлык,</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Найырал, 16</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3415</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13,9</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559"/>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12</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Эрги -Барлык</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Эрги –Барлык,</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Эрик, 30</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11130</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6</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45,2</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Хор.</w:t>
            </w:r>
          </w:p>
        </w:tc>
      </w:tr>
      <w:tr w:rsidR="00AA5CD8" w:rsidRPr="00E20EA1" w:rsidTr="00223670">
        <w:trPr>
          <w:gridAfter w:val="1"/>
          <w:wAfter w:w="13" w:type="dxa"/>
          <w:trHeight w:hRule="exact" w:val="559"/>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13</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Барлык</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Барлык,</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Трактовая, 14</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9402</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38,2</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gridAfter w:val="1"/>
          <w:wAfter w:w="13" w:type="dxa"/>
          <w:trHeight w:hRule="exact" w:val="567"/>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14</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Бижиктиг-Хая</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Бижиктиг-Хая,</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Новая, 6-2</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2180</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4</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8,9</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Хор.</w:t>
            </w:r>
          </w:p>
        </w:tc>
      </w:tr>
      <w:tr w:rsidR="00AA5CD8" w:rsidRPr="00E20EA1" w:rsidTr="00223670">
        <w:trPr>
          <w:gridAfter w:val="1"/>
          <w:wAfter w:w="13" w:type="dxa"/>
          <w:trHeight w:hRule="exact" w:val="1176"/>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15</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Дон-Терезин</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Дон-Терезин,</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Байыр-оол, 21</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3482</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5</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14,1</w:t>
            </w:r>
          </w:p>
        </w:tc>
        <w:tc>
          <w:tcPr>
            <w:tcW w:w="1135" w:type="dxa"/>
            <w:vAlign w:val="center"/>
          </w:tcPr>
          <w:p w:rsidR="00AA5CD8" w:rsidRPr="00E20EA1" w:rsidRDefault="007643A4" w:rsidP="007643A4">
            <w:pPr>
              <w:spacing w:line="240" w:lineRule="auto"/>
              <w:ind w:right="140"/>
              <w:jc w:val="center"/>
              <w:rPr>
                <w:rFonts w:ascii="Times New Roman" w:hAnsi="Times New Roman" w:cs="Times New Roman"/>
                <w:sz w:val="24"/>
                <w:szCs w:val="24"/>
              </w:rPr>
            </w:pPr>
            <w:r>
              <w:rPr>
                <w:rFonts w:ascii="Times New Roman" w:hAnsi="Times New Roman" w:cs="Times New Roman"/>
                <w:sz w:val="24"/>
                <w:szCs w:val="24"/>
              </w:rPr>
              <w:t>Завершено строительство</w:t>
            </w:r>
          </w:p>
        </w:tc>
      </w:tr>
      <w:tr w:rsidR="00AA5CD8" w:rsidRPr="00E20EA1" w:rsidTr="00223670">
        <w:trPr>
          <w:gridAfter w:val="1"/>
          <w:wAfter w:w="13" w:type="dxa"/>
          <w:trHeight w:hRule="exact" w:val="567"/>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16</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ФАП с. Хонделен</w:t>
            </w:r>
          </w:p>
        </w:tc>
        <w:tc>
          <w:tcPr>
            <w:tcW w:w="212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с. Хонделен,</w:t>
            </w:r>
          </w:p>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ул. Уержаа, 3-2</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3758</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3</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15,6</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223670">
        <w:trPr>
          <w:trHeight w:hRule="exact" w:val="300"/>
        </w:trPr>
        <w:tc>
          <w:tcPr>
            <w:tcW w:w="10504" w:type="dxa"/>
            <w:gridSpan w:val="8"/>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lastRenderedPageBreak/>
              <w:t>Фармацевтические учреждения</w:t>
            </w:r>
          </w:p>
        </w:tc>
      </w:tr>
      <w:tr w:rsidR="00AA5CD8" w:rsidRPr="00E20EA1" w:rsidTr="00223670">
        <w:trPr>
          <w:gridAfter w:val="1"/>
          <w:wAfter w:w="13" w:type="dxa"/>
          <w:trHeight w:hRule="exact" w:val="695"/>
        </w:trPr>
        <w:tc>
          <w:tcPr>
            <w:tcW w:w="709"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17</w:t>
            </w:r>
          </w:p>
        </w:tc>
        <w:tc>
          <w:tcPr>
            <w:tcW w:w="2268"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Аптека «Айдыс»</w:t>
            </w:r>
          </w:p>
        </w:tc>
        <w:tc>
          <w:tcPr>
            <w:tcW w:w="2126" w:type="dxa"/>
            <w:vAlign w:val="center"/>
          </w:tcPr>
          <w:p w:rsidR="00AA5CD8" w:rsidRPr="00E20EA1" w:rsidRDefault="007643A4" w:rsidP="00AA299E">
            <w:pPr>
              <w:spacing w:line="240" w:lineRule="auto"/>
              <w:ind w:right="140"/>
              <w:jc w:val="center"/>
              <w:rPr>
                <w:rFonts w:ascii="Times New Roman" w:hAnsi="Times New Roman" w:cs="Times New Roman"/>
                <w:sz w:val="24"/>
                <w:szCs w:val="24"/>
              </w:rPr>
            </w:pPr>
            <w:r>
              <w:rPr>
                <w:rFonts w:ascii="Times New Roman" w:hAnsi="Times New Roman" w:cs="Times New Roman"/>
                <w:sz w:val="24"/>
                <w:szCs w:val="24"/>
              </w:rPr>
              <w:t>с. Кызыл-Мажалык</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1702"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c>
          <w:tcPr>
            <w:tcW w:w="1135" w:type="dxa"/>
            <w:vAlign w:val="center"/>
          </w:tcPr>
          <w:p w:rsidR="00AA5CD8" w:rsidRPr="00E20EA1" w:rsidRDefault="00AA5CD8" w:rsidP="00AA299E">
            <w:pPr>
              <w:spacing w:line="240" w:lineRule="auto"/>
              <w:ind w:right="140"/>
              <w:jc w:val="center"/>
              <w:rPr>
                <w:rFonts w:ascii="Times New Roman" w:hAnsi="Times New Roman" w:cs="Times New Roman"/>
                <w:sz w:val="24"/>
                <w:szCs w:val="24"/>
              </w:rPr>
            </w:pPr>
            <w:r w:rsidRPr="00E20EA1">
              <w:rPr>
                <w:rFonts w:ascii="Times New Roman" w:hAnsi="Times New Roman" w:cs="Times New Roman"/>
                <w:sz w:val="24"/>
                <w:szCs w:val="24"/>
              </w:rPr>
              <w:t>-</w:t>
            </w:r>
          </w:p>
        </w:tc>
      </w:tr>
    </w:tbl>
    <w:p w:rsidR="00074428" w:rsidRPr="00074428" w:rsidRDefault="00074428" w:rsidP="00074428"/>
    <w:p w:rsidR="00AA5CD8" w:rsidRPr="00E20EA1" w:rsidRDefault="00AA5CD8" w:rsidP="00070C63">
      <w:pPr>
        <w:pStyle w:val="3"/>
      </w:pPr>
      <w:r w:rsidRPr="00E20EA1">
        <w:t>Объекты капитального строительства культурно-досугового назначения</w:t>
      </w:r>
    </w:p>
    <w:p w:rsidR="00AA5CD8" w:rsidRPr="00E20EA1" w:rsidRDefault="00AA5CD8" w:rsidP="00AA5CD8">
      <w:pPr>
        <w:shd w:val="clear" w:color="auto" w:fill="FFFFFF"/>
        <w:autoSpaceDE w:val="0"/>
        <w:autoSpaceDN w:val="0"/>
        <w:adjustRightInd w:val="0"/>
        <w:ind w:right="140"/>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 xml:space="preserve">Современное состояние. </w:t>
      </w:r>
    </w:p>
    <w:p w:rsidR="00AA5CD8" w:rsidRPr="00074428" w:rsidRDefault="00AA5CD8" w:rsidP="00A63D58">
      <w:pPr>
        <w:pStyle w:val="afc"/>
        <w:spacing w:line="276" w:lineRule="auto"/>
        <w:ind w:right="-1" w:firstLine="709"/>
        <w:jc w:val="both"/>
        <w:rPr>
          <w:b w:val="0"/>
          <w:color w:val="000000"/>
          <w:sz w:val="24"/>
          <w:szCs w:val="24"/>
        </w:rPr>
      </w:pPr>
      <w:r w:rsidRPr="00074428">
        <w:rPr>
          <w:b w:val="0"/>
          <w:color w:val="000000"/>
          <w:sz w:val="24"/>
          <w:szCs w:val="24"/>
        </w:rPr>
        <w:t>На территории Кожууна имеется сеть многофункциональных учреждений культуры, куда входят кожуунный и сельские дома культуры, центральные и сельские библиотеки, филиал музея им. Алдан-Маадыра и управление культуры. На базе учреждений культуры проводятся культурно-досуговые мероприятия для всех возрастных категорий населения: конкурсно-развлекательные программы для молодежи, вечера отдыха для людей старшего поколения, народные гуляния на праздники.</w:t>
      </w:r>
    </w:p>
    <w:p w:rsidR="00AA5CD8" w:rsidRPr="00074428" w:rsidRDefault="00AA5CD8" w:rsidP="00A63D58">
      <w:pPr>
        <w:pStyle w:val="afc"/>
        <w:spacing w:line="276" w:lineRule="auto"/>
        <w:ind w:right="-1" w:firstLine="709"/>
        <w:jc w:val="both"/>
        <w:rPr>
          <w:b w:val="0"/>
          <w:color w:val="000000"/>
          <w:sz w:val="24"/>
          <w:szCs w:val="24"/>
        </w:rPr>
      </w:pPr>
      <w:r w:rsidRPr="00074428">
        <w:rPr>
          <w:b w:val="0"/>
          <w:color w:val="000000"/>
          <w:sz w:val="24"/>
          <w:szCs w:val="24"/>
        </w:rPr>
        <w:t>В социально-культурную инфраструктуру Кожууна входят 6 клубных и 3 библиотечных учреждения. Характеристика учреждений культуры Кожууна представлена в таблице 2.13.8.</w:t>
      </w:r>
    </w:p>
    <w:p w:rsidR="00074428" w:rsidRPr="00E20EA1" w:rsidRDefault="00074428" w:rsidP="00A61AFB">
      <w:pPr>
        <w:pStyle w:val="afc"/>
        <w:ind w:right="140" w:firstLine="709"/>
        <w:jc w:val="both"/>
        <w:rPr>
          <w:i/>
          <w:color w:val="000000"/>
          <w:sz w:val="24"/>
          <w:szCs w:val="24"/>
        </w:rPr>
      </w:pPr>
    </w:p>
    <w:p w:rsidR="00AA5CD8" w:rsidRPr="00A63D58" w:rsidRDefault="00AA5CD8" w:rsidP="00A63D58">
      <w:pPr>
        <w:pStyle w:val="afc"/>
        <w:ind w:right="140"/>
        <w:jc w:val="left"/>
        <w:rPr>
          <w:b w:val="0"/>
          <w:sz w:val="24"/>
          <w:szCs w:val="24"/>
        </w:rPr>
      </w:pPr>
      <w:r w:rsidRPr="00A63D58">
        <w:rPr>
          <w:b w:val="0"/>
          <w:sz w:val="24"/>
          <w:szCs w:val="24"/>
        </w:rPr>
        <w:t>Таблица 2.13.8 - Характеристика действующих объектов и анализ обеспеченности населения учреждениями культурно-досугового назначения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260"/>
        <w:gridCol w:w="1985"/>
        <w:gridCol w:w="1276"/>
        <w:gridCol w:w="1134"/>
        <w:gridCol w:w="1275"/>
      </w:tblGrid>
      <w:tr w:rsidR="00AA5CD8" w:rsidRPr="00E20EA1" w:rsidTr="00A63D58">
        <w:trPr>
          <w:trHeight w:val="1271"/>
          <w:tblHeader/>
          <w:jc w:val="center"/>
        </w:trPr>
        <w:tc>
          <w:tcPr>
            <w:tcW w:w="709"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w:t>
            </w:r>
          </w:p>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п/п</w:t>
            </w:r>
          </w:p>
        </w:tc>
        <w:tc>
          <w:tcPr>
            <w:tcW w:w="3260"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учреждения / Форма собственности (федеральная, региональная, местная (районная), местная (поселковая), частная)*</w:t>
            </w:r>
          </w:p>
        </w:tc>
        <w:tc>
          <w:tcPr>
            <w:tcW w:w="1985"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Местоположение</w:t>
            </w:r>
          </w:p>
        </w:tc>
        <w:tc>
          <w:tcPr>
            <w:tcW w:w="1276"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Мощность объекта по проекту</w:t>
            </w:r>
          </w:p>
        </w:tc>
        <w:tc>
          <w:tcPr>
            <w:tcW w:w="1134"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Фактическая посещаемость</w:t>
            </w:r>
          </w:p>
        </w:tc>
        <w:tc>
          <w:tcPr>
            <w:tcW w:w="1275" w:type="dxa"/>
            <w:vAlign w:val="center"/>
          </w:tcPr>
          <w:p w:rsidR="00AA5CD8" w:rsidRPr="00E20EA1" w:rsidRDefault="00AA5CD8" w:rsidP="00AA299E">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Характеристика здания (хор., удовл., ветхое, приспособленное)</w:t>
            </w:r>
          </w:p>
        </w:tc>
      </w:tr>
      <w:tr w:rsidR="00AA5CD8" w:rsidRPr="00E20EA1" w:rsidTr="00A63D58">
        <w:trPr>
          <w:trHeight w:hRule="exact" w:val="731"/>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с.Шекпээр</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с.Шекпээр, ул.Ленина, 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699"/>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с.Бижиктиг-Хая</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с.Бижиктиг-Хая,</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Нагорная, 24</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Аварийн.</w:t>
            </w:r>
          </w:p>
        </w:tc>
      </w:tr>
      <w:tr w:rsidR="00AA5CD8" w:rsidRPr="00E20EA1" w:rsidTr="00A63D58">
        <w:trPr>
          <w:trHeight w:hRule="exact" w:val="1225"/>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3</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с.Дон-Терезин</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с.Дон-Терезин,     ул. Эдегей, 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70 мест</w:t>
            </w:r>
          </w:p>
        </w:tc>
        <w:tc>
          <w:tcPr>
            <w:tcW w:w="1275" w:type="dxa"/>
            <w:vAlign w:val="center"/>
          </w:tcPr>
          <w:p w:rsidR="00AA5CD8" w:rsidRPr="00E20EA1" w:rsidRDefault="007643A4" w:rsidP="00AA299E">
            <w:pPr>
              <w:spacing w:line="240" w:lineRule="auto"/>
              <w:ind w:right="140"/>
              <w:rPr>
                <w:rFonts w:ascii="Times New Roman" w:hAnsi="Times New Roman" w:cs="Times New Roman"/>
                <w:sz w:val="24"/>
                <w:szCs w:val="24"/>
              </w:rPr>
            </w:pPr>
            <w:r>
              <w:rPr>
                <w:rFonts w:ascii="Times New Roman" w:hAnsi="Times New Roman" w:cs="Times New Roman"/>
                <w:sz w:val="24"/>
                <w:szCs w:val="24"/>
              </w:rPr>
              <w:t>Завершено строительство</w:t>
            </w:r>
          </w:p>
        </w:tc>
      </w:tr>
      <w:tr w:rsidR="00AA5CD8" w:rsidRPr="00E20EA1" w:rsidTr="00A63D58">
        <w:trPr>
          <w:trHeight w:hRule="exact" w:val="454"/>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lastRenderedPageBreak/>
              <w:t>4</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с.Аксы-Барлык</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с.Аксы-Барлык,</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Культура, 25</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Аварийн.</w:t>
            </w:r>
          </w:p>
        </w:tc>
      </w:tr>
      <w:tr w:rsidR="00AA5CD8" w:rsidRPr="00E20EA1" w:rsidTr="00A63D58">
        <w:trPr>
          <w:trHeight w:hRule="exact" w:val="454"/>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5</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с.Барлык</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с.Барлык,</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Степная, 8</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200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200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Аварийн.</w:t>
            </w:r>
          </w:p>
        </w:tc>
      </w:tr>
      <w:tr w:rsidR="00AA5CD8" w:rsidRPr="00E20EA1" w:rsidTr="00A63D58">
        <w:trPr>
          <w:trHeight w:hRule="exact" w:val="454"/>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6</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с.Аянгаты</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с.Аянгаты,</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ул.Комсомольская</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909"/>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7</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КДК им. О.Намдараа</w:t>
            </w:r>
          </w:p>
        </w:tc>
        <w:tc>
          <w:tcPr>
            <w:tcW w:w="1985" w:type="dxa"/>
            <w:vAlign w:val="center"/>
          </w:tcPr>
          <w:p w:rsidR="00AA5CD8" w:rsidRPr="00E20EA1" w:rsidRDefault="00AA5CD8" w:rsidP="00AA299E">
            <w:pPr>
              <w:spacing w:line="240" w:lineRule="auto"/>
              <w:ind w:right="-79"/>
              <w:rPr>
                <w:rFonts w:ascii="Times New Roman" w:hAnsi="Times New Roman" w:cs="Times New Roman"/>
                <w:sz w:val="24"/>
                <w:szCs w:val="24"/>
              </w:rPr>
            </w:pPr>
            <w:r w:rsidRPr="00E20EA1">
              <w:rPr>
                <w:rFonts w:ascii="Times New Roman" w:hAnsi="Times New Roman" w:cs="Times New Roman"/>
                <w:sz w:val="24"/>
                <w:szCs w:val="24"/>
              </w:rPr>
              <w:t>с.Кызыл-Мажалык, ул. Х. Василия, 82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500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500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566"/>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8</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СК им. А.Б. Кжугета          с. Хонделен</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 Хонделен,</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Малчын, 12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50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50мест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814"/>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9</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Филиал музея им.Алдан-Маадыра</w:t>
            </w:r>
          </w:p>
        </w:tc>
        <w:tc>
          <w:tcPr>
            <w:tcW w:w="1985" w:type="dxa"/>
            <w:vAlign w:val="center"/>
          </w:tcPr>
          <w:p w:rsidR="00AA5CD8" w:rsidRPr="00E20EA1" w:rsidRDefault="00AA5CD8" w:rsidP="00AA299E">
            <w:pPr>
              <w:spacing w:line="240" w:lineRule="auto"/>
              <w:ind w:right="-79"/>
              <w:rPr>
                <w:rFonts w:ascii="Times New Roman" w:hAnsi="Times New Roman" w:cs="Times New Roman"/>
                <w:sz w:val="24"/>
                <w:szCs w:val="24"/>
              </w:rPr>
            </w:pPr>
            <w:r w:rsidRPr="00E20EA1">
              <w:rPr>
                <w:rFonts w:ascii="Times New Roman" w:hAnsi="Times New Roman" w:cs="Times New Roman"/>
                <w:sz w:val="24"/>
                <w:szCs w:val="24"/>
              </w:rPr>
              <w:t>с.Кызыл-Мажалык, ул. Х. Василия, 82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211 кв.м</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983"/>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Управление культуры</w:t>
            </w:r>
          </w:p>
        </w:tc>
        <w:tc>
          <w:tcPr>
            <w:tcW w:w="1985" w:type="dxa"/>
            <w:vAlign w:val="center"/>
          </w:tcPr>
          <w:p w:rsidR="00AA5CD8" w:rsidRPr="00E20EA1" w:rsidRDefault="00AA5CD8" w:rsidP="00AA299E">
            <w:pPr>
              <w:spacing w:line="240" w:lineRule="auto"/>
              <w:ind w:right="-79"/>
              <w:rPr>
                <w:rFonts w:ascii="Times New Roman" w:hAnsi="Times New Roman" w:cs="Times New Roman"/>
                <w:sz w:val="24"/>
                <w:szCs w:val="24"/>
              </w:rPr>
            </w:pPr>
            <w:r w:rsidRPr="00E20EA1">
              <w:rPr>
                <w:rFonts w:ascii="Times New Roman" w:hAnsi="Times New Roman" w:cs="Times New Roman"/>
                <w:sz w:val="24"/>
                <w:szCs w:val="24"/>
              </w:rPr>
              <w:t>с.Кызыл-Мажалык,</w:t>
            </w:r>
          </w:p>
          <w:p w:rsidR="00AA5CD8" w:rsidRPr="00E20EA1" w:rsidRDefault="00AA5CD8" w:rsidP="00AA299E">
            <w:pPr>
              <w:spacing w:line="240" w:lineRule="auto"/>
              <w:ind w:right="-79"/>
              <w:rPr>
                <w:rFonts w:ascii="Times New Roman" w:hAnsi="Times New Roman" w:cs="Times New Roman"/>
                <w:sz w:val="24"/>
                <w:szCs w:val="24"/>
              </w:rPr>
            </w:pPr>
            <w:r w:rsidRPr="00E20EA1">
              <w:rPr>
                <w:rFonts w:ascii="Times New Roman" w:hAnsi="Times New Roman" w:cs="Times New Roman"/>
                <w:sz w:val="24"/>
                <w:szCs w:val="24"/>
              </w:rPr>
              <w:t>ул. Х. Василия, 80</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150 кв.м</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614"/>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11</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Сельская библиотека с. Шекпээр</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с.Шекпээр</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30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30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720"/>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12</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ЦКБ им.С.С. Сурун-оола</w:t>
            </w:r>
          </w:p>
        </w:tc>
        <w:tc>
          <w:tcPr>
            <w:tcW w:w="1985" w:type="dxa"/>
            <w:vAlign w:val="center"/>
          </w:tcPr>
          <w:p w:rsidR="00AA5CD8" w:rsidRPr="00E20EA1" w:rsidRDefault="00AA5CD8" w:rsidP="00AA299E">
            <w:pPr>
              <w:spacing w:line="240" w:lineRule="auto"/>
              <w:ind w:right="-79"/>
              <w:rPr>
                <w:rFonts w:ascii="Times New Roman" w:hAnsi="Times New Roman" w:cs="Times New Roman"/>
                <w:sz w:val="24"/>
                <w:szCs w:val="24"/>
              </w:rPr>
            </w:pPr>
            <w:r w:rsidRPr="00E20EA1">
              <w:rPr>
                <w:rFonts w:ascii="Times New Roman" w:hAnsi="Times New Roman" w:cs="Times New Roman"/>
                <w:sz w:val="24"/>
                <w:szCs w:val="24"/>
              </w:rPr>
              <w:t>с.Кызыл-Мажалык, ул. Х. Василия, 89</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880"/>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13</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Сельская библиотека с. Хонделен</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 Хонделен,</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Малчын, 12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946"/>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14</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 xml:space="preserve">Сельская библиотека с. Дон-Терезин </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с.Дон-Терезин,</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Ленина, 2</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30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30 мест</w:t>
            </w:r>
          </w:p>
        </w:tc>
        <w:tc>
          <w:tcPr>
            <w:tcW w:w="127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Удовл.</w:t>
            </w:r>
          </w:p>
        </w:tc>
      </w:tr>
      <w:tr w:rsidR="00AA5CD8" w:rsidRPr="00E20EA1" w:rsidTr="00A63D58">
        <w:trPr>
          <w:trHeight w:hRule="exact" w:val="454"/>
          <w:jc w:val="center"/>
        </w:trPr>
        <w:tc>
          <w:tcPr>
            <w:tcW w:w="709"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15</w:t>
            </w:r>
          </w:p>
        </w:tc>
        <w:tc>
          <w:tcPr>
            <w:tcW w:w="3260"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МБУ СДК с.Эрги-Барлык</w:t>
            </w:r>
          </w:p>
        </w:tc>
        <w:tc>
          <w:tcPr>
            <w:tcW w:w="1985"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с.Эрги-Барлык,</w:t>
            </w:r>
          </w:p>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пер.Барлык</w:t>
            </w:r>
          </w:p>
        </w:tc>
        <w:tc>
          <w:tcPr>
            <w:tcW w:w="1276"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250 мест</w:t>
            </w:r>
          </w:p>
        </w:tc>
        <w:tc>
          <w:tcPr>
            <w:tcW w:w="1134" w:type="dxa"/>
            <w:vAlign w:val="center"/>
          </w:tcPr>
          <w:p w:rsidR="00AA5CD8" w:rsidRPr="00E20EA1" w:rsidRDefault="00AA5CD8"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250 мест</w:t>
            </w:r>
          </w:p>
        </w:tc>
        <w:tc>
          <w:tcPr>
            <w:tcW w:w="1275" w:type="dxa"/>
            <w:vAlign w:val="center"/>
          </w:tcPr>
          <w:p w:rsidR="00AA5CD8" w:rsidRPr="00E20EA1" w:rsidRDefault="007643A4" w:rsidP="007643A4">
            <w:pPr>
              <w:spacing w:line="240" w:lineRule="auto"/>
              <w:ind w:right="140"/>
              <w:rPr>
                <w:rFonts w:ascii="Times New Roman" w:hAnsi="Times New Roman" w:cs="Times New Roman"/>
                <w:sz w:val="24"/>
                <w:szCs w:val="24"/>
              </w:rPr>
            </w:pPr>
            <w:r>
              <w:rPr>
                <w:rFonts w:ascii="Times New Roman" w:hAnsi="Times New Roman" w:cs="Times New Roman"/>
                <w:sz w:val="24"/>
                <w:szCs w:val="24"/>
              </w:rPr>
              <w:t>Аварийн</w:t>
            </w:r>
            <w:r w:rsidR="00A072AF">
              <w:rPr>
                <w:rFonts w:ascii="Times New Roman" w:hAnsi="Times New Roman" w:cs="Times New Roman"/>
                <w:sz w:val="24"/>
                <w:szCs w:val="24"/>
              </w:rPr>
              <w:t>.</w:t>
            </w:r>
            <w:r>
              <w:rPr>
                <w:rFonts w:ascii="Times New Roman" w:hAnsi="Times New Roman" w:cs="Times New Roman"/>
                <w:sz w:val="24"/>
                <w:szCs w:val="24"/>
              </w:rPr>
              <w:t>.</w:t>
            </w:r>
          </w:p>
        </w:tc>
      </w:tr>
      <w:tr w:rsidR="00AA5CD8" w:rsidRPr="00E20EA1" w:rsidTr="00A63D58">
        <w:trPr>
          <w:trHeight w:hRule="exact" w:val="2535"/>
          <w:jc w:val="center"/>
        </w:trPr>
        <w:tc>
          <w:tcPr>
            <w:tcW w:w="9639" w:type="dxa"/>
            <w:gridSpan w:val="6"/>
            <w:vAlign w:val="center"/>
          </w:tcPr>
          <w:p w:rsidR="00AA5CD8" w:rsidRPr="00E20EA1" w:rsidRDefault="00AA5CD8" w:rsidP="00AA299E">
            <w:pPr>
              <w:spacing w:line="240" w:lineRule="auto"/>
              <w:ind w:right="140"/>
              <w:rPr>
                <w:rFonts w:ascii="Times New Roman" w:hAnsi="Times New Roman" w:cs="Times New Roman"/>
                <w:sz w:val="24"/>
                <w:szCs w:val="24"/>
              </w:rPr>
            </w:pPr>
          </w:p>
          <w:p w:rsidR="00AA5CD8" w:rsidRPr="00E20EA1" w:rsidRDefault="00AA5CD8" w:rsidP="00AA299E">
            <w:pPr>
              <w:spacing w:line="240" w:lineRule="auto"/>
              <w:ind w:left="1423" w:right="140" w:hanging="1423"/>
              <w:rPr>
                <w:rFonts w:ascii="Times New Roman" w:hAnsi="Times New Roman" w:cs="Times New Roman"/>
                <w:sz w:val="24"/>
                <w:szCs w:val="24"/>
              </w:rPr>
            </w:pPr>
            <w:r w:rsidRPr="00E20EA1">
              <w:rPr>
                <w:rFonts w:ascii="Times New Roman" w:hAnsi="Times New Roman" w:cs="Times New Roman"/>
                <w:sz w:val="24"/>
                <w:szCs w:val="24"/>
              </w:rPr>
              <w:t>Примечание - * МБУ СДК - муниципальное бюджетное учреждение культуры сельский дом культуры,</w:t>
            </w:r>
          </w:p>
          <w:p w:rsidR="00AA5CD8" w:rsidRPr="00E20EA1" w:rsidRDefault="00AA5CD8" w:rsidP="00AA299E">
            <w:pPr>
              <w:spacing w:line="240" w:lineRule="auto"/>
              <w:ind w:left="1416" w:right="140"/>
              <w:rPr>
                <w:rFonts w:ascii="Times New Roman" w:hAnsi="Times New Roman" w:cs="Times New Roman"/>
                <w:sz w:val="24"/>
                <w:szCs w:val="24"/>
              </w:rPr>
            </w:pPr>
            <w:r w:rsidRPr="00E20EA1">
              <w:rPr>
                <w:rFonts w:ascii="Times New Roman" w:hAnsi="Times New Roman" w:cs="Times New Roman"/>
                <w:sz w:val="24"/>
                <w:szCs w:val="24"/>
              </w:rPr>
              <w:t xml:space="preserve"> МБУ СК - муниципальное бюджетное учреждение культуры сельский клуб, </w:t>
            </w:r>
          </w:p>
          <w:p w:rsidR="00AA5CD8" w:rsidRPr="00E20EA1" w:rsidRDefault="00AA5CD8" w:rsidP="00AA299E">
            <w:pPr>
              <w:spacing w:line="240" w:lineRule="auto"/>
              <w:ind w:left="1416" w:right="140"/>
              <w:rPr>
                <w:rFonts w:ascii="Times New Roman" w:hAnsi="Times New Roman" w:cs="Times New Roman"/>
                <w:color w:val="333333"/>
                <w:sz w:val="24"/>
                <w:szCs w:val="24"/>
              </w:rPr>
            </w:pPr>
            <w:r w:rsidRPr="00E20EA1">
              <w:rPr>
                <w:rFonts w:ascii="Times New Roman" w:hAnsi="Times New Roman" w:cs="Times New Roman"/>
                <w:sz w:val="24"/>
                <w:szCs w:val="24"/>
              </w:rPr>
              <w:t xml:space="preserve"> МБУ КДК - </w:t>
            </w:r>
            <w:r w:rsidRPr="00E20EA1">
              <w:rPr>
                <w:rFonts w:ascii="Times New Roman" w:hAnsi="Times New Roman" w:cs="Times New Roman"/>
                <w:bCs/>
                <w:color w:val="333333"/>
                <w:sz w:val="24"/>
                <w:szCs w:val="24"/>
              </w:rPr>
              <w:t>муниципальноебюджетноеучреждение</w:t>
            </w:r>
            <w:r w:rsidRPr="00E20EA1">
              <w:rPr>
                <w:rFonts w:ascii="Times New Roman" w:hAnsi="Times New Roman" w:cs="Times New Roman"/>
                <w:color w:val="333333"/>
                <w:sz w:val="24"/>
                <w:szCs w:val="24"/>
              </w:rPr>
              <w:t xml:space="preserve"> кожуунный дворец культуры,</w:t>
            </w:r>
          </w:p>
          <w:p w:rsidR="00AA5CD8" w:rsidRPr="00E20EA1" w:rsidRDefault="00AA5CD8" w:rsidP="00AA299E">
            <w:pPr>
              <w:spacing w:line="240" w:lineRule="auto"/>
              <w:ind w:left="1416" w:right="140"/>
              <w:rPr>
                <w:rFonts w:ascii="Times New Roman" w:hAnsi="Times New Roman" w:cs="Times New Roman"/>
                <w:color w:val="333333"/>
                <w:sz w:val="24"/>
                <w:szCs w:val="24"/>
              </w:rPr>
            </w:pPr>
            <w:r w:rsidRPr="00E20EA1">
              <w:rPr>
                <w:rFonts w:ascii="Times New Roman" w:hAnsi="Times New Roman" w:cs="Times New Roman"/>
                <w:sz w:val="24"/>
                <w:szCs w:val="24"/>
              </w:rPr>
              <w:t xml:space="preserve"> МБУ ЦКБ - </w:t>
            </w:r>
            <w:r w:rsidRPr="00E20EA1">
              <w:rPr>
                <w:rFonts w:ascii="Times New Roman" w:hAnsi="Times New Roman" w:cs="Times New Roman"/>
                <w:bCs/>
                <w:color w:val="333333"/>
                <w:sz w:val="24"/>
                <w:szCs w:val="24"/>
              </w:rPr>
              <w:t>муниципальноебюджетноеучреждение</w:t>
            </w:r>
            <w:r w:rsidRPr="00E20EA1">
              <w:rPr>
                <w:rFonts w:ascii="Times New Roman" w:hAnsi="Times New Roman" w:cs="Times New Roman"/>
                <w:color w:val="333333"/>
                <w:sz w:val="24"/>
                <w:szCs w:val="24"/>
              </w:rPr>
              <w:t xml:space="preserve"> центральная кожуунная библиотека.</w:t>
            </w:r>
          </w:p>
          <w:p w:rsidR="00AA5CD8" w:rsidRPr="00E20EA1" w:rsidRDefault="00AA5CD8" w:rsidP="00AA299E">
            <w:pPr>
              <w:spacing w:line="240" w:lineRule="auto"/>
              <w:ind w:right="140"/>
              <w:rPr>
                <w:rFonts w:ascii="Times New Roman" w:hAnsi="Times New Roman" w:cs="Times New Roman"/>
                <w:sz w:val="24"/>
                <w:szCs w:val="24"/>
              </w:rPr>
            </w:pPr>
          </w:p>
        </w:tc>
      </w:tr>
    </w:tbl>
    <w:p w:rsidR="001B43E8" w:rsidRDefault="001B43E8" w:rsidP="00AA5CD8">
      <w:pPr>
        <w:pStyle w:val="ad"/>
        <w:spacing w:after="0"/>
        <w:ind w:right="140"/>
        <w:rPr>
          <w:b/>
          <w:szCs w:val="24"/>
        </w:rPr>
      </w:pPr>
    </w:p>
    <w:p w:rsidR="00A63D58" w:rsidRDefault="00A63D58" w:rsidP="00AA5CD8">
      <w:pPr>
        <w:pStyle w:val="ad"/>
        <w:spacing w:after="0"/>
        <w:ind w:right="140"/>
        <w:rPr>
          <w:b/>
          <w:szCs w:val="24"/>
        </w:rPr>
      </w:pPr>
    </w:p>
    <w:p w:rsidR="00A63D58" w:rsidRDefault="00A63D58" w:rsidP="00AA5CD8">
      <w:pPr>
        <w:pStyle w:val="ad"/>
        <w:spacing w:after="0"/>
        <w:ind w:right="140"/>
        <w:rPr>
          <w:b/>
          <w:szCs w:val="24"/>
        </w:rPr>
      </w:pPr>
    </w:p>
    <w:p w:rsidR="00A63D58" w:rsidRDefault="00A63D58" w:rsidP="00AA5CD8">
      <w:pPr>
        <w:pStyle w:val="ad"/>
        <w:spacing w:after="0"/>
        <w:ind w:right="140"/>
        <w:rPr>
          <w:b/>
          <w:szCs w:val="24"/>
        </w:rPr>
      </w:pPr>
    </w:p>
    <w:p w:rsidR="00AA5CD8" w:rsidRPr="00E20EA1" w:rsidRDefault="00AA5CD8" w:rsidP="00AA5CD8">
      <w:pPr>
        <w:pStyle w:val="ad"/>
        <w:spacing w:after="0"/>
        <w:ind w:right="140"/>
        <w:rPr>
          <w:b/>
          <w:szCs w:val="24"/>
        </w:rPr>
      </w:pPr>
      <w:r w:rsidRPr="00E20EA1">
        <w:rPr>
          <w:b/>
          <w:szCs w:val="24"/>
        </w:rPr>
        <w:lastRenderedPageBreak/>
        <w:t xml:space="preserve">Указания и выдержки из </w:t>
      </w:r>
      <w:r w:rsidR="007643A4">
        <w:rPr>
          <w:b/>
          <w:szCs w:val="24"/>
        </w:rPr>
        <w:t>муниципальных</w:t>
      </w:r>
      <w:r w:rsidRPr="00E20EA1">
        <w:rPr>
          <w:b/>
          <w:szCs w:val="24"/>
        </w:rPr>
        <w:t xml:space="preserve"> программ развития:</w:t>
      </w:r>
    </w:p>
    <w:p w:rsidR="00AA5CD8" w:rsidRPr="00E20EA1" w:rsidRDefault="00AA5CD8" w:rsidP="00A63D58">
      <w:pPr>
        <w:pStyle w:val="ad"/>
        <w:spacing w:after="0" w:line="276" w:lineRule="auto"/>
        <w:ind w:right="-1" w:firstLine="709"/>
        <w:rPr>
          <w:szCs w:val="24"/>
        </w:rPr>
      </w:pPr>
      <w:r w:rsidRPr="00E20EA1">
        <w:rPr>
          <w:szCs w:val="24"/>
        </w:rPr>
        <w:t xml:space="preserve"> 1) Цели и задачи </w:t>
      </w:r>
      <w:r w:rsidR="007643A4">
        <w:rPr>
          <w:szCs w:val="24"/>
        </w:rPr>
        <w:t>муниципальной</w:t>
      </w:r>
      <w:r w:rsidRPr="00E20EA1">
        <w:rPr>
          <w:szCs w:val="24"/>
        </w:rPr>
        <w:t xml:space="preserve"> программы Республики Тыва «Развитие культуры и туризма на 2014-2020 годы», утвержденной постановлением правительства Республики Тыва от 29.10.2013 г. №630:</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сохранение и развитие культурного наследия, улучшение материально-технической базы учреждений культуры;</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 xml:space="preserve"> формирование многообразной и доступной культурной жизни населения Республики Тыва;</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 xml:space="preserve"> укрепление международных культурных связей;</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 xml:space="preserve"> развитие туризма и формирование современного эффективного конкурентоспособного туристского рынка;</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сохранение культурного и исторического наследия народа, обеспечение доступа к культурным ценностям Республики Тыва;</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создание благоприятных условий для участия населения в культурной жизни, поддержка и развитие профессионального искусства;</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повышение качества и доступности услуг в сфере внутреннего и международного туризма, развитие туризма как эффективного воспитательного средства приобщения граждан к национальному культурному и природному наследию;</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 xml:space="preserve">обеспечение создания условий для реализации государственной программы; </w:t>
      </w:r>
    </w:p>
    <w:p w:rsidR="00AA5CD8" w:rsidRPr="00E20EA1" w:rsidRDefault="00AA5CD8" w:rsidP="00A63D58">
      <w:pPr>
        <w:pStyle w:val="ad"/>
        <w:numPr>
          <w:ilvl w:val="0"/>
          <w:numId w:val="47"/>
        </w:numPr>
        <w:tabs>
          <w:tab w:val="left" w:pos="993"/>
        </w:tabs>
        <w:spacing w:after="0" w:line="276" w:lineRule="auto"/>
        <w:ind w:left="0" w:right="-1" w:firstLine="709"/>
        <w:rPr>
          <w:szCs w:val="24"/>
        </w:rPr>
      </w:pPr>
      <w:r w:rsidRPr="00E20EA1">
        <w:rPr>
          <w:szCs w:val="24"/>
        </w:rPr>
        <w:t>сохранение и развитие системы профессионального образования в сфере культуры и искусства.</w:t>
      </w:r>
    </w:p>
    <w:p w:rsidR="00AA5CD8" w:rsidRDefault="00AA5CD8" w:rsidP="00A63D58">
      <w:pPr>
        <w:ind w:right="-1" w:firstLine="708"/>
        <w:rPr>
          <w:rFonts w:ascii="Times New Roman" w:hAnsi="Times New Roman" w:cs="Times New Roman"/>
          <w:sz w:val="24"/>
          <w:szCs w:val="24"/>
        </w:rPr>
      </w:pPr>
      <w:r w:rsidRPr="00E20EA1">
        <w:rPr>
          <w:rFonts w:ascii="Times New Roman" w:hAnsi="Times New Roman" w:cs="Times New Roman"/>
          <w:sz w:val="24"/>
          <w:szCs w:val="24"/>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w:t>
      </w:r>
      <w:r w:rsidR="00E20EA1" w:rsidRPr="00E20EA1">
        <w:rPr>
          <w:rFonts w:ascii="Times New Roman" w:hAnsi="Times New Roman" w:cs="Times New Roman"/>
          <w:sz w:val="24"/>
          <w:szCs w:val="24"/>
        </w:rPr>
        <w:t>.</w:t>
      </w:r>
    </w:p>
    <w:p w:rsidR="00074428" w:rsidRPr="00074428" w:rsidRDefault="00074428" w:rsidP="00074428">
      <w:pPr>
        <w:ind w:right="140"/>
        <w:jc w:val="center"/>
        <w:rPr>
          <w:rFonts w:ascii="Times New Roman" w:hAnsi="Times New Roman" w:cs="Times New Roman"/>
          <w:b/>
          <w:sz w:val="24"/>
          <w:szCs w:val="24"/>
        </w:rPr>
      </w:pPr>
      <w:r w:rsidRPr="00074428">
        <w:rPr>
          <w:rFonts w:ascii="Times New Roman" w:hAnsi="Times New Roman" w:cs="Times New Roman"/>
          <w:b/>
          <w:sz w:val="24"/>
          <w:szCs w:val="24"/>
        </w:rPr>
        <w:t xml:space="preserve">Планируемый перечень объектов культурно-досугового назначения до 2030 года </w:t>
      </w:r>
    </w:p>
    <w:p w:rsidR="00E20EA1" w:rsidRPr="00E20EA1" w:rsidRDefault="00E20EA1" w:rsidP="00E20EA1">
      <w:pPr>
        <w:pStyle w:val="ad"/>
        <w:spacing w:after="0"/>
        <w:ind w:right="140"/>
        <w:rPr>
          <w:szCs w:val="24"/>
        </w:rPr>
      </w:pPr>
      <w:r w:rsidRPr="00E20EA1">
        <w:rPr>
          <w:szCs w:val="24"/>
        </w:rPr>
        <w:t>Таблица 2.13.9 - Перечень планируемых объектов культурно-досугового назначения</w:t>
      </w:r>
    </w:p>
    <w:tbl>
      <w:tblPr>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2428"/>
        <w:gridCol w:w="1985"/>
        <w:gridCol w:w="1729"/>
        <w:gridCol w:w="1247"/>
        <w:gridCol w:w="1701"/>
      </w:tblGrid>
      <w:tr w:rsidR="00E20EA1" w:rsidRPr="00E20EA1" w:rsidTr="00A63D58">
        <w:trPr>
          <w:trHeight w:val="570"/>
          <w:tblHeader/>
          <w:jc w:val="center"/>
        </w:trPr>
        <w:tc>
          <w:tcPr>
            <w:tcW w:w="662" w:type="dxa"/>
            <w:shd w:val="clear" w:color="auto" w:fill="auto"/>
            <w:vAlign w:val="center"/>
          </w:tcPr>
          <w:p w:rsidR="00E20EA1" w:rsidRPr="00E20EA1" w:rsidRDefault="00E20EA1" w:rsidP="00AA299E">
            <w:pPr>
              <w:pStyle w:val="af2"/>
              <w:ind w:right="142"/>
              <w:jc w:val="center"/>
              <w:rPr>
                <w:rFonts w:ascii="Times New Roman" w:hAnsi="Times New Roman"/>
                <w:b/>
                <w:sz w:val="24"/>
                <w:szCs w:val="24"/>
              </w:rPr>
            </w:pPr>
            <w:r w:rsidRPr="00E20EA1">
              <w:rPr>
                <w:rFonts w:ascii="Times New Roman" w:hAnsi="Times New Roman"/>
                <w:b/>
                <w:sz w:val="24"/>
                <w:szCs w:val="24"/>
              </w:rPr>
              <w:t>№ п/п</w:t>
            </w:r>
          </w:p>
        </w:tc>
        <w:tc>
          <w:tcPr>
            <w:tcW w:w="2428" w:type="dxa"/>
            <w:shd w:val="clear" w:color="auto" w:fill="auto"/>
            <w:vAlign w:val="center"/>
          </w:tcPr>
          <w:p w:rsidR="00E20EA1" w:rsidRPr="00E20EA1" w:rsidRDefault="00E20EA1" w:rsidP="00AA299E">
            <w:pPr>
              <w:pStyle w:val="af2"/>
              <w:ind w:right="142"/>
              <w:jc w:val="center"/>
              <w:rPr>
                <w:rFonts w:ascii="Times New Roman" w:hAnsi="Times New Roman"/>
                <w:b/>
                <w:sz w:val="24"/>
                <w:szCs w:val="24"/>
              </w:rPr>
            </w:pPr>
            <w:r w:rsidRPr="00E20EA1">
              <w:rPr>
                <w:rFonts w:ascii="Times New Roman" w:hAnsi="Times New Roman"/>
                <w:b/>
                <w:sz w:val="24"/>
                <w:szCs w:val="24"/>
              </w:rPr>
              <w:t>Местоположение</w:t>
            </w:r>
          </w:p>
        </w:tc>
        <w:tc>
          <w:tcPr>
            <w:tcW w:w="1985" w:type="dxa"/>
            <w:shd w:val="clear" w:color="auto" w:fill="auto"/>
            <w:vAlign w:val="center"/>
          </w:tcPr>
          <w:p w:rsidR="00E20EA1" w:rsidRPr="00E20EA1" w:rsidRDefault="00E20EA1" w:rsidP="00AA299E">
            <w:pPr>
              <w:pStyle w:val="af2"/>
              <w:ind w:right="142"/>
              <w:jc w:val="center"/>
              <w:rPr>
                <w:rStyle w:val="9pt"/>
                <w:rFonts w:eastAsia="Calibri"/>
                <w:b/>
                <w:sz w:val="24"/>
                <w:szCs w:val="24"/>
              </w:rPr>
            </w:pPr>
            <w:r w:rsidRPr="00E20EA1">
              <w:rPr>
                <w:rStyle w:val="9pt"/>
                <w:rFonts w:eastAsia="Calibri"/>
                <w:b/>
                <w:sz w:val="24"/>
                <w:szCs w:val="24"/>
              </w:rPr>
              <w:t>Мероприятие</w:t>
            </w:r>
          </w:p>
        </w:tc>
        <w:tc>
          <w:tcPr>
            <w:tcW w:w="1729" w:type="dxa"/>
            <w:shd w:val="clear" w:color="auto" w:fill="auto"/>
            <w:vAlign w:val="center"/>
          </w:tcPr>
          <w:p w:rsidR="00E20EA1" w:rsidRPr="00E20EA1" w:rsidRDefault="00E20EA1" w:rsidP="00AA299E">
            <w:pPr>
              <w:pStyle w:val="af2"/>
              <w:ind w:right="142"/>
              <w:jc w:val="center"/>
              <w:rPr>
                <w:rFonts w:ascii="Times New Roman" w:hAnsi="Times New Roman"/>
                <w:b/>
                <w:sz w:val="24"/>
                <w:szCs w:val="24"/>
              </w:rPr>
            </w:pPr>
            <w:r w:rsidRPr="00E20EA1">
              <w:rPr>
                <w:rStyle w:val="9pt"/>
                <w:rFonts w:eastAsia="Calibri"/>
                <w:b/>
                <w:sz w:val="24"/>
                <w:szCs w:val="24"/>
              </w:rPr>
              <w:t>Наименование учреждения</w:t>
            </w:r>
          </w:p>
        </w:tc>
        <w:tc>
          <w:tcPr>
            <w:tcW w:w="1247" w:type="dxa"/>
            <w:shd w:val="clear" w:color="auto" w:fill="auto"/>
            <w:vAlign w:val="center"/>
          </w:tcPr>
          <w:p w:rsidR="00E20EA1" w:rsidRPr="00E20EA1" w:rsidRDefault="00E20EA1" w:rsidP="00AA299E">
            <w:pPr>
              <w:pStyle w:val="af2"/>
              <w:ind w:right="142"/>
              <w:jc w:val="center"/>
              <w:rPr>
                <w:rFonts w:ascii="Times New Roman" w:hAnsi="Times New Roman"/>
                <w:b/>
                <w:sz w:val="24"/>
                <w:szCs w:val="24"/>
              </w:rPr>
            </w:pPr>
            <w:r w:rsidRPr="00E20EA1">
              <w:rPr>
                <w:rFonts w:ascii="Times New Roman" w:hAnsi="Times New Roman"/>
                <w:b/>
                <w:sz w:val="24"/>
                <w:szCs w:val="24"/>
              </w:rPr>
              <w:t>Мощность, мест</w:t>
            </w:r>
          </w:p>
        </w:tc>
        <w:tc>
          <w:tcPr>
            <w:tcW w:w="1701" w:type="dxa"/>
            <w:tcBorders>
              <w:right w:val="single" w:sz="4" w:space="0" w:color="auto"/>
            </w:tcBorders>
            <w:shd w:val="clear" w:color="auto" w:fill="auto"/>
            <w:vAlign w:val="center"/>
          </w:tcPr>
          <w:p w:rsidR="00E20EA1" w:rsidRPr="00E20EA1" w:rsidRDefault="00E20EA1" w:rsidP="00AA299E">
            <w:pPr>
              <w:spacing w:line="240" w:lineRule="auto"/>
              <w:ind w:right="142"/>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r>
      <w:tr w:rsidR="00E20EA1" w:rsidRPr="00E20EA1" w:rsidTr="00A63D58">
        <w:trPr>
          <w:trHeight w:val="432"/>
          <w:jc w:val="center"/>
        </w:trPr>
        <w:tc>
          <w:tcPr>
            <w:tcW w:w="662" w:type="dxa"/>
            <w:shd w:val="clear" w:color="auto" w:fill="auto"/>
            <w:vAlign w:val="center"/>
          </w:tcPr>
          <w:p w:rsidR="00E20EA1" w:rsidRPr="00E20EA1" w:rsidRDefault="00E20EA1" w:rsidP="00AA299E">
            <w:pPr>
              <w:pStyle w:val="af2"/>
              <w:ind w:right="142"/>
              <w:rPr>
                <w:rFonts w:ascii="Times New Roman" w:hAnsi="Times New Roman"/>
                <w:sz w:val="24"/>
                <w:szCs w:val="24"/>
              </w:rPr>
            </w:pPr>
            <w:r w:rsidRPr="00E20EA1">
              <w:rPr>
                <w:rFonts w:ascii="Times New Roman" w:hAnsi="Times New Roman"/>
                <w:sz w:val="24"/>
                <w:szCs w:val="24"/>
              </w:rPr>
              <w:t>1</w:t>
            </w:r>
          </w:p>
        </w:tc>
        <w:tc>
          <w:tcPr>
            <w:tcW w:w="2428" w:type="dxa"/>
            <w:shd w:val="clear" w:color="auto" w:fill="auto"/>
            <w:vAlign w:val="center"/>
          </w:tcPr>
          <w:p w:rsidR="00E20EA1" w:rsidRPr="00E20EA1" w:rsidRDefault="00E20EA1" w:rsidP="00AA299E">
            <w:pPr>
              <w:spacing w:line="240" w:lineRule="auto"/>
              <w:ind w:right="142"/>
              <w:rPr>
                <w:rFonts w:ascii="Times New Roman" w:hAnsi="Times New Roman" w:cs="Times New Roman"/>
                <w:i/>
                <w:sz w:val="24"/>
                <w:szCs w:val="24"/>
              </w:rPr>
            </w:pPr>
            <w:r w:rsidRPr="00E20EA1">
              <w:rPr>
                <w:rFonts w:ascii="Times New Roman" w:eastAsia="Times New Roman" w:hAnsi="Times New Roman" w:cs="Times New Roman"/>
                <w:sz w:val="24"/>
                <w:szCs w:val="24"/>
              </w:rPr>
              <w:t>сумон Кызыл-Мажалыкский</w:t>
            </w:r>
          </w:p>
        </w:tc>
        <w:tc>
          <w:tcPr>
            <w:tcW w:w="1985" w:type="dxa"/>
            <w:shd w:val="clear" w:color="auto" w:fill="auto"/>
            <w:vAlign w:val="center"/>
          </w:tcPr>
          <w:p w:rsidR="00E20EA1" w:rsidRPr="00E20EA1" w:rsidRDefault="001B43E8" w:rsidP="00AA299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Капитальный р</w:t>
            </w:r>
            <w:r w:rsidRPr="00E20EA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монт</w:t>
            </w:r>
          </w:p>
        </w:tc>
        <w:tc>
          <w:tcPr>
            <w:tcW w:w="1729"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Библиотека</w:t>
            </w:r>
          </w:p>
        </w:tc>
        <w:tc>
          <w:tcPr>
            <w:tcW w:w="1247"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701" w:type="dxa"/>
            <w:tcBorders>
              <w:right w:val="single" w:sz="4" w:space="0" w:color="auto"/>
            </w:tcBorders>
            <w:shd w:val="clear" w:color="auto" w:fill="auto"/>
            <w:vAlign w:val="center"/>
          </w:tcPr>
          <w:p w:rsidR="00E20EA1" w:rsidRPr="00E20EA1" w:rsidRDefault="00074428" w:rsidP="00AA299E">
            <w:pPr>
              <w:spacing w:line="240" w:lineRule="auto"/>
              <w:ind w:right="142"/>
              <w:rPr>
                <w:rFonts w:ascii="Times New Roman" w:hAnsi="Times New Roman" w:cs="Times New Roman"/>
                <w:sz w:val="24"/>
                <w:szCs w:val="24"/>
              </w:rPr>
            </w:pPr>
            <w:r>
              <w:rPr>
                <w:rFonts w:ascii="Times New Roman" w:hAnsi="Times New Roman" w:cs="Times New Roman"/>
                <w:sz w:val="24"/>
                <w:szCs w:val="24"/>
              </w:rPr>
              <w:t xml:space="preserve">2018 г. </w:t>
            </w:r>
          </w:p>
        </w:tc>
      </w:tr>
      <w:tr w:rsidR="00E20EA1" w:rsidRPr="00E20EA1" w:rsidTr="00A63D58">
        <w:trPr>
          <w:trHeight w:val="240"/>
          <w:jc w:val="center"/>
        </w:trPr>
        <w:tc>
          <w:tcPr>
            <w:tcW w:w="662" w:type="dxa"/>
            <w:shd w:val="clear" w:color="auto" w:fill="auto"/>
            <w:vAlign w:val="center"/>
          </w:tcPr>
          <w:p w:rsidR="00E20EA1" w:rsidRPr="00E20EA1" w:rsidRDefault="00E20EA1" w:rsidP="00AA299E">
            <w:pPr>
              <w:pStyle w:val="af2"/>
              <w:ind w:right="142"/>
              <w:rPr>
                <w:rFonts w:ascii="Times New Roman" w:hAnsi="Times New Roman"/>
                <w:sz w:val="24"/>
                <w:szCs w:val="24"/>
              </w:rPr>
            </w:pPr>
            <w:r w:rsidRPr="00E20EA1">
              <w:rPr>
                <w:rFonts w:ascii="Times New Roman" w:hAnsi="Times New Roman"/>
                <w:sz w:val="24"/>
                <w:szCs w:val="24"/>
              </w:rPr>
              <w:t>2</w:t>
            </w:r>
          </w:p>
        </w:tc>
        <w:tc>
          <w:tcPr>
            <w:tcW w:w="2428"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Барлыкский</w:t>
            </w:r>
          </w:p>
          <w:p w:rsidR="00E20EA1" w:rsidRPr="00E20EA1" w:rsidRDefault="00E20EA1" w:rsidP="00AA299E">
            <w:pPr>
              <w:spacing w:line="240" w:lineRule="auto"/>
              <w:ind w:right="142"/>
              <w:rPr>
                <w:rFonts w:ascii="Times New Roman" w:eastAsia="Times New Roman" w:hAnsi="Times New Roman" w:cs="Times New Roman"/>
                <w:sz w:val="24"/>
                <w:szCs w:val="24"/>
              </w:rPr>
            </w:pPr>
          </w:p>
        </w:tc>
        <w:tc>
          <w:tcPr>
            <w:tcW w:w="1985"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Реконструкция</w:t>
            </w:r>
          </w:p>
        </w:tc>
        <w:tc>
          <w:tcPr>
            <w:tcW w:w="1729" w:type="dxa"/>
            <w:tcBorders>
              <w:bottom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Дом культуры</w:t>
            </w:r>
            <w:r w:rsidR="00FE64B8">
              <w:rPr>
                <w:rFonts w:ascii="Times New Roman" w:eastAsia="Times New Roman" w:hAnsi="Times New Roman" w:cs="Times New Roman"/>
                <w:color w:val="000000"/>
                <w:sz w:val="24"/>
                <w:szCs w:val="24"/>
              </w:rPr>
              <w:t xml:space="preserve"> (ДШИ и ДЮСШ)</w:t>
            </w:r>
          </w:p>
        </w:tc>
        <w:tc>
          <w:tcPr>
            <w:tcW w:w="1247" w:type="dxa"/>
            <w:tcBorders>
              <w:bottom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250</w:t>
            </w:r>
          </w:p>
        </w:tc>
        <w:tc>
          <w:tcPr>
            <w:tcW w:w="1701" w:type="dxa"/>
            <w:tcBorders>
              <w:bottom w:val="single" w:sz="4" w:space="0" w:color="auto"/>
              <w:right w:val="single" w:sz="4" w:space="0" w:color="auto"/>
            </w:tcBorders>
            <w:shd w:val="clear" w:color="auto" w:fill="auto"/>
            <w:vAlign w:val="center"/>
          </w:tcPr>
          <w:p w:rsidR="00E20EA1" w:rsidRPr="00E20EA1" w:rsidRDefault="00074428" w:rsidP="00AA299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2026 г. </w:t>
            </w:r>
          </w:p>
        </w:tc>
      </w:tr>
      <w:tr w:rsidR="00E20EA1" w:rsidRPr="00E20EA1" w:rsidTr="00A63D58">
        <w:trPr>
          <w:trHeight w:val="276"/>
          <w:jc w:val="center"/>
        </w:trPr>
        <w:tc>
          <w:tcPr>
            <w:tcW w:w="662" w:type="dxa"/>
            <w:shd w:val="clear" w:color="auto" w:fill="auto"/>
            <w:vAlign w:val="center"/>
          </w:tcPr>
          <w:p w:rsidR="00E20EA1" w:rsidRPr="00E20EA1" w:rsidRDefault="00E20EA1" w:rsidP="00AA299E">
            <w:pPr>
              <w:pStyle w:val="af2"/>
              <w:ind w:right="142"/>
              <w:rPr>
                <w:rFonts w:ascii="Times New Roman" w:hAnsi="Times New Roman"/>
                <w:sz w:val="24"/>
                <w:szCs w:val="24"/>
              </w:rPr>
            </w:pPr>
            <w:r w:rsidRPr="00E20EA1">
              <w:rPr>
                <w:rFonts w:ascii="Times New Roman" w:hAnsi="Times New Roman"/>
                <w:sz w:val="24"/>
                <w:szCs w:val="24"/>
              </w:rPr>
              <w:t>3</w:t>
            </w:r>
          </w:p>
        </w:tc>
        <w:tc>
          <w:tcPr>
            <w:tcW w:w="2428"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Шекпээрский</w:t>
            </w:r>
          </w:p>
        </w:tc>
        <w:tc>
          <w:tcPr>
            <w:tcW w:w="1985" w:type="dxa"/>
            <w:shd w:val="clear" w:color="auto" w:fill="auto"/>
            <w:vAlign w:val="center"/>
          </w:tcPr>
          <w:p w:rsidR="00E20EA1" w:rsidRPr="00E20EA1" w:rsidRDefault="001B43E8" w:rsidP="001B43E8">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Капитальный р</w:t>
            </w:r>
            <w:r w:rsidR="00E20EA1" w:rsidRPr="00E20EA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монт</w:t>
            </w:r>
          </w:p>
        </w:tc>
        <w:tc>
          <w:tcPr>
            <w:tcW w:w="1729"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Дом культуры</w:t>
            </w:r>
            <w:r w:rsidR="00FE64B8">
              <w:rPr>
                <w:rFonts w:ascii="Times New Roman" w:eastAsia="Times New Roman" w:hAnsi="Times New Roman" w:cs="Times New Roman"/>
                <w:color w:val="000000"/>
                <w:sz w:val="24"/>
                <w:szCs w:val="24"/>
              </w:rPr>
              <w:t xml:space="preserve"> (ДШИ и ДЮСШ)</w:t>
            </w:r>
          </w:p>
        </w:tc>
        <w:tc>
          <w:tcPr>
            <w:tcW w:w="1247"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701" w:type="dxa"/>
            <w:tcBorders>
              <w:right w:val="single" w:sz="4" w:space="0" w:color="auto"/>
            </w:tcBorders>
            <w:shd w:val="clear" w:color="auto" w:fill="auto"/>
            <w:vAlign w:val="center"/>
          </w:tcPr>
          <w:p w:rsidR="00E20EA1" w:rsidRPr="00E20EA1" w:rsidRDefault="00074428" w:rsidP="00AA299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 г. </w:t>
            </w:r>
          </w:p>
        </w:tc>
      </w:tr>
      <w:tr w:rsidR="00E20EA1" w:rsidRPr="00E20EA1" w:rsidTr="00A63D58">
        <w:trPr>
          <w:trHeight w:val="285"/>
          <w:jc w:val="center"/>
        </w:trPr>
        <w:tc>
          <w:tcPr>
            <w:tcW w:w="662" w:type="dxa"/>
            <w:shd w:val="clear" w:color="auto" w:fill="auto"/>
            <w:vAlign w:val="center"/>
          </w:tcPr>
          <w:p w:rsidR="00E20EA1" w:rsidRPr="00E20EA1" w:rsidRDefault="00E20EA1" w:rsidP="00AA299E">
            <w:pPr>
              <w:pStyle w:val="af2"/>
              <w:ind w:right="142"/>
              <w:rPr>
                <w:rFonts w:ascii="Times New Roman" w:hAnsi="Times New Roman"/>
                <w:sz w:val="24"/>
                <w:szCs w:val="24"/>
              </w:rPr>
            </w:pPr>
            <w:r w:rsidRPr="00E20EA1">
              <w:rPr>
                <w:rFonts w:ascii="Times New Roman" w:hAnsi="Times New Roman"/>
                <w:sz w:val="24"/>
                <w:szCs w:val="24"/>
              </w:rPr>
              <w:t>4</w:t>
            </w:r>
          </w:p>
        </w:tc>
        <w:tc>
          <w:tcPr>
            <w:tcW w:w="2428"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сумон Эрги-Барлыкский</w:t>
            </w:r>
          </w:p>
        </w:tc>
        <w:tc>
          <w:tcPr>
            <w:tcW w:w="1985" w:type="dxa"/>
            <w:shd w:val="clear" w:color="auto" w:fill="auto"/>
            <w:vAlign w:val="center"/>
          </w:tcPr>
          <w:p w:rsidR="00E20EA1" w:rsidRPr="00E20EA1" w:rsidRDefault="001B43E8" w:rsidP="00AA299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Капитальный р</w:t>
            </w:r>
            <w:r w:rsidRPr="00E20EA1">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монт</w:t>
            </w:r>
          </w:p>
        </w:tc>
        <w:tc>
          <w:tcPr>
            <w:tcW w:w="1729" w:type="dxa"/>
            <w:tcBorders>
              <w:bottom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Дом культуры</w:t>
            </w:r>
            <w:r w:rsidR="00FE64B8">
              <w:rPr>
                <w:rFonts w:ascii="Times New Roman" w:eastAsia="Times New Roman" w:hAnsi="Times New Roman" w:cs="Times New Roman"/>
                <w:color w:val="000000"/>
                <w:sz w:val="24"/>
                <w:szCs w:val="24"/>
              </w:rPr>
              <w:t xml:space="preserve"> (ДШИ и ДЮСШ)</w:t>
            </w:r>
          </w:p>
        </w:tc>
        <w:tc>
          <w:tcPr>
            <w:tcW w:w="1247" w:type="dxa"/>
            <w:tcBorders>
              <w:bottom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701" w:type="dxa"/>
            <w:tcBorders>
              <w:bottom w:val="single" w:sz="4" w:space="0" w:color="auto"/>
              <w:right w:val="single" w:sz="4" w:space="0" w:color="auto"/>
            </w:tcBorders>
            <w:shd w:val="clear" w:color="auto" w:fill="auto"/>
            <w:vAlign w:val="center"/>
          </w:tcPr>
          <w:p w:rsidR="00E20EA1" w:rsidRPr="00E20EA1" w:rsidRDefault="001B43E8" w:rsidP="00AA299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r w:rsidR="00074428">
              <w:rPr>
                <w:rFonts w:ascii="Times New Roman" w:eastAsia="Times New Roman" w:hAnsi="Times New Roman" w:cs="Times New Roman"/>
                <w:color w:val="000000"/>
                <w:sz w:val="24"/>
                <w:szCs w:val="24"/>
              </w:rPr>
              <w:t xml:space="preserve"> г. </w:t>
            </w:r>
          </w:p>
        </w:tc>
      </w:tr>
      <w:tr w:rsidR="00E20EA1" w:rsidRPr="00E20EA1" w:rsidTr="00A63D58">
        <w:trPr>
          <w:trHeight w:val="263"/>
          <w:jc w:val="center"/>
        </w:trPr>
        <w:tc>
          <w:tcPr>
            <w:tcW w:w="662" w:type="dxa"/>
            <w:shd w:val="clear" w:color="auto" w:fill="auto"/>
            <w:vAlign w:val="center"/>
          </w:tcPr>
          <w:p w:rsidR="00E20EA1" w:rsidRPr="00E20EA1" w:rsidRDefault="00E20EA1" w:rsidP="00AA299E">
            <w:pPr>
              <w:pStyle w:val="af2"/>
              <w:ind w:right="142"/>
              <w:rPr>
                <w:rFonts w:ascii="Times New Roman" w:hAnsi="Times New Roman"/>
                <w:sz w:val="24"/>
                <w:szCs w:val="24"/>
              </w:rPr>
            </w:pPr>
            <w:r w:rsidRPr="00E20EA1">
              <w:rPr>
                <w:rFonts w:ascii="Times New Roman" w:hAnsi="Times New Roman"/>
                <w:sz w:val="24"/>
                <w:szCs w:val="24"/>
              </w:rPr>
              <w:lastRenderedPageBreak/>
              <w:t>5</w:t>
            </w:r>
          </w:p>
        </w:tc>
        <w:tc>
          <w:tcPr>
            <w:tcW w:w="2428"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сумон Аксы-Барлыкский</w:t>
            </w:r>
          </w:p>
        </w:tc>
        <w:tc>
          <w:tcPr>
            <w:tcW w:w="1985"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1729"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Культурно развлекательный центр со зрительным залом</w:t>
            </w:r>
            <w:r w:rsidR="00FE64B8">
              <w:rPr>
                <w:rFonts w:ascii="Times New Roman" w:eastAsia="Times New Roman" w:hAnsi="Times New Roman" w:cs="Times New Roman"/>
                <w:color w:val="000000"/>
                <w:sz w:val="24"/>
                <w:szCs w:val="24"/>
              </w:rPr>
              <w:t xml:space="preserve"> (ДШИ и ДЮСШ)</w:t>
            </w:r>
          </w:p>
        </w:tc>
        <w:tc>
          <w:tcPr>
            <w:tcW w:w="1247"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250</w:t>
            </w:r>
          </w:p>
        </w:tc>
        <w:tc>
          <w:tcPr>
            <w:tcW w:w="1701" w:type="dxa"/>
            <w:tcBorders>
              <w:right w:val="single" w:sz="4" w:space="0" w:color="auto"/>
            </w:tcBorders>
            <w:shd w:val="clear" w:color="auto" w:fill="auto"/>
            <w:vAlign w:val="center"/>
          </w:tcPr>
          <w:p w:rsidR="00E20EA1" w:rsidRPr="00E20EA1" w:rsidRDefault="00074428" w:rsidP="00AA299E">
            <w:pPr>
              <w:spacing w:line="240" w:lineRule="auto"/>
              <w:ind w:right="142"/>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2018 г. </w:t>
            </w:r>
          </w:p>
        </w:tc>
      </w:tr>
      <w:tr w:rsidR="00E20EA1" w:rsidRPr="00E20EA1" w:rsidTr="00A63D58">
        <w:trPr>
          <w:trHeight w:val="150"/>
          <w:jc w:val="center"/>
        </w:trPr>
        <w:tc>
          <w:tcPr>
            <w:tcW w:w="662" w:type="dxa"/>
            <w:shd w:val="clear" w:color="auto" w:fill="auto"/>
            <w:vAlign w:val="center"/>
          </w:tcPr>
          <w:p w:rsidR="00E20EA1" w:rsidRPr="00E20EA1" w:rsidRDefault="00E20EA1" w:rsidP="00AA299E">
            <w:pPr>
              <w:pStyle w:val="af2"/>
              <w:ind w:right="142"/>
              <w:rPr>
                <w:rFonts w:ascii="Times New Roman" w:hAnsi="Times New Roman"/>
                <w:sz w:val="24"/>
                <w:szCs w:val="24"/>
              </w:rPr>
            </w:pPr>
            <w:r w:rsidRPr="00E20EA1">
              <w:rPr>
                <w:rFonts w:ascii="Times New Roman" w:hAnsi="Times New Roman"/>
                <w:sz w:val="24"/>
                <w:szCs w:val="24"/>
              </w:rPr>
              <w:t>6</w:t>
            </w:r>
          </w:p>
        </w:tc>
        <w:tc>
          <w:tcPr>
            <w:tcW w:w="2428" w:type="dxa"/>
            <w:shd w:val="clear" w:color="auto" w:fill="auto"/>
            <w:vAlign w:val="center"/>
          </w:tcPr>
          <w:p w:rsidR="00E20EA1" w:rsidRPr="00E20EA1" w:rsidRDefault="00E20EA1" w:rsidP="00125F16">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сумон </w:t>
            </w:r>
            <w:r w:rsidR="00125F16">
              <w:rPr>
                <w:rFonts w:ascii="Times New Roman" w:eastAsia="Times New Roman" w:hAnsi="Times New Roman" w:cs="Times New Roman"/>
                <w:color w:val="000000"/>
                <w:sz w:val="24"/>
                <w:szCs w:val="24"/>
              </w:rPr>
              <w:t>Бижиктиг-Хаинский</w:t>
            </w:r>
          </w:p>
        </w:tc>
        <w:tc>
          <w:tcPr>
            <w:tcW w:w="1985"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1729" w:type="dxa"/>
            <w:tcBorders>
              <w:bottom w:val="single" w:sz="4" w:space="0" w:color="auto"/>
            </w:tcBorders>
            <w:shd w:val="clear" w:color="auto" w:fill="auto"/>
            <w:vAlign w:val="center"/>
          </w:tcPr>
          <w:p w:rsidR="00E20EA1" w:rsidRPr="00E20EA1" w:rsidRDefault="00125F16" w:rsidP="00AA299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 культуры</w:t>
            </w:r>
            <w:r w:rsidR="00FE64B8">
              <w:rPr>
                <w:rFonts w:ascii="Times New Roman" w:eastAsia="Times New Roman" w:hAnsi="Times New Roman" w:cs="Times New Roman"/>
                <w:color w:val="000000"/>
                <w:sz w:val="24"/>
                <w:szCs w:val="24"/>
              </w:rPr>
              <w:t xml:space="preserve"> (ДШИ и ДЮСШ)</w:t>
            </w:r>
          </w:p>
        </w:tc>
        <w:tc>
          <w:tcPr>
            <w:tcW w:w="1247" w:type="dxa"/>
            <w:tcBorders>
              <w:bottom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180</w:t>
            </w:r>
          </w:p>
        </w:tc>
        <w:tc>
          <w:tcPr>
            <w:tcW w:w="1701" w:type="dxa"/>
            <w:tcBorders>
              <w:bottom w:val="single" w:sz="4" w:space="0" w:color="auto"/>
              <w:right w:val="single" w:sz="4" w:space="0" w:color="auto"/>
            </w:tcBorders>
            <w:shd w:val="clear" w:color="auto" w:fill="auto"/>
            <w:vAlign w:val="center"/>
          </w:tcPr>
          <w:p w:rsidR="00E20EA1" w:rsidRPr="00E20EA1" w:rsidRDefault="00125F16" w:rsidP="00AA299E">
            <w:pPr>
              <w:spacing w:line="240" w:lineRule="auto"/>
              <w:ind w:right="142"/>
              <w:rPr>
                <w:rFonts w:ascii="Times New Roman" w:eastAsia="Times New Roman" w:hAnsi="Times New Roman" w:cs="Times New Roman"/>
                <w:color w:val="000000"/>
                <w:sz w:val="24"/>
                <w:szCs w:val="24"/>
              </w:rPr>
            </w:pPr>
            <w:r>
              <w:rPr>
                <w:rFonts w:ascii="Times New Roman" w:hAnsi="Times New Roman" w:cs="Times New Roman"/>
                <w:sz w:val="24"/>
                <w:szCs w:val="24"/>
              </w:rPr>
              <w:t>2018</w:t>
            </w:r>
            <w:r w:rsidR="00074428">
              <w:rPr>
                <w:rFonts w:ascii="Times New Roman" w:hAnsi="Times New Roman" w:cs="Times New Roman"/>
                <w:sz w:val="24"/>
                <w:szCs w:val="24"/>
              </w:rPr>
              <w:t xml:space="preserve"> г. </w:t>
            </w:r>
          </w:p>
        </w:tc>
      </w:tr>
      <w:tr w:rsidR="00E20EA1" w:rsidRPr="00E20EA1" w:rsidTr="00A63D58">
        <w:trPr>
          <w:trHeight w:val="275"/>
          <w:jc w:val="center"/>
        </w:trPr>
        <w:tc>
          <w:tcPr>
            <w:tcW w:w="662" w:type="dxa"/>
            <w:shd w:val="clear" w:color="auto" w:fill="auto"/>
            <w:vAlign w:val="center"/>
          </w:tcPr>
          <w:p w:rsidR="00E20EA1" w:rsidRPr="00E20EA1" w:rsidRDefault="00125F16" w:rsidP="00AA299E">
            <w:pPr>
              <w:pStyle w:val="af2"/>
              <w:ind w:right="142"/>
              <w:rPr>
                <w:rFonts w:ascii="Times New Roman" w:hAnsi="Times New Roman"/>
                <w:sz w:val="24"/>
                <w:szCs w:val="24"/>
              </w:rPr>
            </w:pPr>
            <w:r>
              <w:rPr>
                <w:rFonts w:ascii="Times New Roman" w:hAnsi="Times New Roman"/>
                <w:sz w:val="24"/>
                <w:szCs w:val="24"/>
              </w:rPr>
              <w:t>7</w:t>
            </w:r>
          </w:p>
        </w:tc>
        <w:tc>
          <w:tcPr>
            <w:tcW w:w="2428"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Сумон Хонделенский</w:t>
            </w:r>
          </w:p>
        </w:tc>
        <w:tc>
          <w:tcPr>
            <w:tcW w:w="1985" w:type="dxa"/>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1729" w:type="dxa"/>
            <w:tcBorders>
              <w:top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Культурно развлекательный центр со зрительным залом</w:t>
            </w:r>
            <w:r w:rsidR="00FE64B8">
              <w:rPr>
                <w:rFonts w:ascii="Times New Roman" w:eastAsia="Times New Roman" w:hAnsi="Times New Roman" w:cs="Times New Roman"/>
                <w:color w:val="000000"/>
                <w:sz w:val="24"/>
                <w:szCs w:val="24"/>
              </w:rPr>
              <w:t xml:space="preserve"> (ДШИ и ДЮСШ)</w:t>
            </w:r>
          </w:p>
        </w:tc>
        <w:tc>
          <w:tcPr>
            <w:tcW w:w="1247" w:type="dxa"/>
            <w:tcBorders>
              <w:top w:val="single" w:sz="4" w:space="0" w:color="auto"/>
            </w:tcBorders>
            <w:shd w:val="clear" w:color="auto" w:fill="auto"/>
            <w:vAlign w:val="center"/>
          </w:tcPr>
          <w:p w:rsidR="00E20EA1" w:rsidRPr="00E20EA1" w:rsidRDefault="00E20EA1" w:rsidP="00AA299E">
            <w:pPr>
              <w:spacing w:line="240" w:lineRule="auto"/>
              <w:ind w:right="142"/>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275</w:t>
            </w:r>
          </w:p>
        </w:tc>
        <w:tc>
          <w:tcPr>
            <w:tcW w:w="1701" w:type="dxa"/>
            <w:tcBorders>
              <w:top w:val="single" w:sz="4" w:space="0" w:color="auto"/>
              <w:right w:val="single" w:sz="4" w:space="0" w:color="auto"/>
            </w:tcBorders>
            <w:shd w:val="clear" w:color="auto" w:fill="auto"/>
            <w:vAlign w:val="center"/>
          </w:tcPr>
          <w:p w:rsidR="00E20EA1" w:rsidRPr="00E20EA1" w:rsidRDefault="00074428" w:rsidP="00AA299E">
            <w:pPr>
              <w:spacing w:line="240" w:lineRule="auto"/>
              <w:ind w:right="142"/>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2023 г. </w:t>
            </w:r>
          </w:p>
        </w:tc>
      </w:tr>
    </w:tbl>
    <w:p w:rsidR="00E20EA1" w:rsidRPr="00E20EA1" w:rsidRDefault="00E20EA1" w:rsidP="00E20EA1">
      <w:pPr>
        <w:shd w:val="clear" w:color="auto" w:fill="FFFFFF"/>
        <w:autoSpaceDE w:val="0"/>
        <w:autoSpaceDN w:val="0"/>
        <w:adjustRightInd w:val="0"/>
        <w:ind w:right="140"/>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Современное состояние. Проблемы развития</w:t>
      </w:r>
    </w:p>
    <w:p w:rsidR="00E20EA1" w:rsidRPr="00E20EA1" w:rsidRDefault="00E20EA1" w:rsidP="00A63D58">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Физическая культура Тувы тесно связана с религиозными праздниками. Именно на них появились единоборства, впоследствии ставшие знаменитой борьбой «Хуреш». Заметное влияние на физическую культуру тувинцев оказала национальная культура монголов. Ряд упражнений и игр тувинцы переняли у них. Заимствованные игры постепенно становились достоянием всего народа, развивались и видоизменялись (например, игры, связанные с астрагалами, некоторые разновидности шахмат, тевек (почекушка) и др.).</w:t>
      </w:r>
    </w:p>
    <w:p w:rsidR="00E20EA1" w:rsidRPr="00E20EA1" w:rsidRDefault="00E20EA1" w:rsidP="00A63D58">
      <w:pPr>
        <w:ind w:right="-1" w:firstLine="709"/>
        <w:jc w:val="both"/>
        <w:rPr>
          <w:rFonts w:ascii="Times New Roman" w:hAnsi="Times New Roman" w:cs="Times New Roman"/>
          <w:sz w:val="24"/>
          <w:szCs w:val="24"/>
        </w:rPr>
      </w:pPr>
      <w:r w:rsidRPr="00E20EA1">
        <w:rPr>
          <w:rFonts w:ascii="Times New Roman" w:hAnsi="Times New Roman" w:cs="Times New Roman"/>
          <w:sz w:val="24"/>
          <w:szCs w:val="24"/>
        </w:rPr>
        <w:t>С 30-х годов XX века в Тувинской Народной Республике зарождаются современные виды спорта (футбол, волейбол, легкая атлетика, гимнастика, велосипедная езда, игры русского народа и др.).</w:t>
      </w:r>
    </w:p>
    <w:p w:rsidR="00E20EA1" w:rsidRPr="00E20EA1" w:rsidRDefault="00E20EA1" w:rsidP="00A63D58">
      <w:pPr>
        <w:ind w:right="-1" w:firstLine="709"/>
        <w:jc w:val="both"/>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 xml:space="preserve">На данный момент на территории населенных пунктов Кожууна находятся 11 спортивных сооружений. Имеется 1 стадион, 3 спортивных зала и 7 открытых спортивных площадок </w:t>
      </w:r>
      <w:r w:rsidRPr="00E20EA1">
        <w:rPr>
          <w:rFonts w:ascii="Times New Roman" w:hAnsi="Times New Roman" w:cs="Times New Roman"/>
          <w:sz w:val="24"/>
          <w:szCs w:val="24"/>
        </w:rPr>
        <w:t>(таблица 2.13.10).</w:t>
      </w:r>
    </w:p>
    <w:p w:rsidR="00E20EA1" w:rsidRPr="00E20EA1" w:rsidRDefault="00E20EA1" w:rsidP="00A63D58">
      <w:pPr>
        <w:spacing w:line="240" w:lineRule="auto"/>
        <w:ind w:right="-1"/>
        <w:rPr>
          <w:rFonts w:ascii="Times New Roman" w:eastAsia="Times New Roman" w:hAnsi="Times New Roman" w:cs="Times New Roman"/>
          <w:sz w:val="24"/>
          <w:szCs w:val="24"/>
        </w:rPr>
      </w:pPr>
      <w:r w:rsidRPr="00E20EA1">
        <w:rPr>
          <w:rFonts w:ascii="Times New Roman" w:hAnsi="Times New Roman" w:cs="Times New Roman"/>
          <w:i/>
          <w:sz w:val="24"/>
          <w:szCs w:val="24"/>
        </w:rPr>
        <w:br w:type="page"/>
      </w:r>
    </w:p>
    <w:p w:rsidR="00E20EA1" w:rsidRPr="00E20EA1" w:rsidRDefault="00E20EA1" w:rsidP="00E20EA1">
      <w:pPr>
        <w:pStyle w:val="afc"/>
        <w:ind w:right="140"/>
        <w:rPr>
          <w:i/>
          <w:sz w:val="24"/>
          <w:szCs w:val="24"/>
        </w:rPr>
      </w:pPr>
      <w:r w:rsidRPr="00E20EA1">
        <w:rPr>
          <w:i/>
          <w:sz w:val="24"/>
          <w:szCs w:val="24"/>
        </w:rPr>
        <w:lastRenderedPageBreak/>
        <w:t>Таблица 2.13.10 - Спортивные сооружения Кожууна</w:t>
      </w:r>
    </w:p>
    <w:tbl>
      <w:tblPr>
        <w:tblW w:w="101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06"/>
        <w:gridCol w:w="2835"/>
        <w:gridCol w:w="1843"/>
        <w:gridCol w:w="1984"/>
      </w:tblGrid>
      <w:tr w:rsidR="00E20EA1" w:rsidRPr="00E20EA1" w:rsidTr="00223670">
        <w:trPr>
          <w:trHeight w:val="476"/>
          <w:tblHeader/>
        </w:trPr>
        <w:tc>
          <w:tcPr>
            <w:tcW w:w="709" w:type="dxa"/>
            <w:vMerge w:val="restart"/>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 п/п</w:t>
            </w:r>
          </w:p>
        </w:tc>
        <w:tc>
          <w:tcPr>
            <w:tcW w:w="2806" w:type="dxa"/>
            <w:vMerge w:val="restart"/>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Наименование спортивного сооружения</w:t>
            </w:r>
          </w:p>
        </w:tc>
        <w:tc>
          <w:tcPr>
            <w:tcW w:w="2835" w:type="dxa"/>
            <w:vMerge w:val="restart"/>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Местонахождение</w:t>
            </w:r>
          </w:p>
        </w:tc>
        <w:tc>
          <w:tcPr>
            <w:tcW w:w="1843" w:type="dxa"/>
            <w:vMerge w:val="restart"/>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Площадь (м</w:t>
            </w:r>
            <w:r w:rsidRPr="00E20EA1">
              <w:rPr>
                <w:rFonts w:ascii="Times New Roman" w:hAnsi="Times New Roman" w:cs="Times New Roman"/>
                <w:b/>
                <w:sz w:val="24"/>
                <w:szCs w:val="24"/>
                <w:vertAlign w:val="superscript"/>
              </w:rPr>
              <w:t>2</w:t>
            </w:r>
            <w:r w:rsidRPr="00E20EA1">
              <w:rPr>
                <w:rFonts w:ascii="Times New Roman" w:hAnsi="Times New Roman" w:cs="Times New Roman"/>
                <w:b/>
                <w:sz w:val="24"/>
                <w:szCs w:val="24"/>
              </w:rPr>
              <w:t>)</w:t>
            </w:r>
          </w:p>
        </w:tc>
        <w:tc>
          <w:tcPr>
            <w:tcW w:w="1984" w:type="dxa"/>
            <w:vMerge w:val="restart"/>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Характеристика состояния сооружения</w:t>
            </w:r>
          </w:p>
        </w:tc>
      </w:tr>
      <w:tr w:rsidR="00E20EA1" w:rsidRPr="00E20EA1" w:rsidTr="00223670">
        <w:trPr>
          <w:trHeight w:val="477"/>
          <w:tblHeader/>
        </w:trPr>
        <w:tc>
          <w:tcPr>
            <w:tcW w:w="709" w:type="dxa"/>
            <w:vMerge/>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sz w:val="24"/>
                <w:szCs w:val="24"/>
              </w:rPr>
            </w:pPr>
          </w:p>
        </w:tc>
        <w:tc>
          <w:tcPr>
            <w:tcW w:w="2806" w:type="dxa"/>
            <w:vMerge/>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sz w:val="24"/>
                <w:szCs w:val="24"/>
              </w:rPr>
            </w:pPr>
          </w:p>
        </w:tc>
        <w:tc>
          <w:tcPr>
            <w:tcW w:w="2835" w:type="dxa"/>
            <w:vMerge/>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sz w:val="24"/>
                <w:szCs w:val="24"/>
              </w:rPr>
            </w:pPr>
          </w:p>
        </w:tc>
        <w:tc>
          <w:tcPr>
            <w:tcW w:w="1843" w:type="dxa"/>
            <w:vMerge/>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sz w:val="24"/>
                <w:szCs w:val="24"/>
              </w:rPr>
            </w:pPr>
          </w:p>
        </w:tc>
        <w:tc>
          <w:tcPr>
            <w:tcW w:w="1984" w:type="dxa"/>
            <w:vMerge/>
            <w:shd w:val="clear" w:color="auto" w:fill="auto"/>
            <w:vAlign w:val="center"/>
          </w:tcPr>
          <w:p w:rsidR="00E20EA1" w:rsidRPr="00E20EA1" w:rsidRDefault="00E20EA1" w:rsidP="00AA299E">
            <w:pPr>
              <w:tabs>
                <w:tab w:val="left" w:pos="5611"/>
              </w:tabs>
              <w:spacing w:line="240" w:lineRule="auto"/>
              <w:ind w:right="140"/>
              <w:jc w:val="center"/>
              <w:rPr>
                <w:rFonts w:ascii="Times New Roman" w:hAnsi="Times New Roman" w:cs="Times New Roman"/>
                <w:sz w:val="24"/>
                <w:szCs w:val="24"/>
              </w:rPr>
            </w:pPr>
          </w:p>
        </w:tc>
      </w:tr>
      <w:tr w:rsidR="00E20EA1" w:rsidRPr="00E20EA1" w:rsidTr="00223670">
        <w:tc>
          <w:tcPr>
            <w:tcW w:w="709" w:type="dxa"/>
            <w:shd w:val="clear" w:color="auto" w:fill="auto"/>
            <w:vAlign w:val="center"/>
          </w:tcPr>
          <w:p w:rsidR="00E20EA1" w:rsidRPr="00E20EA1" w:rsidRDefault="00E20EA1" w:rsidP="00AA299E">
            <w:pPr>
              <w:tabs>
                <w:tab w:val="left" w:pos="5611"/>
              </w:tabs>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1</w:t>
            </w:r>
          </w:p>
        </w:tc>
        <w:tc>
          <w:tcPr>
            <w:tcW w:w="2806"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Дворец культуры О. Намдараа с.Кызыл-Мажалык (спортивный зал)</w:t>
            </w:r>
          </w:p>
        </w:tc>
        <w:tc>
          <w:tcPr>
            <w:tcW w:w="2835"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668040 Республика Тыва Барун-Хемчикский район, с.Кызыл-Мажалык, ул.Х.Василий, 80</w:t>
            </w:r>
          </w:p>
        </w:tc>
        <w:tc>
          <w:tcPr>
            <w:tcW w:w="1843"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450</w:t>
            </w:r>
          </w:p>
        </w:tc>
        <w:tc>
          <w:tcPr>
            <w:tcW w:w="1984"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Капитальный ремонт</w:t>
            </w:r>
          </w:p>
        </w:tc>
      </w:tr>
      <w:tr w:rsidR="00E20EA1" w:rsidRPr="00E20EA1" w:rsidTr="00223670">
        <w:trPr>
          <w:trHeight w:val="2777"/>
        </w:trPr>
        <w:tc>
          <w:tcPr>
            <w:tcW w:w="709" w:type="dxa"/>
            <w:shd w:val="clear" w:color="auto" w:fill="auto"/>
            <w:vAlign w:val="center"/>
          </w:tcPr>
          <w:p w:rsidR="00E20EA1" w:rsidRPr="00E20EA1" w:rsidRDefault="00E20EA1" w:rsidP="00AA299E">
            <w:pPr>
              <w:tabs>
                <w:tab w:val="left" w:pos="5611"/>
              </w:tabs>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w:t>
            </w:r>
          </w:p>
        </w:tc>
        <w:tc>
          <w:tcPr>
            <w:tcW w:w="2806"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Муниципальное бюджетное образовательное учреждение дополнительного образования детей «Детско-юношеская спортивная школа Барун-Хемчикского кожууна»</w:t>
            </w:r>
          </w:p>
        </w:tc>
        <w:tc>
          <w:tcPr>
            <w:tcW w:w="2835"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668040 Республика Тыва Барун-Хемчикский район,</w:t>
            </w:r>
          </w:p>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 Кызыл-Мажалык,</w:t>
            </w:r>
          </w:p>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ул. Чадамба, 22</w:t>
            </w:r>
          </w:p>
        </w:tc>
        <w:tc>
          <w:tcPr>
            <w:tcW w:w="1843"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281,48</w:t>
            </w:r>
          </w:p>
        </w:tc>
        <w:tc>
          <w:tcPr>
            <w:tcW w:w="1984"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Капитальный ремонт</w:t>
            </w:r>
          </w:p>
        </w:tc>
      </w:tr>
      <w:tr w:rsidR="00E20EA1" w:rsidRPr="00E20EA1" w:rsidTr="00223670">
        <w:tc>
          <w:tcPr>
            <w:tcW w:w="709" w:type="dxa"/>
            <w:shd w:val="clear" w:color="auto" w:fill="auto"/>
            <w:vAlign w:val="center"/>
          </w:tcPr>
          <w:p w:rsidR="00E20EA1" w:rsidRPr="00E20EA1" w:rsidRDefault="00E20EA1" w:rsidP="00AA299E">
            <w:pPr>
              <w:tabs>
                <w:tab w:val="left" w:pos="5611"/>
              </w:tabs>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3</w:t>
            </w:r>
          </w:p>
        </w:tc>
        <w:tc>
          <w:tcPr>
            <w:tcW w:w="2806"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Спортивный зал с. Дон-Терезин</w:t>
            </w:r>
          </w:p>
        </w:tc>
        <w:tc>
          <w:tcPr>
            <w:tcW w:w="2835"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Республика Тыва Барун-Хемчикский район, с. Дон-Терезин, ул.Дужут, 2а</w:t>
            </w:r>
          </w:p>
        </w:tc>
        <w:tc>
          <w:tcPr>
            <w:tcW w:w="1843"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vertAlign w:val="superscript"/>
              </w:rPr>
            </w:pPr>
            <w:r w:rsidRPr="00E20EA1">
              <w:rPr>
                <w:rFonts w:ascii="Times New Roman" w:hAnsi="Times New Roman" w:cs="Times New Roman"/>
                <w:sz w:val="24"/>
                <w:szCs w:val="24"/>
              </w:rPr>
              <w:t xml:space="preserve">281,48 </w:t>
            </w:r>
          </w:p>
        </w:tc>
        <w:tc>
          <w:tcPr>
            <w:tcW w:w="1984"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Капитальный ремонт</w:t>
            </w:r>
          </w:p>
        </w:tc>
      </w:tr>
      <w:tr w:rsidR="00E20EA1" w:rsidRPr="00E20EA1" w:rsidTr="00223670">
        <w:tc>
          <w:tcPr>
            <w:tcW w:w="709" w:type="dxa"/>
            <w:shd w:val="clear" w:color="auto" w:fill="auto"/>
            <w:vAlign w:val="center"/>
          </w:tcPr>
          <w:p w:rsidR="00E20EA1" w:rsidRPr="00E20EA1" w:rsidRDefault="00E20EA1" w:rsidP="00AA299E">
            <w:pPr>
              <w:tabs>
                <w:tab w:val="left" w:pos="5611"/>
              </w:tabs>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4</w:t>
            </w:r>
          </w:p>
        </w:tc>
        <w:tc>
          <w:tcPr>
            <w:tcW w:w="2806" w:type="dxa"/>
            <w:shd w:val="clear" w:color="auto" w:fill="auto"/>
            <w:vAlign w:val="center"/>
          </w:tcPr>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Стадион им. «Хемчик»,</w:t>
            </w:r>
          </w:p>
          <w:p w:rsidR="00E20EA1" w:rsidRPr="00E20EA1" w:rsidRDefault="00E20EA1" w:rsidP="00AA299E">
            <w:pPr>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с. Кызыл-Мажалык</w:t>
            </w:r>
          </w:p>
        </w:tc>
        <w:tc>
          <w:tcPr>
            <w:tcW w:w="2835" w:type="dxa"/>
            <w:shd w:val="clear" w:color="auto" w:fill="auto"/>
            <w:vAlign w:val="center"/>
          </w:tcPr>
          <w:p w:rsidR="00E20EA1" w:rsidRPr="00E20EA1" w:rsidRDefault="00E20EA1" w:rsidP="00AA299E">
            <w:pPr>
              <w:spacing w:line="240" w:lineRule="auto"/>
              <w:rPr>
                <w:rFonts w:ascii="Times New Roman" w:hAnsi="Times New Roman" w:cs="Times New Roman"/>
                <w:sz w:val="24"/>
                <w:szCs w:val="24"/>
              </w:rPr>
            </w:pPr>
            <w:r w:rsidRPr="00E20EA1">
              <w:rPr>
                <w:rFonts w:ascii="Times New Roman" w:hAnsi="Times New Roman" w:cs="Times New Roman"/>
                <w:sz w:val="24"/>
                <w:szCs w:val="24"/>
              </w:rPr>
              <w:t>Республика Тыва Барун-Хемчикский район, с. Кызыл-Мажалык, ул. Х. Чургуй оол</w:t>
            </w:r>
          </w:p>
        </w:tc>
        <w:tc>
          <w:tcPr>
            <w:tcW w:w="1843" w:type="dxa"/>
            <w:shd w:val="clear" w:color="auto" w:fill="auto"/>
            <w:vAlign w:val="center"/>
          </w:tcPr>
          <w:p w:rsidR="00E20EA1" w:rsidRPr="00E20EA1" w:rsidRDefault="00E20EA1" w:rsidP="00AA299E">
            <w:pPr>
              <w:tabs>
                <w:tab w:val="left" w:pos="5611"/>
              </w:tabs>
              <w:spacing w:line="240" w:lineRule="auto"/>
              <w:ind w:right="140"/>
              <w:rPr>
                <w:rFonts w:ascii="Times New Roman" w:hAnsi="Times New Roman" w:cs="Times New Roman"/>
                <w:sz w:val="24"/>
                <w:szCs w:val="24"/>
              </w:rPr>
            </w:pPr>
            <w:r w:rsidRPr="00E20EA1">
              <w:rPr>
                <w:rFonts w:ascii="Times New Roman" w:hAnsi="Times New Roman" w:cs="Times New Roman"/>
                <w:sz w:val="24"/>
                <w:szCs w:val="24"/>
              </w:rPr>
              <w:t>8103</w:t>
            </w:r>
          </w:p>
        </w:tc>
        <w:tc>
          <w:tcPr>
            <w:tcW w:w="1984" w:type="dxa"/>
            <w:shd w:val="clear" w:color="auto" w:fill="auto"/>
            <w:vAlign w:val="center"/>
          </w:tcPr>
          <w:p w:rsidR="00E20EA1" w:rsidRPr="00E20EA1" w:rsidRDefault="00E20EA1" w:rsidP="00AA299E">
            <w:pPr>
              <w:tabs>
                <w:tab w:val="left" w:pos="5611"/>
              </w:tabs>
              <w:spacing w:line="240" w:lineRule="auto"/>
              <w:ind w:right="140"/>
              <w:rPr>
                <w:rFonts w:ascii="Times New Roman" w:hAnsi="Times New Roman" w:cs="Times New Roman"/>
                <w:b/>
                <w:sz w:val="24"/>
                <w:szCs w:val="24"/>
              </w:rPr>
            </w:pPr>
            <w:r w:rsidRPr="00E20EA1">
              <w:rPr>
                <w:rFonts w:ascii="Times New Roman" w:hAnsi="Times New Roman" w:cs="Times New Roman"/>
                <w:sz w:val="24"/>
                <w:szCs w:val="24"/>
              </w:rPr>
              <w:t>Капитальный ремонт</w:t>
            </w:r>
          </w:p>
        </w:tc>
      </w:tr>
    </w:tbl>
    <w:p w:rsidR="00E20EA1" w:rsidRPr="00E20EA1" w:rsidRDefault="00E20EA1" w:rsidP="00E20EA1">
      <w:pPr>
        <w:ind w:right="140"/>
        <w:rPr>
          <w:rFonts w:ascii="Times New Roman" w:hAnsi="Times New Roman" w:cs="Times New Roman"/>
          <w:sz w:val="24"/>
          <w:szCs w:val="24"/>
        </w:rPr>
      </w:pPr>
    </w:p>
    <w:p w:rsidR="00E20EA1" w:rsidRPr="00E20EA1" w:rsidRDefault="00E20EA1" w:rsidP="00A63D58">
      <w:pPr>
        <w:pStyle w:val="ad"/>
        <w:tabs>
          <w:tab w:val="left" w:pos="9781"/>
        </w:tabs>
        <w:spacing w:after="0"/>
        <w:ind w:right="142"/>
        <w:rPr>
          <w:b/>
          <w:szCs w:val="24"/>
        </w:rPr>
      </w:pPr>
      <w:r w:rsidRPr="00E20EA1">
        <w:rPr>
          <w:b/>
          <w:szCs w:val="24"/>
        </w:rPr>
        <w:t>Указания из документов территориального планирования Республики Тыва:</w:t>
      </w:r>
    </w:p>
    <w:p w:rsidR="00E20EA1" w:rsidRPr="00E20EA1" w:rsidRDefault="00E20EA1" w:rsidP="00A63D58">
      <w:pPr>
        <w:pStyle w:val="ad"/>
        <w:tabs>
          <w:tab w:val="left" w:pos="9781"/>
        </w:tabs>
        <w:spacing w:after="0"/>
        <w:ind w:right="142" w:firstLine="709"/>
        <w:rPr>
          <w:szCs w:val="24"/>
        </w:rPr>
      </w:pPr>
      <w:r w:rsidRPr="00E20EA1">
        <w:rPr>
          <w:szCs w:val="24"/>
        </w:rPr>
        <w:t>Проектные предложения СТП Республики Тыва:</w:t>
      </w:r>
    </w:p>
    <w:p w:rsidR="00E20EA1" w:rsidRPr="00E20EA1" w:rsidRDefault="00E20EA1" w:rsidP="00A63D58">
      <w:pPr>
        <w:pStyle w:val="af4"/>
        <w:tabs>
          <w:tab w:val="left" w:pos="9781"/>
        </w:tabs>
        <w:ind w:left="851"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строительство спортивного зала в с. Аянгаты.</w:t>
      </w:r>
    </w:p>
    <w:p w:rsidR="00E20EA1" w:rsidRPr="00E20EA1" w:rsidRDefault="00E20EA1" w:rsidP="00A63D58">
      <w:pPr>
        <w:pStyle w:val="ad"/>
        <w:tabs>
          <w:tab w:val="left" w:pos="9781"/>
        </w:tabs>
        <w:spacing w:after="0"/>
        <w:ind w:right="140"/>
        <w:rPr>
          <w:b/>
          <w:szCs w:val="24"/>
        </w:rPr>
      </w:pPr>
      <w:r w:rsidRPr="00E20EA1">
        <w:rPr>
          <w:b/>
          <w:szCs w:val="24"/>
        </w:rPr>
        <w:t>Указания и выдержки из целевых программ развития:</w:t>
      </w:r>
    </w:p>
    <w:p w:rsidR="00E20EA1" w:rsidRPr="00E20EA1" w:rsidRDefault="00E20EA1" w:rsidP="00A63D58">
      <w:pPr>
        <w:tabs>
          <w:tab w:val="left" w:pos="9781"/>
        </w:tabs>
        <w:spacing w:after="0"/>
        <w:ind w:right="140" w:firstLine="709"/>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Стратегией развития физической культуры и спорта Республики Тыва до 2020 года предусматриваются следующие мероприятия:</w:t>
      </w:r>
    </w:p>
    <w:p w:rsidR="00E20EA1" w:rsidRPr="00E20EA1" w:rsidRDefault="00E20EA1" w:rsidP="00A63D58">
      <w:pPr>
        <w:tabs>
          <w:tab w:val="left" w:pos="9781"/>
        </w:tabs>
        <w:spacing w:after="0"/>
        <w:ind w:right="140" w:firstLine="709"/>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реконструкция спортивного зала в с. Дон-Терезин;</w:t>
      </w:r>
    </w:p>
    <w:p w:rsidR="00E20EA1" w:rsidRPr="00E20EA1" w:rsidRDefault="00E20EA1" w:rsidP="00A63D58">
      <w:pPr>
        <w:tabs>
          <w:tab w:val="left" w:pos="9781"/>
        </w:tabs>
        <w:spacing w:after="0"/>
        <w:ind w:right="140" w:firstLine="709"/>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реконструкция спортивного зала в с. Кызыл- Мажалык;</w:t>
      </w:r>
    </w:p>
    <w:p w:rsidR="00E20EA1" w:rsidRPr="00E20EA1" w:rsidRDefault="00E20EA1" w:rsidP="00A63D58">
      <w:pPr>
        <w:tabs>
          <w:tab w:val="left" w:pos="9781"/>
        </w:tabs>
        <w:spacing w:after="0"/>
        <w:ind w:right="140" w:firstLine="709"/>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развитие массового спорта среди всех слоев населения с выделением в качестве приоритетного детского спорта;</w:t>
      </w:r>
    </w:p>
    <w:p w:rsidR="00E20EA1" w:rsidRPr="00E20EA1" w:rsidRDefault="00E20EA1" w:rsidP="00A63D58">
      <w:pPr>
        <w:tabs>
          <w:tab w:val="left" w:pos="9781"/>
        </w:tabs>
        <w:spacing w:after="0"/>
        <w:ind w:right="140" w:firstLine="709"/>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укрепление материально-технической базы и строительство новых спортивных сооружений (строительство плавательных бассейнов и стадионов в кожуунах Республики, физкультурно-спортивных центров);</w:t>
      </w:r>
    </w:p>
    <w:p w:rsidR="00E20EA1" w:rsidRPr="00E20EA1" w:rsidRDefault="00E20EA1" w:rsidP="00A63D58">
      <w:pPr>
        <w:tabs>
          <w:tab w:val="left" w:pos="9781"/>
        </w:tabs>
        <w:spacing w:after="0"/>
        <w:ind w:right="140" w:firstLine="709"/>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 проведение организационной работы по поддержке спорта высоких достижений, подготовки спортсменов в сборную олимпийского резерва.</w:t>
      </w:r>
    </w:p>
    <w:p w:rsidR="00E20EA1" w:rsidRPr="00E20EA1" w:rsidRDefault="00E20EA1" w:rsidP="00A63D58">
      <w:pPr>
        <w:pStyle w:val="ad"/>
        <w:tabs>
          <w:tab w:val="left" w:pos="993"/>
          <w:tab w:val="left" w:pos="9781"/>
        </w:tabs>
        <w:spacing w:after="0"/>
        <w:ind w:right="140" w:firstLine="709"/>
        <w:rPr>
          <w:szCs w:val="24"/>
        </w:rPr>
      </w:pPr>
      <w:r w:rsidRPr="00E20EA1">
        <w:rPr>
          <w:szCs w:val="24"/>
        </w:rPr>
        <w:t xml:space="preserve">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w:t>
      </w:r>
      <w:r w:rsidRPr="00E20EA1">
        <w:rPr>
          <w:szCs w:val="24"/>
        </w:rPr>
        <w:lastRenderedPageBreak/>
        <w:t>годы» и в частности подпрограмма «Устойчивое развитие сельских территорий на 2014 – 2017 годы и на период до 2020 года» предусматривает мероприятия по развитию сети плоскостных спортивных сооружений в сельской местности.</w:t>
      </w:r>
    </w:p>
    <w:p w:rsidR="00E20EA1" w:rsidRPr="00E20EA1" w:rsidRDefault="00E20EA1" w:rsidP="00A63D58">
      <w:pPr>
        <w:pStyle w:val="ad"/>
        <w:tabs>
          <w:tab w:val="left" w:pos="9781"/>
        </w:tabs>
        <w:spacing w:after="0"/>
        <w:ind w:right="140"/>
        <w:rPr>
          <w:szCs w:val="24"/>
        </w:rPr>
      </w:pPr>
      <w:r w:rsidRPr="00E20EA1">
        <w:rPr>
          <w:szCs w:val="24"/>
        </w:rPr>
        <w:t>Таблица 2.13.11 - Перечень планируемых объектов спортивного назначения</w:t>
      </w:r>
    </w:p>
    <w:tbl>
      <w:tblPr>
        <w:tblW w:w="104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1701"/>
        <w:gridCol w:w="2097"/>
        <w:gridCol w:w="1389"/>
        <w:gridCol w:w="1417"/>
        <w:gridCol w:w="1305"/>
      </w:tblGrid>
      <w:tr w:rsidR="00125F16" w:rsidRPr="00E20EA1" w:rsidTr="00125F16">
        <w:trPr>
          <w:trHeight w:val="570"/>
          <w:tblHeader/>
        </w:trPr>
        <w:tc>
          <w:tcPr>
            <w:tcW w:w="567" w:type="dxa"/>
            <w:shd w:val="clear" w:color="auto" w:fill="auto"/>
            <w:vAlign w:val="center"/>
          </w:tcPr>
          <w:p w:rsidR="00125F16" w:rsidRPr="00E20EA1" w:rsidRDefault="00125F16" w:rsidP="00AA299E">
            <w:pPr>
              <w:pStyle w:val="af2"/>
              <w:jc w:val="center"/>
              <w:rPr>
                <w:rFonts w:ascii="Times New Roman" w:hAnsi="Times New Roman"/>
                <w:b/>
                <w:sz w:val="24"/>
                <w:szCs w:val="24"/>
              </w:rPr>
            </w:pPr>
            <w:r w:rsidRPr="00E20EA1">
              <w:rPr>
                <w:rFonts w:ascii="Times New Roman" w:hAnsi="Times New Roman"/>
                <w:b/>
                <w:sz w:val="24"/>
                <w:szCs w:val="24"/>
              </w:rPr>
              <w:t>№ п/п</w:t>
            </w:r>
          </w:p>
        </w:tc>
        <w:tc>
          <w:tcPr>
            <w:tcW w:w="1985" w:type="dxa"/>
            <w:shd w:val="clear" w:color="auto" w:fill="auto"/>
            <w:vAlign w:val="center"/>
          </w:tcPr>
          <w:p w:rsidR="00125F16" w:rsidRPr="00E20EA1" w:rsidRDefault="00125F16" w:rsidP="00AA299E">
            <w:pPr>
              <w:pStyle w:val="af2"/>
              <w:ind w:right="140"/>
              <w:jc w:val="center"/>
              <w:rPr>
                <w:rFonts w:ascii="Times New Roman" w:hAnsi="Times New Roman"/>
                <w:b/>
                <w:sz w:val="24"/>
                <w:szCs w:val="24"/>
              </w:rPr>
            </w:pPr>
            <w:r w:rsidRPr="00E20EA1">
              <w:rPr>
                <w:rFonts w:ascii="Times New Roman" w:hAnsi="Times New Roman"/>
                <w:b/>
                <w:sz w:val="24"/>
                <w:szCs w:val="24"/>
              </w:rPr>
              <w:t>Местоположение</w:t>
            </w:r>
          </w:p>
        </w:tc>
        <w:tc>
          <w:tcPr>
            <w:tcW w:w="1701" w:type="dxa"/>
            <w:shd w:val="clear" w:color="auto" w:fill="auto"/>
            <w:vAlign w:val="center"/>
          </w:tcPr>
          <w:p w:rsidR="00125F16" w:rsidRPr="00E20EA1" w:rsidRDefault="00125F16" w:rsidP="00AA299E">
            <w:pPr>
              <w:pStyle w:val="af2"/>
              <w:ind w:right="140"/>
              <w:jc w:val="center"/>
              <w:rPr>
                <w:rStyle w:val="9pt"/>
                <w:rFonts w:eastAsia="Calibri"/>
                <w:b/>
                <w:sz w:val="24"/>
                <w:szCs w:val="24"/>
              </w:rPr>
            </w:pPr>
            <w:r w:rsidRPr="00E20EA1">
              <w:rPr>
                <w:rStyle w:val="9pt"/>
                <w:rFonts w:eastAsia="Calibri"/>
                <w:b/>
                <w:sz w:val="24"/>
                <w:szCs w:val="24"/>
              </w:rPr>
              <w:t>Мероприятие</w:t>
            </w:r>
          </w:p>
        </w:tc>
        <w:tc>
          <w:tcPr>
            <w:tcW w:w="2097" w:type="dxa"/>
            <w:shd w:val="clear" w:color="auto" w:fill="auto"/>
            <w:vAlign w:val="center"/>
          </w:tcPr>
          <w:p w:rsidR="00125F16" w:rsidRPr="00E20EA1" w:rsidRDefault="00125F16" w:rsidP="00AA299E">
            <w:pPr>
              <w:pStyle w:val="af2"/>
              <w:ind w:right="140"/>
              <w:jc w:val="center"/>
              <w:rPr>
                <w:rFonts w:ascii="Times New Roman" w:hAnsi="Times New Roman"/>
                <w:b/>
                <w:sz w:val="24"/>
                <w:szCs w:val="24"/>
              </w:rPr>
            </w:pPr>
            <w:r w:rsidRPr="00E20EA1">
              <w:rPr>
                <w:rStyle w:val="9pt"/>
                <w:rFonts w:eastAsia="Calibri"/>
                <w:b/>
                <w:sz w:val="24"/>
                <w:szCs w:val="24"/>
              </w:rPr>
              <w:t>Наименование учреждения</w:t>
            </w:r>
          </w:p>
        </w:tc>
        <w:tc>
          <w:tcPr>
            <w:tcW w:w="1389" w:type="dxa"/>
            <w:shd w:val="clear" w:color="auto" w:fill="auto"/>
            <w:vAlign w:val="center"/>
          </w:tcPr>
          <w:p w:rsidR="00125F16" w:rsidRPr="00E20EA1" w:rsidRDefault="00125F16" w:rsidP="00AA299E">
            <w:pPr>
              <w:pStyle w:val="af2"/>
              <w:ind w:right="140"/>
              <w:jc w:val="center"/>
              <w:rPr>
                <w:rFonts w:ascii="Times New Roman" w:hAnsi="Times New Roman"/>
                <w:b/>
                <w:sz w:val="24"/>
                <w:szCs w:val="24"/>
              </w:rPr>
            </w:pPr>
            <w:r w:rsidRPr="00E20EA1">
              <w:rPr>
                <w:rFonts w:ascii="Times New Roman" w:hAnsi="Times New Roman"/>
                <w:b/>
                <w:sz w:val="24"/>
                <w:szCs w:val="24"/>
              </w:rPr>
              <w:t>Мощность, мест</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c>
          <w:tcPr>
            <w:tcW w:w="1305" w:type="dxa"/>
            <w:tcBorders>
              <w:right w:val="single" w:sz="4" w:space="0" w:color="auto"/>
            </w:tcBorders>
          </w:tcPr>
          <w:p w:rsidR="00125F16" w:rsidRPr="00E20EA1" w:rsidRDefault="00125F16" w:rsidP="00AA299E">
            <w:pPr>
              <w:spacing w:line="240" w:lineRule="auto"/>
              <w:ind w:right="14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новых рабочих мест</w:t>
            </w:r>
          </w:p>
        </w:tc>
      </w:tr>
      <w:tr w:rsidR="00125F16" w:rsidRPr="00E20EA1" w:rsidTr="00125F16">
        <w:trPr>
          <w:trHeight w:val="105"/>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1</w:t>
            </w:r>
          </w:p>
        </w:tc>
        <w:tc>
          <w:tcPr>
            <w:tcW w:w="1985" w:type="dxa"/>
            <w:shd w:val="clear" w:color="auto" w:fill="auto"/>
            <w:vAlign w:val="center"/>
          </w:tcPr>
          <w:p w:rsidR="00125F16" w:rsidRPr="00E20EA1" w:rsidRDefault="00125F16" w:rsidP="00AA299E">
            <w:pPr>
              <w:spacing w:line="240" w:lineRule="auto"/>
              <w:ind w:right="140"/>
              <w:rPr>
                <w:rFonts w:ascii="Times New Roman" w:hAnsi="Times New Roman" w:cs="Times New Roman"/>
                <w:i/>
                <w:sz w:val="24"/>
                <w:szCs w:val="24"/>
              </w:rPr>
            </w:pPr>
            <w:r w:rsidRPr="00E20EA1">
              <w:rPr>
                <w:rFonts w:ascii="Times New Roman" w:eastAsia="Times New Roman" w:hAnsi="Times New Roman" w:cs="Times New Roman"/>
                <w:sz w:val="24"/>
                <w:szCs w:val="24"/>
              </w:rPr>
              <w:t>сумон Кызыл-Мажалыкский</w:t>
            </w:r>
          </w:p>
        </w:tc>
        <w:tc>
          <w:tcPr>
            <w:tcW w:w="1701"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Реконструкция</w:t>
            </w:r>
          </w:p>
        </w:tc>
        <w:tc>
          <w:tcPr>
            <w:tcW w:w="2097" w:type="dxa"/>
            <w:tcBorders>
              <w:bottom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Стадион</w:t>
            </w:r>
          </w:p>
        </w:tc>
        <w:tc>
          <w:tcPr>
            <w:tcW w:w="1389" w:type="dxa"/>
            <w:tcBorders>
              <w:bottom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450</w:t>
            </w:r>
          </w:p>
        </w:tc>
        <w:tc>
          <w:tcPr>
            <w:tcW w:w="1417" w:type="dxa"/>
            <w:tcBorders>
              <w:bottom w:val="single" w:sz="4" w:space="0" w:color="auto"/>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2019 г. </w:t>
            </w:r>
          </w:p>
        </w:tc>
        <w:tc>
          <w:tcPr>
            <w:tcW w:w="1305" w:type="dxa"/>
            <w:tcBorders>
              <w:bottom w:val="single" w:sz="4" w:space="0" w:color="auto"/>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125F16" w:rsidRPr="00E20EA1" w:rsidTr="00125F16">
        <w:trPr>
          <w:trHeight w:val="277"/>
        </w:trPr>
        <w:tc>
          <w:tcPr>
            <w:tcW w:w="567" w:type="dxa"/>
            <w:vMerge w:val="restart"/>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2</w:t>
            </w:r>
          </w:p>
        </w:tc>
        <w:tc>
          <w:tcPr>
            <w:tcW w:w="1985" w:type="dxa"/>
            <w:vMerge w:val="restart"/>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сумон Барлыкский</w:t>
            </w:r>
          </w:p>
          <w:p w:rsidR="00125F16" w:rsidRPr="00E20EA1" w:rsidRDefault="00125F16" w:rsidP="00AA299E">
            <w:pPr>
              <w:pStyle w:val="af2"/>
              <w:ind w:right="140"/>
              <w:rPr>
                <w:rFonts w:ascii="Times New Roman" w:hAnsi="Times New Roman"/>
                <w:sz w:val="24"/>
                <w:szCs w:val="24"/>
              </w:rPr>
            </w:pPr>
          </w:p>
        </w:tc>
        <w:tc>
          <w:tcPr>
            <w:tcW w:w="1701" w:type="dxa"/>
            <w:vMerge w:val="restart"/>
            <w:shd w:val="clear" w:color="auto" w:fill="auto"/>
            <w:vAlign w:val="center"/>
          </w:tcPr>
          <w:p w:rsidR="00125F16" w:rsidRPr="00E20EA1" w:rsidRDefault="00513F5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Реконструкция</w:t>
            </w: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Стадион</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500</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 г. </w:t>
            </w:r>
          </w:p>
        </w:tc>
        <w:tc>
          <w:tcPr>
            <w:tcW w:w="1305" w:type="dxa"/>
            <w:tcBorders>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25F16" w:rsidRPr="00E20EA1" w:rsidTr="00125F16">
        <w:trPr>
          <w:trHeight w:val="277"/>
        </w:trPr>
        <w:tc>
          <w:tcPr>
            <w:tcW w:w="567" w:type="dxa"/>
            <w:vMerge/>
            <w:shd w:val="clear" w:color="auto" w:fill="auto"/>
            <w:vAlign w:val="center"/>
          </w:tcPr>
          <w:p w:rsidR="00125F16" w:rsidRPr="00E20EA1" w:rsidRDefault="00125F16" w:rsidP="00AA299E">
            <w:pPr>
              <w:pStyle w:val="af2"/>
              <w:ind w:right="140"/>
              <w:rPr>
                <w:rFonts w:ascii="Times New Roman" w:hAnsi="Times New Roman"/>
                <w:sz w:val="24"/>
                <w:szCs w:val="24"/>
              </w:rPr>
            </w:pPr>
          </w:p>
        </w:tc>
        <w:tc>
          <w:tcPr>
            <w:tcW w:w="1985" w:type="dxa"/>
            <w:vMerge/>
            <w:shd w:val="clear" w:color="auto" w:fill="auto"/>
            <w:vAlign w:val="center"/>
          </w:tcPr>
          <w:p w:rsidR="00125F16" w:rsidRPr="00E20EA1" w:rsidRDefault="00125F16" w:rsidP="00AA299E">
            <w:pPr>
              <w:pStyle w:val="af2"/>
              <w:ind w:right="140"/>
              <w:rPr>
                <w:rFonts w:ascii="Times New Roman" w:hAnsi="Times New Roman"/>
                <w:sz w:val="24"/>
                <w:szCs w:val="24"/>
              </w:rPr>
            </w:pPr>
          </w:p>
        </w:tc>
        <w:tc>
          <w:tcPr>
            <w:tcW w:w="1701" w:type="dxa"/>
            <w:vMerge/>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Спорткомплекс</w:t>
            </w:r>
            <w:r w:rsidR="00513F56">
              <w:rPr>
                <w:rFonts w:ascii="Times New Roman" w:eastAsia="Times New Roman" w:hAnsi="Times New Roman" w:cs="Times New Roman"/>
                <w:color w:val="000000"/>
                <w:sz w:val="24"/>
                <w:szCs w:val="24"/>
              </w:rPr>
              <w:t xml:space="preserve"> (в ДК)</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2021 г. </w:t>
            </w:r>
          </w:p>
        </w:tc>
        <w:tc>
          <w:tcPr>
            <w:tcW w:w="1305" w:type="dxa"/>
            <w:tcBorders>
              <w:right w:val="single" w:sz="4" w:space="0" w:color="auto"/>
            </w:tcBorders>
          </w:tcPr>
          <w:p w:rsidR="00125F16" w:rsidRDefault="00125F16" w:rsidP="00AA299E">
            <w:pPr>
              <w:spacing w:line="240" w:lineRule="auto"/>
              <w:ind w:right="14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r>
      <w:tr w:rsidR="00125F16" w:rsidRPr="00E20EA1" w:rsidTr="00125F16">
        <w:trPr>
          <w:trHeight w:val="374"/>
        </w:trPr>
        <w:tc>
          <w:tcPr>
            <w:tcW w:w="567" w:type="dxa"/>
            <w:vMerge w:val="restart"/>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3</w:t>
            </w:r>
          </w:p>
        </w:tc>
        <w:tc>
          <w:tcPr>
            <w:tcW w:w="1985" w:type="dxa"/>
            <w:vMerge w:val="restart"/>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сумон Шекпээрский</w:t>
            </w:r>
          </w:p>
          <w:p w:rsidR="00125F16" w:rsidRPr="00E20EA1" w:rsidRDefault="00125F16" w:rsidP="00AA299E">
            <w:pPr>
              <w:pStyle w:val="af2"/>
              <w:ind w:right="140"/>
              <w:rPr>
                <w:rFonts w:ascii="Times New Roman" w:hAnsi="Times New Roman"/>
                <w:sz w:val="24"/>
                <w:szCs w:val="24"/>
              </w:rPr>
            </w:pPr>
          </w:p>
        </w:tc>
        <w:tc>
          <w:tcPr>
            <w:tcW w:w="1701" w:type="dxa"/>
            <w:vMerge w:val="restart"/>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097" w:type="dxa"/>
            <w:tcBorders>
              <w:bottom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Стадион</w:t>
            </w:r>
          </w:p>
        </w:tc>
        <w:tc>
          <w:tcPr>
            <w:tcW w:w="1389" w:type="dxa"/>
            <w:tcBorders>
              <w:bottom w:val="single" w:sz="4" w:space="0" w:color="auto"/>
            </w:tcBorders>
            <w:shd w:val="clear" w:color="auto" w:fill="auto"/>
            <w:vAlign w:val="center"/>
          </w:tcPr>
          <w:p w:rsidR="00125F16" w:rsidRPr="00E20EA1" w:rsidRDefault="00125F16" w:rsidP="00AA299E">
            <w:pPr>
              <w:pStyle w:val="af2"/>
              <w:ind w:right="140"/>
              <w:jc w:val="center"/>
              <w:rPr>
                <w:rFonts w:ascii="Times New Roman" w:hAnsi="Times New Roman"/>
                <w:sz w:val="24"/>
                <w:szCs w:val="24"/>
              </w:rPr>
            </w:pPr>
            <w:r w:rsidRPr="00E20EA1">
              <w:rPr>
                <w:rFonts w:ascii="Times New Roman" w:hAnsi="Times New Roman"/>
                <w:sz w:val="24"/>
                <w:szCs w:val="24"/>
              </w:rPr>
              <w:t>500</w:t>
            </w:r>
          </w:p>
        </w:tc>
        <w:tc>
          <w:tcPr>
            <w:tcW w:w="1417" w:type="dxa"/>
            <w:tcBorders>
              <w:bottom w:val="single" w:sz="4" w:space="0" w:color="auto"/>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2023 г. </w:t>
            </w:r>
          </w:p>
        </w:tc>
        <w:tc>
          <w:tcPr>
            <w:tcW w:w="1305" w:type="dxa"/>
            <w:tcBorders>
              <w:bottom w:val="single" w:sz="4" w:space="0" w:color="auto"/>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25F16" w:rsidRPr="00E20EA1" w:rsidTr="00125F16">
        <w:trPr>
          <w:trHeight w:val="424"/>
        </w:trPr>
        <w:tc>
          <w:tcPr>
            <w:tcW w:w="567" w:type="dxa"/>
            <w:vMerge/>
            <w:shd w:val="clear" w:color="auto" w:fill="auto"/>
            <w:vAlign w:val="center"/>
          </w:tcPr>
          <w:p w:rsidR="00125F16" w:rsidRPr="00E20EA1" w:rsidRDefault="00125F16" w:rsidP="00AA299E">
            <w:pPr>
              <w:pStyle w:val="af2"/>
              <w:ind w:right="140"/>
              <w:rPr>
                <w:rFonts w:ascii="Times New Roman" w:hAnsi="Times New Roman"/>
                <w:sz w:val="24"/>
                <w:szCs w:val="24"/>
              </w:rPr>
            </w:pPr>
          </w:p>
        </w:tc>
        <w:tc>
          <w:tcPr>
            <w:tcW w:w="1985" w:type="dxa"/>
            <w:vMerge/>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p>
        </w:tc>
        <w:tc>
          <w:tcPr>
            <w:tcW w:w="1701" w:type="dxa"/>
            <w:vMerge/>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p>
        </w:tc>
        <w:tc>
          <w:tcPr>
            <w:tcW w:w="2097" w:type="dxa"/>
            <w:tcBorders>
              <w:bottom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Спортивный зал</w:t>
            </w:r>
            <w:r w:rsidR="00513F56">
              <w:rPr>
                <w:rFonts w:ascii="Times New Roman" w:eastAsia="Times New Roman" w:hAnsi="Times New Roman" w:cs="Times New Roman"/>
                <w:color w:val="000000"/>
                <w:sz w:val="24"/>
                <w:szCs w:val="24"/>
              </w:rPr>
              <w:t xml:space="preserve"> (СДК)</w:t>
            </w:r>
          </w:p>
        </w:tc>
        <w:tc>
          <w:tcPr>
            <w:tcW w:w="1389" w:type="dxa"/>
            <w:tcBorders>
              <w:bottom w:val="single" w:sz="4" w:space="0" w:color="auto"/>
            </w:tcBorders>
            <w:shd w:val="clear" w:color="auto" w:fill="auto"/>
            <w:vAlign w:val="center"/>
          </w:tcPr>
          <w:p w:rsidR="00125F16" w:rsidRPr="00E20EA1" w:rsidRDefault="00125F16" w:rsidP="00AA299E">
            <w:pPr>
              <w:pStyle w:val="af2"/>
              <w:ind w:right="140"/>
              <w:jc w:val="center"/>
              <w:rPr>
                <w:rFonts w:ascii="Times New Roman" w:hAnsi="Times New Roman"/>
                <w:sz w:val="24"/>
                <w:szCs w:val="24"/>
              </w:rPr>
            </w:pPr>
            <w:r w:rsidRPr="00E20EA1">
              <w:rPr>
                <w:rFonts w:ascii="Times New Roman" w:hAnsi="Times New Roman"/>
                <w:sz w:val="24"/>
                <w:szCs w:val="24"/>
              </w:rPr>
              <w:t>-</w:t>
            </w:r>
          </w:p>
        </w:tc>
        <w:tc>
          <w:tcPr>
            <w:tcW w:w="1417" w:type="dxa"/>
            <w:tcBorders>
              <w:bottom w:val="single" w:sz="4" w:space="0" w:color="auto"/>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2019 г. </w:t>
            </w:r>
          </w:p>
        </w:tc>
        <w:tc>
          <w:tcPr>
            <w:tcW w:w="1305" w:type="dxa"/>
            <w:tcBorders>
              <w:bottom w:val="single" w:sz="4" w:space="0" w:color="auto"/>
              <w:right w:val="single" w:sz="4" w:space="0" w:color="auto"/>
            </w:tcBorders>
          </w:tcPr>
          <w:p w:rsidR="00125F16" w:rsidRDefault="00125F16" w:rsidP="00AA299E">
            <w:pPr>
              <w:spacing w:line="240" w:lineRule="auto"/>
              <w:ind w:right="14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125F16" w:rsidRPr="00E20EA1" w:rsidTr="00125F16">
        <w:trPr>
          <w:trHeight w:val="70"/>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4</w:t>
            </w:r>
          </w:p>
        </w:tc>
        <w:tc>
          <w:tcPr>
            <w:tcW w:w="1985" w:type="dxa"/>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Эрги-Барлыкский</w:t>
            </w:r>
          </w:p>
        </w:tc>
        <w:tc>
          <w:tcPr>
            <w:tcW w:w="1701" w:type="dxa"/>
            <w:shd w:val="clear" w:color="auto" w:fill="auto"/>
            <w:vAlign w:val="center"/>
          </w:tcPr>
          <w:p w:rsidR="00125F16" w:rsidRPr="00E20EA1" w:rsidRDefault="00125F16" w:rsidP="00AA299E">
            <w:pPr>
              <w:pStyle w:val="af2"/>
              <w:ind w:right="140"/>
              <w:jc w:val="center"/>
              <w:rPr>
                <w:rFonts w:ascii="Times New Roman" w:hAnsi="Times New Roman"/>
                <w:sz w:val="24"/>
                <w:szCs w:val="24"/>
              </w:rPr>
            </w:pPr>
            <w:r w:rsidRPr="00E20EA1">
              <w:rPr>
                <w:rFonts w:ascii="Times New Roman" w:hAnsi="Times New Roman"/>
                <w:sz w:val="24"/>
                <w:szCs w:val="24"/>
              </w:rPr>
              <w:t>Строительство</w:t>
            </w:r>
          </w:p>
        </w:tc>
        <w:tc>
          <w:tcPr>
            <w:tcW w:w="2097" w:type="dxa"/>
            <w:shd w:val="clear" w:color="auto" w:fill="auto"/>
            <w:vAlign w:val="center"/>
          </w:tcPr>
          <w:p w:rsidR="00125F16" w:rsidRPr="00E20EA1" w:rsidRDefault="00125F16" w:rsidP="00AA299E">
            <w:pPr>
              <w:pStyle w:val="af2"/>
              <w:ind w:right="140"/>
              <w:jc w:val="center"/>
              <w:rPr>
                <w:rFonts w:ascii="Times New Roman" w:hAnsi="Times New Roman"/>
                <w:sz w:val="24"/>
                <w:szCs w:val="24"/>
              </w:rPr>
            </w:pPr>
            <w:r w:rsidRPr="00E20EA1">
              <w:rPr>
                <w:rFonts w:ascii="Times New Roman" w:hAnsi="Times New Roman"/>
                <w:sz w:val="24"/>
                <w:szCs w:val="24"/>
              </w:rPr>
              <w:t>Стадион</w:t>
            </w:r>
            <w:r w:rsidR="00513F56">
              <w:rPr>
                <w:rFonts w:ascii="Times New Roman" w:hAnsi="Times New Roman"/>
                <w:sz w:val="24"/>
                <w:szCs w:val="24"/>
              </w:rPr>
              <w:t xml:space="preserve"> (СДК)</w:t>
            </w:r>
          </w:p>
        </w:tc>
        <w:tc>
          <w:tcPr>
            <w:tcW w:w="1389" w:type="dxa"/>
            <w:shd w:val="clear" w:color="auto" w:fill="auto"/>
            <w:vAlign w:val="center"/>
          </w:tcPr>
          <w:p w:rsidR="00125F16" w:rsidRPr="00E20EA1" w:rsidRDefault="00125F16" w:rsidP="00AA299E">
            <w:pPr>
              <w:pStyle w:val="af2"/>
              <w:ind w:right="140"/>
              <w:jc w:val="center"/>
              <w:rPr>
                <w:rFonts w:ascii="Times New Roman" w:hAnsi="Times New Roman"/>
                <w:sz w:val="24"/>
                <w:szCs w:val="24"/>
              </w:rPr>
            </w:pPr>
            <w:r w:rsidRPr="00E20EA1">
              <w:rPr>
                <w:rFonts w:ascii="Times New Roman" w:hAnsi="Times New Roman"/>
                <w:sz w:val="24"/>
                <w:szCs w:val="24"/>
              </w:rPr>
              <w:t>500</w:t>
            </w:r>
          </w:p>
        </w:tc>
        <w:tc>
          <w:tcPr>
            <w:tcW w:w="1417" w:type="dxa"/>
            <w:tcBorders>
              <w:right w:val="single" w:sz="4" w:space="0" w:color="auto"/>
            </w:tcBorders>
            <w:shd w:val="clear" w:color="auto" w:fill="auto"/>
            <w:vAlign w:val="center"/>
          </w:tcPr>
          <w:p w:rsidR="00125F16" w:rsidRPr="00E20EA1" w:rsidRDefault="00125F16" w:rsidP="00AA299E">
            <w:pPr>
              <w:pStyle w:val="af2"/>
              <w:ind w:right="140"/>
              <w:jc w:val="center"/>
              <w:rPr>
                <w:rFonts w:ascii="Times New Roman" w:hAnsi="Times New Roman"/>
                <w:sz w:val="24"/>
                <w:szCs w:val="24"/>
              </w:rPr>
            </w:pPr>
            <w:r>
              <w:rPr>
                <w:rFonts w:ascii="Times New Roman" w:hAnsi="Times New Roman"/>
                <w:color w:val="000000"/>
                <w:sz w:val="24"/>
                <w:szCs w:val="24"/>
              </w:rPr>
              <w:t xml:space="preserve">2020 г. </w:t>
            </w:r>
          </w:p>
        </w:tc>
        <w:tc>
          <w:tcPr>
            <w:tcW w:w="1305" w:type="dxa"/>
            <w:tcBorders>
              <w:right w:val="single" w:sz="4" w:space="0" w:color="auto"/>
            </w:tcBorders>
          </w:tcPr>
          <w:p w:rsidR="00125F16" w:rsidRDefault="00125F16" w:rsidP="00AA299E">
            <w:pPr>
              <w:pStyle w:val="af2"/>
              <w:ind w:right="140"/>
              <w:jc w:val="center"/>
              <w:rPr>
                <w:rFonts w:ascii="Times New Roman" w:hAnsi="Times New Roman"/>
                <w:color w:val="000000"/>
                <w:sz w:val="24"/>
                <w:szCs w:val="24"/>
              </w:rPr>
            </w:pPr>
            <w:r>
              <w:rPr>
                <w:rFonts w:ascii="Times New Roman" w:hAnsi="Times New Roman"/>
                <w:color w:val="000000"/>
                <w:sz w:val="24"/>
                <w:szCs w:val="24"/>
              </w:rPr>
              <w:t>8</w:t>
            </w:r>
          </w:p>
        </w:tc>
      </w:tr>
      <w:tr w:rsidR="00125F16" w:rsidRPr="00E20EA1" w:rsidTr="00125F16">
        <w:trPr>
          <w:trHeight w:val="255"/>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5</w:t>
            </w:r>
          </w:p>
        </w:tc>
        <w:tc>
          <w:tcPr>
            <w:tcW w:w="1985" w:type="dxa"/>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Аксы-Барлыкский</w:t>
            </w:r>
          </w:p>
        </w:tc>
        <w:tc>
          <w:tcPr>
            <w:tcW w:w="1701" w:type="dxa"/>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Спортивного центра</w:t>
            </w:r>
            <w:r w:rsidR="00513F56">
              <w:rPr>
                <w:rFonts w:ascii="Times New Roman" w:eastAsia="Times New Roman" w:hAnsi="Times New Roman" w:cs="Times New Roman"/>
                <w:color w:val="000000"/>
                <w:sz w:val="24"/>
                <w:szCs w:val="24"/>
              </w:rPr>
              <w:t xml:space="preserve"> (СДК)</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2024 г. </w:t>
            </w:r>
          </w:p>
        </w:tc>
        <w:tc>
          <w:tcPr>
            <w:tcW w:w="1305" w:type="dxa"/>
            <w:tcBorders>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25F16" w:rsidRPr="00E20EA1" w:rsidTr="00125F16">
        <w:trPr>
          <w:trHeight w:val="326"/>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6</w:t>
            </w:r>
          </w:p>
        </w:tc>
        <w:tc>
          <w:tcPr>
            <w:tcW w:w="1985" w:type="dxa"/>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Аянгатинский</w:t>
            </w:r>
          </w:p>
        </w:tc>
        <w:tc>
          <w:tcPr>
            <w:tcW w:w="1701" w:type="dxa"/>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Спортивного центра</w:t>
            </w:r>
            <w:r w:rsidR="00513F56">
              <w:rPr>
                <w:rFonts w:ascii="Times New Roman" w:eastAsia="Times New Roman" w:hAnsi="Times New Roman" w:cs="Times New Roman"/>
                <w:color w:val="000000"/>
                <w:sz w:val="24"/>
                <w:szCs w:val="24"/>
              </w:rPr>
              <w:t xml:space="preserve"> (СДК)</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2027 г. </w:t>
            </w:r>
          </w:p>
        </w:tc>
        <w:tc>
          <w:tcPr>
            <w:tcW w:w="1305" w:type="dxa"/>
            <w:tcBorders>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25F16" w:rsidRPr="00E20EA1" w:rsidTr="00125F16">
        <w:trPr>
          <w:trHeight w:val="326"/>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7</w:t>
            </w:r>
          </w:p>
        </w:tc>
        <w:tc>
          <w:tcPr>
            <w:tcW w:w="1985" w:type="dxa"/>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Бижиктиг-Хая</w:t>
            </w:r>
          </w:p>
        </w:tc>
        <w:tc>
          <w:tcPr>
            <w:tcW w:w="1701" w:type="dxa"/>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Спортивного центра</w:t>
            </w:r>
            <w:r w:rsidR="00513F56">
              <w:rPr>
                <w:rFonts w:ascii="Times New Roman" w:eastAsia="Times New Roman" w:hAnsi="Times New Roman" w:cs="Times New Roman"/>
                <w:color w:val="000000"/>
                <w:sz w:val="24"/>
                <w:szCs w:val="24"/>
              </w:rPr>
              <w:t xml:space="preserve"> (СДК)</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2029 г.</w:t>
            </w:r>
          </w:p>
        </w:tc>
        <w:tc>
          <w:tcPr>
            <w:tcW w:w="1305" w:type="dxa"/>
            <w:tcBorders>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25F16" w:rsidRPr="00E20EA1" w:rsidTr="00125F16">
        <w:trPr>
          <w:trHeight w:val="326"/>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sidRPr="00E20EA1">
              <w:rPr>
                <w:rFonts w:ascii="Times New Roman" w:hAnsi="Times New Roman"/>
                <w:sz w:val="24"/>
                <w:szCs w:val="24"/>
              </w:rPr>
              <w:t>8</w:t>
            </w:r>
          </w:p>
        </w:tc>
        <w:tc>
          <w:tcPr>
            <w:tcW w:w="1985" w:type="dxa"/>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Хонделенский</w:t>
            </w:r>
          </w:p>
        </w:tc>
        <w:tc>
          <w:tcPr>
            <w:tcW w:w="1701" w:type="dxa"/>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sidRPr="00E20EA1">
              <w:rPr>
                <w:rFonts w:ascii="Times New Roman" w:eastAsia="Times New Roman" w:hAnsi="Times New Roman" w:cs="Times New Roman"/>
                <w:color w:val="000000"/>
                <w:sz w:val="24"/>
                <w:szCs w:val="24"/>
              </w:rPr>
              <w:t>Строительство</w:t>
            </w: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Спортивного центра</w:t>
            </w:r>
            <w:r w:rsidR="00513F56">
              <w:rPr>
                <w:rFonts w:ascii="Times New Roman" w:eastAsia="Times New Roman" w:hAnsi="Times New Roman" w:cs="Times New Roman"/>
                <w:color w:val="000000"/>
                <w:sz w:val="24"/>
                <w:szCs w:val="24"/>
              </w:rPr>
              <w:t xml:space="preserve"> (СДК)</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2026 г. </w:t>
            </w:r>
          </w:p>
        </w:tc>
        <w:tc>
          <w:tcPr>
            <w:tcW w:w="1305" w:type="dxa"/>
            <w:tcBorders>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25F16" w:rsidRPr="00E20EA1" w:rsidTr="00125F16">
        <w:trPr>
          <w:trHeight w:val="326"/>
        </w:trPr>
        <w:tc>
          <w:tcPr>
            <w:tcW w:w="567" w:type="dxa"/>
            <w:shd w:val="clear" w:color="auto" w:fill="auto"/>
            <w:vAlign w:val="center"/>
          </w:tcPr>
          <w:p w:rsidR="00125F16" w:rsidRPr="00E20EA1" w:rsidRDefault="00125F16" w:rsidP="00AA299E">
            <w:pPr>
              <w:pStyle w:val="af2"/>
              <w:ind w:right="140"/>
              <w:rPr>
                <w:rFonts w:ascii="Times New Roman" w:hAnsi="Times New Roman"/>
                <w:sz w:val="24"/>
                <w:szCs w:val="24"/>
              </w:rPr>
            </w:pPr>
            <w:r>
              <w:rPr>
                <w:rFonts w:ascii="Times New Roman" w:hAnsi="Times New Roman"/>
                <w:sz w:val="24"/>
                <w:szCs w:val="24"/>
              </w:rPr>
              <w:t>9</w:t>
            </w:r>
          </w:p>
        </w:tc>
        <w:tc>
          <w:tcPr>
            <w:tcW w:w="1985" w:type="dxa"/>
            <w:shd w:val="clear" w:color="auto" w:fill="auto"/>
            <w:vAlign w:val="center"/>
          </w:tcPr>
          <w:p w:rsidR="00125F16" w:rsidRPr="00E20EA1" w:rsidRDefault="00125F16" w:rsidP="00AA299E">
            <w:pPr>
              <w:spacing w:line="24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Сумон Кызыл-Мажалыкский </w:t>
            </w:r>
          </w:p>
        </w:tc>
        <w:tc>
          <w:tcPr>
            <w:tcW w:w="1701"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Строительство </w:t>
            </w:r>
          </w:p>
        </w:tc>
        <w:tc>
          <w:tcPr>
            <w:tcW w:w="2097"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Спортивного центра</w:t>
            </w:r>
            <w:r w:rsidR="00513F56">
              <w:rPr>
                <w:rFonts w:ascii="Times New Roman" w:eastAsia="Times New Roman" w:hAnsi="Times New Roman" w:cs="Times New Roman"/>
                <w:color w:val="000000"/>
                <w:sz w:val="24"/>
                <w:szCs w:val="24"/>
              </w:rPr>
              <w:t xml:space="preserve"> (СДК)</w:t>
            </w:r>
          </w:p>
        </w:tc>
        <w:tc>
          <w:tcPr>
            <w:tcW w:w="1389" w:type="dxa"/>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417" w:type="dxa"/>
            <w:tcBorders>
              <w:right w:val="single" w:sz="4" w:space="0" w:color="auto"/>
            </w:tcBorders>
            <w:shd w:val="clear" w:color="auto" w:fill="auto"/>
            <w:vAlign w:val="center"/>
          </w:tcPr>
          <w:p w:rsidR="00125F16" w:rsidRPr="00E20EA1"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 г.</w:t>
            </w:r>
          </w:p>
        </w:tc>
        <w:tc>
          <w:tcPr>
            <w:tcW w:w="1305" w:type="dxa"/>
            <w:tcBorders>
              <w:right w:val="single" w:sz="4" w:space="0" w:color="auto"/>
            </w:tcBorders>
          </w:tcPr>
          <w:p w:rsidR="00125F16" w:rsidRDefault="00125F16" w:rsidP="00AA299E">
            <w:pPr>
              <w:spacing w:line="240" w:lineRule="auto"/>
              <w:ind w:right="1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bl>
    <w:p w:rsidR="00125F16" w:rsidRDefault="00125F16" w:rsidP="00125F16">
      <w:pPr>
        <w:ind w:right="142"/>
        <w:jc w:val="right"/>
        <w:rPr>
          <w:rFonts w:ascii="Times New Roman" w:hAnsi="Times New Roman" w:cs="Times New Roman"/>
          <w:b/>
          <w:sz w:val="24"/>
          <w:szCs w:val="24"/>
        </w:rPr>
      </w:pPr>
      <w:bookmarkStart w:id="19" w:name="_Toc411951756"/>
      <w:bookmarkStart w:id="20" w:name="_Toc411951850"/>
      <w:bookmarkStart w:id="21" w:name="_Toc412729143"/>
      <w:r>
        <w:rPr>
          <w:rFonts w:ascii="Times New Roman" w:hAnsi="Times New Roman" w:cs="Times New Roman"/>
          <w:b/>
          <w:sz w:val="24"/>
          <w:szCs w:val="24"/>
        </w:rPr>
        <w:t xml:space="preserve">   75 мест</w:t>
      </w:r>
    </w:p>
    <w:p w:rsidR="00E20EA1" w:rsidRPr="00E20EA1" w:rsidRDefault="00E20EA1" w:rsidP="00A63D58">
      <w:pPr>
        <w:tabs>
          <w:tab w:val="left" w:pos="9781"/>
        </w:tabs>
        <w:ind w:right="142"/>
        <w:rPr>
          <w:rFonts w:ascii="Times New Roman" w:hAnsi="Times New Roman" w:cs="Times New Roman"/>
          <w:sz w:val="24"/>
          <w:szCs w:val="24"/>
        </w:rPr>
      </w:pPr>
      <w:r w:rsidRPr="00E20EA1">
        <w:rPr>
          <w:rFonts w:ascii="Times New Roman" w:hAnsi="Times New Roman" w:cs="Times New Roman"/>
          <w:b/>
          <w:sz w:val="24"/>
          <w:szCs w:val="24"/>
        </w:rPr>
        <w:t>Предложения СТП Кожууна</w:t>
      </w:r>
    </w:p>
    <w:p w:rsidR="00E20EA1" w:rsidRPr="00E20EA1" w:rsidRDefault="00E20EA1" w:rsidP="00A63D58">
      <w:pPr>
        <w:pStyle w:val="af4"/>
        <w:numPr>
          <w:ilvl w:val="0"/>
          <w:numId w:val="11"/>
        </w:numPr>
        <w:tabs>
          <w:tab w:val="clear" w:pos="1701"/>
          <w:tab w:val="num" w:pos="993"/>
          <w:tab w:val="left" w:pos="9781"/>
        </w:tabs>
        <w:spacing w:after="0" w:line="360" w:lineRule="auto"/>
        <w:ind w:left="0" w:right="142"/>
        <w:jc w:val="both"/>
        <w:rPr>
          <w:rFonts w:ascii="Times New Roman" w:hAnsi="Times New Roman" w:cs="Times New Roman"/>
          <w:sz w:val="24"/>
          <w:szCs w:val="24"/>
        </w:rPr>
      </w:pPr>
      <w:r w:rsidRPr="00E20EA1">
        <w:rPr>
          <w:rFonts w:ascii="Times New Roman" w:hAnsi="Times New Roman" w:cs="Times New Roman"/>
          <w:sz w:val="24"/>
          <w:szCs w:val="24"/>
        </w:rPr>
        <w:t>Строительство Спортивного центра в с. Дон-Терезин.</w:t>
      </w:r>
    </w:p>
    <w:p w:rsidR="00E20EA1" w:rsidRPr="00E20EA1" w:rsidRDefault="00E20EA1" w:rsidP="00A63D58">
      <w:pPr>
        <w:pStyle w:val="3"/>
        <w:tabs>
          <w:tab w:val="left" w:pos="9781"/>
        </w:tabs>
      </w:pPr>
      <w:bookmarkStart w:id="22" w:name="_Toc419888925"/>
      <w:bookmarkStart w:id="23" w:name="_Toc420588645"/>
      <w:r w:rsidRPr="00E20EA1">
        <w:t>13.8 Торговые предприятия и предприятия общественного питания</w:t>
      </w:r>
      <w:bookmarkEnd w:id="19"/>
      <w:bookmarkEnd w:id="20"/>
      <w:bookmarkEnd w:id="21"/>
      <w:bookmarkEnd w:id="22"/>
      <w:bookmarkEnd w:id="23"/>
    </w:p>
    <w:p w:rsidR="00E20EA1" w:rsidRPr="00E20EA1" w:rsidRDefault="00E20EA1" w:rsidP="00A63D58">
      <w:pPr>
        <w:shd w:val="clear" w:color="auto" w:fill="FFFFFF"/>
        <w:autoSpaceDE w:val="0"/>
        <w:autoSpaceDN w:val="0"/>
        <w:adjustRightInd w:val="0"/>
        <w:ind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Данные объекты по большей части относятся к коммерческим объектам. Основная задача ОМС обеспечить развитие благоприятных условий для развития данных видов деятельности посредством градостроительного регулирования и предоставления земельных участков и аренды муниципального имущества для размещения предприятий торговли и общественного питания.</w:t>
      </w:r>
    </w:p>
    <w:p w:rsidR="00125F16" w:rsidRDefault="00125F16" w:rsidP="00A61AFB">
      <w:pPr>
        <w:shd w:val="clear" w:color="auto" w:fill="FFFFFF"/>
        <w:autoSpaceDE w:val="0"/>
        <w:autoSpaceDN w:val="0"/>
        <w:adjustRightInd w:val="0"/>
        <w:ind w:right="140"/>
        <w:jc w:val="both"/>
        <w:rPr>
          <w:rFonts w:ascii="Times New Roman" w:eastAsia="Times New Roman" w:hAnsi="Times New Roman" w:cs="Times New Roman"/>
          <w:b/>
          <w:color w:val="000000"/>
          <w:sz w:val="24"/>
          <w:szCs w:val="24"/>
        </w:rPr>
      </w:pPr>
    </w:p>
    <w:p w:rsidR="00E20EA1" w:rsidRPr="00E20EA1" w:rsidRDefault="00E20EA1" w:rsidP="00A61AFB">
      <w:pPr>
        <w:shd w:val="clear" w:color="auto" w:fill="FFFFFF"/>
        <w:autoSpaceDE w:val="0"/>
        <w:autoSpaceDN w:val="0"/>
        <w:adjustRightInd w:val="0"/>
        <w:ind w:right="140"/>
        <w:jc w:val="both"/>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lastRenderedPageBreak/>
        <w:t>Современное состояние</w:t>
      </w:r>
    </w:p>
    <w:p w:rsidR="00E20EA1" w:rsidRPr="00E20EA1" w:rsidRDefault="001C1959" w:rsidP="00A63D58">
      <w:pPr>
        <w:shd w:val="clear" w:color="auto" w:fill="FFFFFF"/>
        <w:tabs>
          <w:tab w:val="left" w:pos="9781"/>
        </w:tabs>
        <w:autoSpaceDE w:val="0"/>
        <w:autoSpaceDN w:val="0"/>
        <w:adjustRightInd w:val="0"/>
        <w:ind w:right="14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w:t>
      </w:r>
      <w:r w:rsidR="00E20EA1" w:rsidRPr="00E20EA1">
        <w:rPr>
          <w:rFonts w:ascii="Times New Roman" w:eastAsia="Times New Roman" w:hAnsi="Times New Roman" w:cs="Times New Roman"/>
          <w:color w:val="000000"/>
          <w:sz w:val="24"/>
          <w:szCs w:val="24"/>
        </w:rPr>
        <w:t xml:space="preserve">ожууне осуществляют торговую деятельность </w:t>
      </w:r>
      <w:r w:rsidR="00E20EA1" w:rsidRPr="00E20EA1">
        <w:rPr>
          <w:rFonts w:ascii="Times New Roman" w:eastAsia="Times New Roman" w:hAnsi="Times New Roman" w:cs="Times New Roman"/>
          <w:bCs/>
          <w:color w:val="000000"/>
          <w:sz w:val="24"/>
          <w:szCs w:val="24"/>
        </w:rPr>
        <w:t>33 магазина</w:t>
      </w:r>
      <w:r w:rsidR="00E20EA1" w:rsidRPr="00E20EA1">
        <w:rPr>
          <w:rFonts w:ascii="Times New Roman" w:eastAsia="Times New Roman" w:hAnsi="Times New Roman" w:cs="Times New Roman"/>
          <w:color w:val="000000"/>
          <w:sz w:val="24"/>
          <w:szCs w:val="24"/>
        </w:rPr>
        <w:t xml:space="preserve">, 5 киосков, 5 предприятий общественного питания. </w:t>
      </w:r>
    </w:p>
    <w:p w:rsidR="00E20EA1" w:rsidRPr="00E20EA1" w:rsidRDefault="00E20EA1" w:rsidP="00A63D58">
      <w:pPr>
        <w:tabs>
          <w:tab w:val="left" w:pos="9781"/>
        </w:tabs>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Оборот розничной торговли за 2012 г. составил 173,82 млн. руб., на душу населения сложился в сумме 13,71 тыс. руб. (в среднем по Республике - 53,52 тыс. рублей). Индекс физического объема – 105,5%.</w:t>
      </w:r>
    </w:p>
    <w:p w:rsidR="00E20EA1" w:rsidRPr="00E20EA1" w:rsidRDefault="00E20EA1" w:rsidP="00A63D58">
      <w:pPr>
        <w:tabs>
          <w:tab w:val="left" w:pos="9781"/>
        </w:tabs>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Предприятиями общественного питания за отчетный период реализовано продуктов питания на 12,2 млн. руб. Среднедушевой оборот общественного питания составил        964 руб. (в среднем по Республике - 1770 руб.). Индекс физического объема – 102%.</w:t>
      </w:r>
    </w:p>
    <w:p w:rsidR="00E20EA1" w:rsidRPr="00E20EA1" w:rsidRDefault="00E20EA1" w:rsidP="00A63D58">
      <w:pPr>
        <w:tabs>
          <w:tab w:val="left" w:pos="9781"/>
        </w:tabs>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Населению Кожууна оказано платных услуг крупными и средними организациями на сумму 11,06 млн. руб. В среднем на 1 человека приходится 872 руб. объема платных услуг (в среднем по Республике - 9,67 тыс. руб.). В структуре их преобладают услуги в области образования – 66,1% и бытовые услуги – 11,3% от общего объема.</w:t>
      </w:r>
    </w:p>
    <w:p w:rsidR="00E20EA1" w:rsidRPr="00E20EA1" w:rsidRDefault="00E20EA1" w:rsidP="00A63D58">
      <w:pPr>
        <w:pStyle w:val="ad"/>
        <w:tabs>
          <w:tab w:val="left" w:pos="9781"/>
        </w:tabs>
        <w:spacing w:after="0"/>
        <w:ind w:right="142"/>
        <w:rPr>
          <w:b/>
          <w:szCs w:val="24"/>
        </w:rPr>
      </w:pPr>
      <w:r w:rsidRPr="00E20EA1">
        <w:rPr>
          <w:b/>
          <w:szCs w:val="24"/>
        </w:rPr>
        <w:t>Указания и выдержки из целевых программ развития:</w:t>
      </w:r>
    </w:p>
    <w:p w:rsidR="00E20EA1" w:rsidRPr="00E20EA1" w:rsidRDefault="00E20EA1" w:rsidP="00A63D58">
      <w:pPr>
        <w:tabs>
          <w:tab w:val="left" w:pos="9781"/>
        </w:tabs>
        <w:ind w:right="140" w:firstLine="708"/>
        <w:jc w:val="both"/>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Системой программных мероприятий социально-экономического развития кожуунов и городов Республики Тыва предусматривается открытие малых предприятий бытового обслуживания населения в кожуунах Республики (цехов по пошиву и ремонту одежды, мастерских по ремонту бытовой техники, цехов по ремонту обуви, мастерских по ремонту бытовых приборов, парикмахерских, косметических салонов в районных центрах); строительство объектов бытового обслуживания в городах и кожуунах Республики (банно-прачечные комплексы, химчистки).</w:t>
      </w:r>
    </w:p>
    <w:p w:rsidR="00E20EA1" w:rsidRPr="00E20EA1" w:rsidRDefault="00E20EA1" w:rsidP="00E20EA1">
      <w:pPr>
        <w:pStyle w:val="ad"/>
        <w:spacing w:after="0"/>
        <w:ind w:right="142"/>
        <w:rPr>
          <w:b/>
          <w:szCs w:val="24"/>
        </w:rPr>
      </w:pPr>
      <w:r w:rsidRPr="00E20EA1">
        <w:rPr>
          <w:b/>
          <w:szCs w:val="24"/>
        </w:rPr>
        <w:t>Указания из документов территориального планирования муниципальных образований Кожууна:</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Кызыл-Мажалык запроектирована на первую очередь строительства </w:t>
      </w:r>
      <w:r w:rsidR="001C1959">
        <w:rPr>
          <w:rFonts w:ascii="Times New Roman" w:hAnsi="Times New Roman" w:cs="Times New Roman"/>
          <w:sz w:val="24"/>
          <w:szCs w:val="24"/>
        </w:rPr>
        <w:t xml:space="preserve">новой бани на </w:t>
      </w:r>
      <w:r w:rsidR="001C1959" w:rsidRPr="00125F16">
        <w:rPr>
          <w:rFonts w:ascii="Times New Roman" w:hAnsi="Times New Roman" w:cs="Times New Roman"/>
          <w:b/>
          <w:sz w:val="24"/>
          <w:szCs w:val="24"/>
        </w:rPr>
        <w:t xml:space="preserve">200 </w:t>
      </w:r>
      <w:r w:rsidRPr="00125F16">
        <w:rPr>
          <w:rFonts w:ascii="Times New Roman" w:hAnsi="Times New Roman" w:cs="Times New Roman"/>
          <w:b/>
          <w:sz w:val="24"/>
          <w:szCs w:val="24"/>
        </w:rPr>
        <w:t xml:space="preserve"> мест</w:t>
      </w:r>
      <w:r w:rsidRPr="00E20EA1">
        <w:rPr>
          <w:rFonts w:ascii="Times New Roman" w:hAnsi="Times New Roman" w:cs="Times New Roman"/>
          <w:sz w:val="24"/>
          <w:szCs w:val="24"/>
        </w:rPr>
        <w:t xml:space="preserve"> с прачечной. Так же на расчетный срок строительства запроектирован Дом быта на </w:t>
      </w:r>
      <w:r w:rsidRPr="00125F16">
        <w:rPr>
          <w:rFonts w:ascii="Times New Roman" w:hAnsi="Times New Roman" w:cs="Times New Roman"/>
          <w:b/>
          <w:sz w:val="24"/>
          <w:szCs w:val="24"/>
        </w:rPr>
        <w:t>30 рабочих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Аксы-Барлык на 1 очередь планируется строительство КБО на </w:t>
      </w:r>
      <w:r w:rsidRPr="00125F16">
        <w:rPr>
          <w:rFonts w:ascii="Times New Roman" w:hAnsi="Times New Roman" w:cs="Times New Roman"/>
          <w:b/>
          <w:sz w:val="24"/>
          <w:szCs w:val="24"/>
        </w:rPr>
        <w:t>9 рабочих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Аянгаты на 1 очередь планируется строительство КБО на </w:t>
      </w:r>
      <w:r w:rsidRPr="00125F16">
        <w:rPr>
          <w:rFonts w:ascii="Times New Roman" w:hAnsi="Times New Roman" w:cs="Times New Roman"/>
          <w:b/>
          <w:sz w:val="24"/>
          <w:szCs w:val="24"/>
        </w:rPr>
        <w:t>5 рабочих мест</w:t>
      </w:r>
      <w:r w:rsidRPr="00E20EA1">
        <w:rPr>
          <w:rFonts w:ascii="Times New Roman" w:hAnsi="Times New Roman" w:cs="Times New Roman"/>
          <w:sz w:val="24"/>
          <w:szCs w:val="24"/>
        </w:rPr>
        <w:t xml:space="preserve">, столовой на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в с. Барлык на 1 очередь планируется строительство Дома быта и кафе с магазином и гостиницей</w:t>
      </w:r>
      <w:r w:rsidR="00125F16">
        <w:rPr>
          <w:rFonts w:ascii="Times New Roman" w:hAnsi="Times New Roman" w:cs="Times New Roman"/>
          <w:sz w:val="24"/>
          <w:szCs w:val="24"/>
        </w:rPr>
        <w:t xml:space="preserve"> на </w:t>
      </w:r>
      <w:r w:rsidR="00125F16" w:rsidRPr="00125F16">
        <w:rPr>
          <w:rFonts w:ascii="Times New Roman" w:hAnsi="Times New Roman" w:cs="Times New Roman"/>
          <w:b/>
          <w:sz w:val="24"/>
          <w:szCs w:val="24"/>
        </w:rPr>
        <w:t>15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в с. Барлык на расчетный срок планируется строительство Рынка (1,29 га)</w:t>
      </w:r>
      <w:r w:rsidR="00125F16">
        <w:rPr>
          <w:rFonts w:ascii="Times New Roman" w:hAnsi="Times New Roman" w:cs="Times New Roman"/>
          <w:sz w:val="24"/>
          <w:szCs w:val="24"/>
        </w:rPr>
        <w:t xml:space="preserve">, </w:t>
      </w:r>
      <w:r w:rsidR="00125F16"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Бижиктиг-Хая на 1 очередь планируется строительство КБО на </w:t>
      </w:r>
      <w:r w:rsidRPr="00125F16">
        <w:rPr>
          <w:rFonts w:ascii="Times New Roman" w:hAnsi="Times New Roman" w:cs="Times New Roman"/>
          <w:b/>
          <w:sz w:val="24"/>
          <w:szCs w:val="24"/>
        </w:rPr>
        <w:t>5 рабочих мест</w:t>
      </w:r>
      <w:r w:rsidRPr="00E20EA1">
        <w:rPr>
          <w:rFonts w:ascii="Times New Roman" w:hAnsi="Times New Roman" w:cs="Times New Roman"/>
          <w:sz w:val="24"/>
          <w:szCs w:val="24"/>
        </w:rPr>
        <w:t xml:space="preserve">, столовой на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 xml:space="preserve">в с. Хонделен на 1 очередь планируется строительство КБО на 6 рабочих мест, столовой на </w:t>
      </w:r>
      <w:r w:rsidRPr="00125F16">
        <w:rPr>
          <w:rFonts w:ascii="Times New Roman" w:hAnsi="Times New Roman" w:cs="Times New Roman"/>
          <w:b/>
          <w:sz w:val="24"/>
          <w:szCs w:val="24"/>
        </w:rPr>
        <w:t>30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в с. Шекпээр на 1 очередь планируется строительство магазина, Дома быта. Так же на расчетный срок строительства запроектированы кафе у трассы «А-162», столовая и магазин</w:t>
      </w:r>
      <w:r w:rsidR="00125F16">
        <w:rPr>
          <w:rFonts w:ascii="Times New Roman" w:hAnsi="Times New Roman" w:cs="Times New Roman"/>
          <w:sz w:val="24"/>
          <w:szCs w:val="24"/>
        </w:rPr>
        <w:t xml:space="preserve"> на </w:t>
      </w:r>
      <w:r w:rsidR="00125F16" w:rsidRPr="00125F16">
        <w:rPr>
          <w:rFonts w:ascii="Times New Roman" w:hAnsi="Times New Roman" w:cs="Times New Roman"/>
          <w:b/>
          <w:sz w:val="24"/>
          <w:szCs w:val="24"/>
        </w:rPr>
        <w:t>15 мест</w:t>
      </w:r>
      <w:r w:rsidRPr="00E20EA1">
        <w:rPr>
          <w:rFonts w:ascii="Times New Roman" w:hAnsi="Times New Roman" w:cs="Times New Roman"/>
          <w:sz w:val="24"/>
          <w:szCs w:val="24"/>
        </w:rPr>
        <w:t>;</w:t>
      </w:r>
    </w:p>
    <w:p w:rsidR="00E20EA1" w:rsidRPr="00E20EA1" w:rsidRDefault="00E20EA1" w:rsidP="007643A4">
      <w:pPr>
        <w:pStyle w:val="af4"/>
        <w:numPr>
          <w:ilvl w:val="0"/>
          <w:numId w:val="48"/>
        </w:numPr>
        <w:tabs>
          <w:tab w:val="left" w:pos="993"/>
        </w:tabs>
        <w:spacing w:after="0"/>
        <w:ind w:left="0" w:right="140" w:firstLine="709"/>
        <w:jc w:val="both"/>
        <w:rPr>
          <w:rFonts w:ascii="Times New Roman" w:hAnsi="Times New Roman" w:cs="Times New Roman"/>
          <w:sz w:val="24"/>
          <w:szCs w:val="24"/>
        </w:rPr>
      </w:pPr>
      <w:r w:rsidRPr="00E20EA1">
        <w:rPr>
          <w:rFonts w:ascii="Times New Roman" w:hAnsi="Times New Roman" w:cs="Times New Roman"/>
          <w:sz w:val="24"/>
          <w:szCs w:val="24"/>
        </w:rPr>
        <w:t>в с. Эрги-Барлык на 1 очередь планируется строительство магазина, почты, кафе, аптеки. Так же на расчетный срок строительства запроектирован Дом быта</w:t>
      </w:r>
      <w:r w:rsidR="00125F16">
        <w:rPr>
          <w:rFonts w:ascii="Times New Roman" w:hAnsi="Times New Roman" w:cs="Times New Roman"/>
          <w:sz w:val="24"/>
          <w:szCs w:val="24"/>
        </w:rPr>
        <w:t xml:space="preserve"> на </w:t>
      </w:r>
      <w:r w:rsidR="00125F16" w:rsidRPr="00125F16">
        <w:rPr>
          <w:rFonts w:ascii="Times New Roman" w:hAnsi="Times New Roman" w:cs="Times New Roman"/>
          <w:b/>
          <w:sz w:val="24"/>
          <w:szCs w:val="24"/>
        </w:rPr>
        <w:t>15 мест</w:t>
      </w:r>
      <w:r w:rsidRPr="00125F16">
        <w:rPr>
          <w:rFonts w:ascii="Times New Roman" w:hAnsi="Times New Roman" w:cs="Times New Roman"/>
          <w:b/>
          <w:sz w:val="24"/>
          <w:szCs w:val="24"/>
        </w:rPr>
        <w:t>.</w:t>
      </w:r>
    </w:p>
    <w:p w:rsidR="00E20EA1" w:rsidRPr="00E20EA1" w:rsidRDefault="00E20EA1" w:rsidP="00070C63">
      <w:pPr>
        <w:pStyle w:val="3"/>
      </w:pPr>
      <w:r w:rsidRPr="00E20EA1">
        <w:lastRenderedPageBreak/>
        <w:t>Объекты капитального строительства отдыха и туризма</w:t>
      </w:r>
    </w:p>
    <w:p w:rsidR="00E20EA1" w:rsidRPr="00E20EA1" w:rsidRDefault="00E20EA1" w:rsidP="00E20EA1">
      <w:pPr>
        <w:shd w:val="clear" w:color="auto" w:fill="FFFFFF"/>
        <w:autoSpaceDE w:val="0"/>
        <w:autoSpaceDN w:val="0"/>
        <w:adjustRightInd w:val="0"/>
        <w:ind w:right="140"/>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Современное состояние. Проблемы развития</w:t>
      </w:r>
    </w:p>
    <w:p w:rsidR="00E20EA1" w:rsidRPr="00E20EA1" w:rsidRDefault="00E20EA1" w:rsidP="00125F16">
      <w:pPr>
        <w:pStyle w:val="aa"/>
        <w:spacing w:before="0" w:beforeAutospacing="0" w:after="0"/>
        <w:ind w:right="140" w:firstLine="709"/>
        <w:jc w:val="both"/>
        <w:rPr>
          <w:color w:val="000000"/>
        </w:rPr>
      </w:pPr>
      <w:r w:rsidRPr="00E20EA1">
        <w:rPr>
          <w:color w:val="000000"/>
        </w:rPr>
        <w:t>Приоритетные направления развития туризма - этнокультурный и экологический туризм.</w:t>
      </w:r>
    </w:p>
    <w:p w:rsidR="00E20EA1" w:rsidRPr="00E20EA1" w:rsidRDefault="00E20EA1" w:rsidP="00125F16">
      <w:pPr>
        <w:shd w:val="clear" w:color="auto" w:fill="FFFFFF"/>
        <w:autoSpaceDE w:val="0"/>
        <w:autoSpaceDN w:val="0"/>
        <w:adjustRightInd w:val="0"/>
        <w:spacing w:line="240" w:lineRule="auto"/>
        <w:ind w:right="140" w:firstLine="709"/>
        <w:jc w:val="both"/>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 xml:space="preserve">Туристские ресурсы Кожууна: </w:t>
      </w:r>
      <w:r w:rsidRPr="00E20EA1">
        <w:rPr>
          <w:rFonts w:ascii="Times New Roman" w:eastAsia="Times New Roman" w:hAnsi="Times New Roman" w:cs="Times New Roman"/>
          <w:bCs/>
          <w:color w:val="000000"/>
          <w:sz w:val="24"/>
          <w:szCs w:val="24"/>
        </w:rPr>
        <w:t>«Уттуг-Хая»</w:t>
      </w:r>
      <w:r w:rsidRPr="00E20EA1">
        <w:rPr>
          <w:rFonts w:ascii="Times New Roman" w:eastAsia="Times New Roman" w:hAnsi="Times New Roman" w:cs="Times New Roman"/>
          <w:color w:val="000000"/>
          <w:sz w:val="24"/>
          <w:szCs w:val="24"/>
        </w:rPr>
        <w:t xml:space="preserve"> - люди, которые прошли сквозь гору получают благополучие, счастье, желания таких людей сбываются в кратчайшие сроки; </w:t>
      </w:r>
      <w:r w:rsidRPr="00E20EA1">
        <w:rPr>
          <w:rFonts w:ascii="Times New Roman" w:eastAsia="Times New Roman" w:hAnsi="Times New Roman" w:cs="Times New Roman"/>
          <w:bCs/>
          <w:color w:val="000000"/>
          <w:sz w:val="24"/>
          <w:szCs w:val="24"/>
        </w:rPr>
        <w:t>«Бижиктиг-Хая»</w:t>
      </w:r>
      <w:r w:rsidRPr="00E20EA1">
        <w:rPr>
          <w:rFonts w:ascii="Times New Roman" w:eastAsia="Times New Roman" w:hAnsi="Times New Roman" w:cs="Times New Roman"/>
          <w:color w:val="000000"/>
          <w:sz w:val="24"/>
          <w:szCs w:val="24"/>
        </w:rPr>
        <w:t xml:space="preserve"> - надписи на скале на китайском, уйгурском и монгольском языках, тибетские заклинания; </w:t>
      </w:r>
      <w:r w:rsidRPr="00E20EA1">
        <w:rPr>
          <w:rFonts w:ascii="Times New Roman" w:eastAsia="Times New Roman" w:hAnsi="Times New Roman" w:cs="Times New Roman"/>
          <w:bCs/>
          <w:color w:val="000000"/>
          <w:sz w:val="24"/>
          <w:szCs w:val="24"/>
        </w:rPr>
        <w:t>«Шивээлиг-Даг»</w:t>
      </w:r>
      <w:r w:rsidRPr="00E20EA1">
        <w:rPr>
          <w:rFonts w:ascii="Times New Roman" w:eastAsia="Times New Roman" w:hAnsi="Times New Roman" w:cs="Times New Roman"/>
          <w:color w:val="000000"/>
          <w:sz w:val="24"/>
          <w:szCs w:val="24"/>
        </w:rPr>
        <w:t xml:space="preserve"> - при близком рассмотрении этот камень похож на расколовшееся сердце, высотой </w:t>
      </w:r>
      <w:smartTag w:uri="urn:schemas-microsoft-com:office:smarttags" w:element="metricconverter">
        <w:smartTagPr>
          <w:attr w:name="ProductID" w:val="3 м"/>
        </w:smartTagPr>
        <w:r w:rsidRPr="00E20EA1">
          <w:rPr>
            <w:rFonts w:ascii="Times New Roman" w:eastAsia="Times New Roman" w:hAnsi="Times New Roman" w:cs="Times New Roman"/>
            <w:color w:val="000000"/>
            <w:sz w:val="24"/>
            <w:szCs w:val="24"/>
          </w:rPr>
          <w:t>3 м</w:t>
        </w:r>
      </w:smartTag>
      <w:r w:rsidRPr="00E20EA1">
        <w:rPr>
          <w:rFonts w:ascii="Times New Roman" w:eastAsia="Times New Roman" w:hAnsi="Times New Roman" w:cs="Times New Roman"/>
          <w:color w:val="000000"/>
          <w:sz w:val="24"/>
          <w:szCs w:val="24"/>
        </w:rPr>
        <w:t xml:space="preserve">, шириной </w:t>
      </w:r>
      <w:smartTag w:uri="urn:schemas-microsoft-com:office:smarttags" w:element="metricconverter">
        <w:smartTagPr>
          <w:attr w:name="ProductID" w:val="3 м"/>
        </w:smartTagPr>
        <w:r w:rsidRPr="00E20EA1">
          <w:rPr>
            <w:rFonts w:ascii="Times New Roman" w:eastAsia="Times New Roman" w:hAnsi="Times New Roman" w:cs="Times New Roman"/>
            <w:color w:val="000000"/>
            <w:sz w:val="24"/>
            <w:szCs w:val="24"/>
          </w:rPr>
          <w:t>3 м</w:t>
        </w:r>
      </w:smartTag>
      <w:r w:rsidRPr="00E20EA1">
        <w:rPr>
          <w:rFonts w:ascii="Times New Roman" w:eastAsia="Times New Roman" w:hAnsi="Times New Roman" w:cs="Times New Roman"/>
          <w:color w:val="000000"/>
          <w:sz w:val="24"/>
          <w:szCs w:val="24"/>
        </w:rPr>
        <w:t xml:space="preserve">, по западному склону горы расположены могильники, оборонительные сооружения, стелы, наскальные рисунки; каменное изваяние </w:t>
      </w:r>
      <w:r w:rsidRPr="00E20EA1">
        <w:rPr>
          <w:rFonts w:ascii="Times New Roman" w:eastAsia="Times New Roman" w:hAnsi="Times New Roman" w:cs="Times New Roman"/>
          <w:bCs/>
          <w:color w:val="000000"/>
          <w:sz w:val="24"/>
          <w:szCs w:val="24"/>
        </w:rPr>
        <w:t>Кижи-Кожээ</w:t>
      </w:r>
      <w:r w:rsidRPr="00E20EA1">
        <w:rPr>
          <w:rFonts w:ascii="Times New Roman" w:eastAsia="Times New Roman" w:hAnsi="Times New Roman" w:cs="Times New Roman"/>
          <w:color w:val="000000"/>
          <w:sz w:val="24"/>
          <w:szCs w:val="24"/>
        </w:rPr>
        <w:t xml:space="preserve"> в местечке Улуг-Хову, где имеются большие захоронения и более 300 балбалов.</w:t>
      </w:r>
    </w:p>
    <w:p w:rsidR="00E20EA1" w:rsidRPr="00E20EA1" w:rsidRDefault="00E20EA1" w:rsidP="00E20EA1">
      <w:pPr>
        <w:pStyle w:val="ad"/>
        <w:spacing w:after="0"/>
        <w:ind w:right="142"/>
        <w:rPr>
          <w:b/>
          <w:szCs w:val="24"/>
        </w:rPr>
      </w:pPr>
      <w:r w:rsidRPr="00E20EA1">
        <w:rPr>
          <w:b/>
          <w:szCs w:val="24"/>
        </w:rPr>
        <w:t xml:space="preserve">Указания и выдержки из </w:t>
      </w:r>
      <w:r w:rsidR="001C1959">
        <w:rPr>
          <w:b/>
          <w:szCs w:val="24"/>
        </w:rPr>
        <w:t>муниципальных</w:t>
      </w:r>
      <w:r w:rsidRPr="00E20EA1">
        <w:rPr>
          <w:b/>
          <w:szCs w:val="24"/>
        </w:rPr>
        <w:t xml:space="preserve"> программ развития:</w:t>
      </w:r>
    </w:p>
    <w:p w:rsidR="00E20EA1" w:rsidRPr="00E20EA1" w:rsidRDefault="00E20EA1" w:rsidP="00E20EA1">
      <w:pPr>
        <w:pStyle w:val="ad"/>
        <w:spacing w:after="0"/>
        <w:ind w:right="140" w:firstLine="708"/>
        <w:rPr>
          <w:rFonts w:eastAsia="Times New Roman"/>
          <w:szCs w:val="24"/>
        </w:rPr>
      </w:pPr>
      <w:r w:rsidRPr="00E20EA1">
        <w:rPr>
          <w:rFonts w:eastAsia="Times New Roman"/>
          <w:szCs w:val="24"/>
        </w:rPr>
        <w:t>1)</w:t>
      </w:r>
      <w:r w:rsidR="00E07C25">
        <w:rPr>
          <w:rFonts w:eastAsia="Times New Roman"/>
          <w:szCs w:val="24"/>
        </w:rPr>
        <w:t>муниципальной</w:t>
      </w:r>
      <w:r w:rsidRPr="00E20EA1">
        <w:rPr>
          <w:rFonts w:eastAsia="Times New Roman"/>
          <w:szCs w:val="24"/>
        </w:rPr>
        <w:t xml:space="preserve"> программой Республики Тыва «Развитие культуры и туризма на 2014 - 2020 годы» предусмотрены следующие мероприятия:</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создание и модернизация туристских объектов;</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создание условий для развития сельского туризма;</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создание условий для развития культурно-познавательного туризма, обеспечение комплексного подхода к сохранению культурно-исторического наследия, облика исторических поселений;</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поддержка приоритетных направлений туристской деятельности;</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развитие системы подготовки кадров в сфере туризма и индустрии гостеприимства;</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обеспечение соблюдения современных стандартов обслуживания и стабильности качества, предоставляемых в гостиницах и других средствах размещения услуг;</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повышение безопасности и качества туристских услуг;</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обеспечение туристов достоверной информацией о предоставляемых туристских услугах;</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xml:space="preserve">- создание единой системы туристской навигации в </w:t>
      </w:r>
      <w:r w:rsidR="00E07C25">
        <w:rPr>
          <w:rFonts w:eastAsia="Times New Roman"/>
          <w:szCs w:val="24"/>
        </w:rPr>
        <w:t>Барун-Хемчикском кожууне</w:t>
      </w:r>
      <w:r w:rsidRPr="00E20EA1">
        <w:rPr>
          <w:rFonts w:eastAsia="Times New Roman"/>
          <w:szCs w:val="24"/>
        </w:rPr>
        <w:t xml:space="preserve"> в частности дорожных, уличных указателей, указателей к объектам туристского показа, систем ориентирования в общественном транспорте и др.;</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xml:space="preserve">- создание единого </w:t>
      </w:r>
      <w:r w:rsidR="00E07C25">
        <w:rPr>
          <w:rFonts w:eastAsia="Times New Roman"/>
          <w:szCs w:val="24"/>
        </w:rPr>
        <w:t xml:space="preserve">кожуунного </w:t>
      </w:r>
      <w:r w:rsidRPr="00E20EA1">
        <w:rPr>
          <w:rFonts w:eastAsia="Times New Roman"/>
          <w:szCs w:val="24"/>
        </w:rPr>
        <w:t>событийного календаря;</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xml:space="preserve">- формирование новых туристских маршрутов на территории </w:t>
      </w:r>
      <w:r w:rsidR="00E07C25">
        <w:rPr>
          <w:rFonts w:eastAsia="Times New Roman"/>
          <w:szCs w:val="24"/>
        </w:rPr>
        <w:t>Барун-Хемчикского кожууна</w:t>
      </w:r>
      <w:r w:rsidRPr="00E20EA1">
        <w:rPr>
          <w:rFonts w:eastAsia="Times New Roman"/>
          <w:szCs w:val="24"/>
        </w:rPr>
        <w:t>;</w:t>
      </w:r>
    </w:p>
    <w:p w:rsidR="00E20EA1" w:rsidRPr="00E20EA1" w:rsidRDefault="00E20EA1" w:rsidP="00E20EA1">
      <w:pPr>
        <w:pStyle w:val="ad"/>
        <w:tabs>
          <w:tab w:val="left" w:pos="993"/>
        </w:tabs>
        <w:spacing w:after="0"/>
        <w:ind w:right="140" w:firstLine="709"/>
        <w:rPr>
          <w:rFonts w:eastAsia="Times New Roman"/>
          <w:szCs w:val="24"/>
        </w:rPr>
      </w:pPr>
      <w:r w:rsidRPr="00E20EA1">
        <w:rPr>
          <w:rFonts w:eastAsia="Times New Roman"/>
          <w:szCs w:val="24"/>
        </w:rPr>
        <w:t>- поддержка развития туризма на уровне муниципальных образований;</w:t>
      </w:r>
    </w:p>
    <w:p w:rsidR="00E20EA1" w:rsidRPr="00E20EA1" w:rsidRDefault="00E20EA1" w:rsidP="00E20EA1">
      <w:pPr>
        <w:pStyle w:val="a"/>
        <w:numPr>
          <w:ilvl w:val="0"/>
          <w:numId w:val="0"/>
        </w:numPr>
        <w:tabs>
          <w:tab w:val="left" w:pos="993"/>
        </w:tabs>
        <w:spacing w:line="360" w:lineRule="auto"/>
        <w:ind w:right="140" w:firstLine="709"/>
        <w:rPr>
          <w:rFonts w:ascii="Times New Roman" w:hAnsi="Times New Roman" w:cs="Times New Roman"/>
        </w:rPr>
      </w:pPr>
      <w:r w:rsidRPr="00E20EA1">
        <w:rPr>
          <w:rFonts w:ascii="Times New Roman" w:hAnsi="Times New Roman" w:cs="Times New Roman"/>
        </w:rPr>
        <w:t xml:space="preserve">2) </w:t>
      </w:r>
      <w:r w:rsidRPr="00E07C25">
        <w:rPr>
          <w:rFonts w:ascii="Times New Roman" w:hAnsi="Times New Roman" w:cs="Times New Roman"/>
        </w:rPr>
        <w:t>Системой программных мероприятий социально-</w:t>
      </w:r>
      <w:r w:rsidR="00E07C25" w:rsidRPr="00E07C25">
        <w:rPr>
          <w:rFonts w:ascii="Times New Roman" w:hAnsi="Times New Roman" w:cs="Times New Roman"/>
        </w:rPr>
        <w:t>экономического развития кожууна</w:t>
      </w:r>
      <w:r w:rsidRPr="00E20EA1">
        <w:rPr>
          <w:rFonts w:ascii="Times New Roman" w:hAnsi="Times New Roman" w:cs="Times New Roman"/>
        </w:rPr>
        <w:t>предусматривается строительство туристической базы в сельском поселении Эрги-Барлык.</w:t>
      </w:r>
    </w:p>
    <w:p w:rsidR="00E20EA1" w:rsidRPr="00E20EA1" w:rsidRDefault="00E20EA1" w:rsidP="00E20EA1">
      <w:pPr>
        <w:pStyle w:val="ad"/>
        <w:spacing w:after="0"/>
        <w:ind w:right="142"/>
        <w:rPr>
          <w:b/>
          <w:szCs w:val="24"/>
        </w:rPr>
      </w:pPr>
      <w:r w:rsidRPr="00E20EA1">
        <w:rPr>
          <w:b/>
          <w:szCs w:val="24"/>
        </w:rPr>
        <w:t>Указания из документов территориального планирования Республики Тыва:</w:t>
      </w:r>
    </w:p>
    <w:p w:rsidR="00E20EA1" w:rsidRPr="00E20EA1" w:rsidRDefault="00E20EA1" w:rsidP="00E20EA1">
      <w:pPr>
        <w:pStyle w:val="ad"/>
        <w:spacing w:after="0"/>
        <w:ind w:right="142" w:firstLine="709"/>
        <w:rPr>
          <w:szCs w:val="24"/>
        </w:rPr>
      </w:pPr>
      <w:r w:rsidRPr="00E20EA1">
        <w:rPr>
          <w:szCs w:val="24"/>
        </w:rPr>
        <w:t>Проектные предложения СТП Республики Тыва:</w:t>
      </w:r>
    </w:p>
    <w:p w:rsidR="00E20EA1" w:rsidRPr="00E20EA1" w:rsidRDefault="00E20EA1" w:rsidP="00E20EA1">
      <w:pPr>
        <w:pStyle w:val="ad"/>
        <w:numPr>
          <w:ilvl w:val="0"/>
          <w:numId w:val="49"/>
        </w:numPr>
        <w:tabs>
          <w:tab w:val="left" w:pos="993"/>
        </w:tabs>
        <w:spacing w:after="0"/>
        <w:ind w:left="0" w:right="142" w:firstLine="709"/>
        <w:rPr>
          <w:szCs w:val="24"/>
        </w:rPr>
      </w:pPr>
      <w:r w:rsidRPr="00E20EA1">
        <w:rPr>
          <w:szCs w:val="24"/>
        </w:rPr>
        <w:lastRenderedPageBreak/>
        <w:t>размещение объектов стационарного отдыха (дома отдыха, пансионаты, детские оздоровительные лагеря, летние профилактории) в Акском сумоне;</w:t>
      </w:r>
    </w:p>
    <w:p w:rsidR="00E20EA1" w:rsidRPr="00E20EA1" w:rsidRDefault="00E20EA1" w:rsidP="00E20EA1">
      <w:pPr>
        <w:pStyle w:val="ad"/>
        <w:numPr>
          <w:ilvl w:val="0"/>
          <w:numId w:val="49"/>
        </w:numPr>
        <w:tabs>
          <w:tab w:val="left" w:pos="993"/>
        </w:tabs>
        <w:spacing w:after="0"/>
        <w:ind w:left="0" w:right="142" w:firstLine="709"/>
        <w:rPr>
          <w:szCs w:val="24"/>
        </w:rPr>
      </w:pPr>
      <w:r w:rsidRPr="00E20EA1">
        <w:rPr>
          <w:szCs w:val="24"/>
        </w:rPr>
        <w:t>размещение горнолыжных комплексов и альпинистских лагерей в Акском сумоне;</w:t>
      </w:r>
    </w:p>
    <w:p w:rsidR="00E20EA1" w:rsidRPr="00E20EA1" w:rsidRDefault="00E20EA1" w:rsidP="00E20EA1">
      <w:pPr>
        <w:pStyle w:val="ad"/>
        <w:numPr>
          <w:ilvl w:val="0"/>
          <w:numId w:val="49"/>
        </w:numPr>
        <w:tabs>
          <w:tab w:val="left" w:pos="993"/>
        </w:tabs>
        <w:spacing w:after="0"/>
        <w:ind w:left="0" w:right="142" w:firstLine="709"/>
        <w:rPr>
          <w:szCs w:val="24"/>
        </w:rPr>
      </w:pPr>
      <w:r w:rsidRPr="00E20EA1">
        <w:rPr>
          <w:szCs w:val="24"/>
        </w:rPr>
        <w:t xml:space="preserve">создание туристических баз и туристических маршрутов в районе </w:t>
      </w:r>
      <w:r w:rsidRPr="00E20EA1">
        <w:rPr>
          <w:color w:val="000000"/>
          <w:szCs w:val="24"/>
        </w:rPr>
        <w:t>с. Эрги-Барлык и с. Аянгаты.</w:t>
      </w:r>
    </w:p>
    <w:p w:rsidR="00E20EA1" w:rsidRPr="00E20EA1" w:rsidRDefault="00E20EA1" w:rsidP="00E20EA1">
      <w:pPr>
        <w:pStyle w:val="ad"/>
        <w:spacing w:after="0"/>
        <w:ind w:right="140"/>
        <w:rPr>
          <w:b/>
          <w:szCs w:val="24"/>
        </w:rPr>
      </w:pPr>
      <w:r w:rsidRPr="00E20EA1">
        <w:rPr>
          <w:b/>
          <w:szCs w:val="24"/>
        </w:rPr>
        <w:t xml:space="preserve">Указания из документов территориального планирования муниципальных образований Кожууна: </w:t>
      </w:r>
    </w:p>
    <w:p w:rsidR="00E20EA1" w:rsidRPr="00E20EA1" w:rsidRDefault="00E20EA1" w:rsidP="00E20EA1">
      <w:pPr>
        <w:pStyle w:val="ad"/>
        <w:spacing w:after="0"/>
        <w:ind w:right="140"/>
        <w:rPr>
          <w:szCs w:val="24"/>
        </w:rPr>
      </w:pPr>
      <w:r w:rsidRPr="00E20EA1">
        <w:rPr>
          <w:szCs w:val="24"/>
        </w:rPr>
        <w:t>Таблица 2.13.12 - Перечень планируемых объектов отдыха и туризма</w:t>
      </w:r>
    </w:p>
    <w:tbl>
      <w:tblPr>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2286"/>
        <w:gridCol w:w="1985"/>
        <w:gridCol w:w="2126"/>
        <w:gridCol w:w="1417"/>
        <w:gridCol w:w="1560"/>
      </w:tblGrid>
      <w:tr w:rsidR="00E20EA1" w:rsidRPr="00E20EA1" w:rsidTr="002A5C9A">
        <w:trPr>
          <w:trHeight w:val="570"/>
          <w:tblHeader/>
        </w:trPr>
        <w:tc>
          <w:tcPr>
            <w:tcW w:w="662" w:type="dxa"/>
            <w:shd w:val="clear" w:color="auto" w:fill="auto"/>
            <w:vAlign w:val="center"/>
          </w:tcPr>
          <w:p w:rsidR="00E20EA1" w:rsidRPr="00E20EA1" w:rsidRDefault="00E20EA1" w:rsidP="00AA299E">
            <w:pPr>
              <w:pStyle w:val="af2"/>
              <w:ind w:right="140"/>
              <w:jc w:val="center"/>
              <w:rPr>
                <w:rFonts w:ascii="Times New Roman" w:hAnsi="Times New Roman"/>
                <w:b/>
                <w:sz w:val="24"/>
                <w:szCs w:val="24"/>
              </w:rPr>
            </w:pPr>
            <w:r w:rsidRPr="00E20EA1">
              <w:rPr>
                <w:rFonts w:ascii="Times New Roman" w:hAnsi="Times New Roman"/>
                <w:b/>
                <w:sz w:val="24"/>
                <w:szCs w:val="24"/>
              </w:rPr>
              <w:t>№ п/п</w:t>
            </w:r>
          </w:p>
        </w:tc>
        <w:tc>
          <w:tcPr>
            <w:tcW w:w="2286" w:type="dxa"/>
            <w:shd w:val="clear" w:color="auto" w:fill="auto"/>
            <w:vAlign w:val="center"/>
          </w:tcPr>
          <w:p w:rsidR="00E20EA1" w:rsidRPr="00E20EA1" w:rsidRDefault="00E20EA1" w:rsidP="00AA299E">
            <w:pPr>
              <w:pStyle w:val="af2"/>
              <w:ind w:right="140"/>
              <w:jc w:val="center"/>
              <w:rPr>
                <w:rFonts w:ascii="Times New Roman" w:hAnsi="Times New Roman"/>
                <w:b/>
                <w:sz w:val="24"/>
                <w:szCs w:val="24"/>
              </w:rPr>
            </w:pPr>
            <w:r w:rsidRPr="00E20EA1">
              <w:rPr>
                <w:rFonts w:ascii="Times New Roman" w:hAnsi="Times New Roman"/>
                <w:b/>
                <w:sz w:val="24"/>
                <w:szCs w:val="24"/>
              </w:rPr>
              <w:t>Местоположение</w:t>
            </w:r>
          </w:p>
        </w:tc>
        <w:tc>
          <w:tcPr>
            <w:tcW w:w="1985" w:type="dxa"/>
            <w:shd w:val="clear" w:color="auto" w:fill="auto"/>
            <w:vAlign w:val="center"/>
          </w:tcPr>
          <w:p w:rsidR="00E20EA1" w:rsidRPr="00E20EA1" w:rsidRDefault="00E20EA1" w:rsidP="00AA299E">
            <w:pPr>
              <w:pStyle w:val="af2"/>
              <w:ind w:right="140"/>
              <w:jc w:val="center"/>
              <w:rPr>
                <w:rStyle w:val="9pt"/>
                <w:rFonts w:eastAsia="Calibri"/>
                <w:b/>
                <w:sz w:val="24"/>
                <w:szCs w:val="24"/>
              </w:rPr>
            </w:pPr>
            <w:r w:rsidRPr="00E20EA1">
              <w:rPr>
                <w:rStyle w:val="9pt"/>
                <w:rFonts w:eastAsia="Calibri"/>
                <w:b/>
                <w:sz w:val="24"/>
                <w:szCs w:val="24"/>
              </w:rPr>
              <w:t>Мероприятие</w:t>
            </w:r>
          </w:p>
        </w:tc>
        <w:tc>
          <w:tcPr>
            <w:tcW w:w="2126" w:type="dxa"/>
            <w:shd w:val="clear" w:color="auto" w:fill="auto"/>
            <w:vAlign w:val="center"/>
          </w:tcPr>
          <w:p w:rsidR="00E20EA1" w:rsidRPr="00E20EA1" w:rsidRDefault="00E20EA1" w:rsidP="00AA299E">
            <w:pPr>
              <w:pStyle w:val="af2"/>
              <w:ind w:right="140"/>
              <w:jc w:val="center"/>
              <w:rPr>
                <w:rFonts w:ascii="Times New Roman" w:hAnsi="Times New Roman"/>
                <w:b/>
                <w:sz w:val="24"/>
                <w:szCs w:val="24"/>
              </w:rPr>
            </w:pPr>
            <w:r w:rsidRPr="00E20EA1">
              <w:rPr>
                <w:rStyle w:val="9pt"/>
                <w:rFonts w:eastAsia="Calibri"/>
                <w:b/>
                <w:sz w:val="24"/>
                <w:szCs w:val="24"/>
              </w:rPr>
              <w:t>Наименование учреждения</w:t>
            </w:r>
          </w:p>
        </w:tc>
        <w:tc>
          <w:tcPr>
            <w:tcW w:w="1417" w:type="dxa"/>
            <w:shd w:val="clear" w:color="auto" w:fill="auto"/>
            <w:vAlign w:val="center"/>
          </w:tcPr>
          <w:p w:rsidR="00E20EA1" w:rsidRPr="00E20EA1" w:rsidRDefault="00E20EA1" w:rsidP="00AA299E">
            <w:pPr>
              <w:pStyle w:val="af2"/>
              <w:ind w:right="140"/>
              <w:jc w:val="center"/>
              <w:rPr>
                <w:rFonts w:ascii="Times New Roman" w:hAnsi="Times New Roman"/>
                <w:b/>
                <w:sz w:val="24"/>
                <w:szCs w:val="24"/>
              </w:rPr>
            </w:pPr>
            <w:r w:rsidRPr="00E20EA1">
              <w:rPr>
                <w:rFonts w:ascii="Times New Roman" w:hAnsi="Times New Roman"/>
                <w:b/>
                <w:sz w:val="24"/>
                <w:szCs w:val="24"/>
              </w:rPr>
              <w:t>Мощность, мест</w:t>
            </w:r>
          </w:p>
        </w:tc>
        <w:tc>
          <w:tcPr>
            <w:tcW w:w="1560" w:type="dxa"/>
            <w:tcBorders>
              <w:right w:val="single" w:sz="4" w:space="0" w:color="auto"/>
            </w:tcBorders>
            <w:shd w:val="clear" w:color="auto" w:fill="auto"/>
            <w:vAlign w:val="center"/>
          </w:tcPr>
          <w:p w:rsidR="00E20EA1" w:rsidRPr="00E20EA1" w:rsidRDefault="00E20EA1" w:rsidP="00AA299E">
            <w:pPr>
              <w:spacing w:line="240" w:lineRule="auto"/>
              <w:ind w:right="140"/>
              <w:jc w:val="center"/>
              <w:rPr>
                <w:rFonts w:ascii="Times New Roman" w:hAnsi="Times New Roman" w:cs="Times New Roman"/>
                <w:b/>
                <w:sz w:val="24"/>
                <w:szCs w:val="24"/>
              </w:rPr>
            </w:pPr>
            <w:r w:rsidRPr="00E20EA1">
              <w:rPr>
                <w:rFonts w:ascii="Times New Roman" w:eastAsia="Times New Roman" w:hAnsi="Times New Roman" w:cs="Times New Roman"/>
                <w:b/>
                <w:color w:val="000000"/>
                <w:sz w:val="24"/>
                <w:szCs w:val="24"/>
              </w:rPr>
              <w:t>Срок реализации</w:t>
            </w:r>
          </w:p>
        </w:tc>
      </w:tr>
      <w:tr w:rsidR="00E20EA1" w:rsidRPr="00E20EA1" w:rsidTr="002A5C9A">
        <w:trPr>
          <w:trHeight w:val="243"/>
        </w:trPr>
        <w:tc>
          <w:tcPr>
            <w:tcW w:w="662" w:type="dxa"/>
            <w:shd w:val="clear" w:color="auto" w:fill="auto"/>
            <w:vAlign w:val="center"/>
          </w:tcPr>
          <w:p w:rsidR="00E20EA1" w:rsidRPr="00E20EA1" w:rsidRDefault="00E20EA1" w:rsidP="00AA299E">
            <w:pPr>
              <w:pStyle w:val="af2"/>
              <w:ind w:right="140"/>
              <w:rPr>
                <w:rFonts w:ascii="Times New Roman" w:hAnsi="Times New Roman"/>
                <w:sz w:val="24"/>
                <w:szCs w:val="24"/>
              </w:rPr>
            </w:pPr>
            <w:r w:rsidRPr="00E20EA1">
              <w:rPr>
                <w:rFonts w:ascii="Times New Roman" w:hAnsi="Times New Roman"/>
                <w:sz w:val="24"/>
                <w:szCs w:val="24"/>
              </w:rPr>
              <w:t>1</w:t>
            </w:r>
          </w:p>
        </w:tc>
        <w:tc>
          <w:tcPr>
            <w:tcW w:w="2286" w:type="dxa"/>
            <w:shd w:val="clear" w:color="auto" w:fill="auto"/>
            <w:vAlign w:val="center"/>
          </w:tcPr>
          <w:p w:rsidR="00E20EA1" w:rsidRPr="00E20EA1" w:rsidRDefault="00E20EA1" w:rsidP="00AA299E">
            <w:pPr>
              <w:spacing w:line="240" w:lineRule="auto"/>
              <w:ind w:right="140"/>
              <w:rPr>
                <w:rFonts w:ascii="Times New Roman" w:hAnsi="Times New Roman" w:cs="Times New Roman"/>
                <w:i/>
                <w:sz w:val="24"/>
                <w:szCs w:val="24"/>
              </w:rPr>
            </w:pPr>
            <w:r w:rsidRPr="00E20EA1">
              <w:rPr>
                <w:rFonts w:ascii="Times New Roman" w:eastAsia="Times New Roman" w:hAnsi="Times New Roman" w:cs="Times New Roman"/>
                <w:sz w:val="24"/>
                <w:szCs w:val="24"/>
              </w:rPr>
              <w:t>сумон Кызыл-Мажалыкский</w:t>
            </w:r>
          </w:p>
        </w:tc>
        <w:tc>
          <w:tcPr>
            <w:tcW w:w="1985"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12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20EA1" w:rsidRPr="00E20EA1" w:rsidRDefault="002A5C9A" w:rsidP="00AA299E">
            <w:pPr>
              <w:spacing w:line="240" w:lineRule="auto"/>
              <w:ind w:right="1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w:t>
            </w:r>
          </w:p>
        </w:tc>
        <w:tc>
          <w:tcPr>
            <w:tcW w:w="1560" w:type="dxa"/>
            <w:tcBorders>
              <w:right w:val="single" w:sz="4" w:space="0" w:color="auto"/>
            </w:tcBorders>
            <w:shd w:val="clear" w:color="auto" w:fill="auto"/>
            <w:vAlign w:val="center"/>
          </w:tcPr>
          <w:p w:rsidR="00E20EA1" w:rsidRPr="00E20EA1" w:rsidRDefault="002A5C9A" w:rsidP="00AA299E">
            <w:pPr>
              <w:spacing w:line="240" w:lineRule="auto"/>
              <w:ind w:right="140"/>
              <w:rPr>
                <w:rFonts w:ascii="Times New Roman" w:hAnsi="Times New Roman" w:cs="Times New Roman"/>
                <w:sz w:val="24"/>
                <w:szCs w:val="24"/>
              </w:rPr>
            </w:pPr>
            <w:r>
              <w:rPr>
                <w:rFonts w:ascii="Times New Roman" w:eastAsia="Times New Roman" w:hAnsi="Times New Roman" w:cs="Times New Roman"/>
                <w:color w:val="000000"/>
                <w:sz w:val="24"/>
                <w:szCs w:val="24"/>
              </w:rPr>
              <w:t>2019 г.</w:t>
            </w:r>
          </w:p>
        </w:tc>
      </w:tr>
      <w:tr w:rsidR="00E20EA1" w:rsidRPr="00E20EA1" w:rsidTr="002A5C9A">
        <w:trPr>
          <w:trHeight w:val="304"/>
        </w:trPr>
        <w:tc>
          <w:tcPr>
            <w:tcW w:w="662" w:type="dxa"/>
            <w:shd w:val="clear" w:color="auto" w:fill="auto"/>
            <w:vAlign w:val="center"/>
          </w:tcPr>
          <w:p w:rsidR="00E20EA1" w:rsidRPr="00E20EA1" w:rsidRDefault="00E20EA1" w:rsidP="00AA299E">
            <w:pPr>
              <w:pStyle w:val="af2"/>
              <w:ind w:right="140"/>
              <w:rPr>
                <w:rFonts w:ascii="Times New Roman" w:hAnsi="Times New Roman"/>
                <w:sz w:val="24"/>
                <w:szCs w:val="24"/>
              </w:rPr>
            </w:pPr>
            <w:r w:rsidRPr="00E20EA1">
              <w:rPr>
                <w:rFonts w:ascii="Times New Roman" w:hAnsi="Times New Roman"/>
                <w:sz w:val="24"/>
                <w:szCs w:val="24"/>
              </w:rPr>
              <w:t>2</w:t>
            </w:r>
          </w:p>
        </w:tc>
        <w:tc>
          <w:tcPr>
            <w:tcW w:w="228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Барлыкский</w:t>
            </w:r>
          </w:p>
        </w:tc>
        <w:tc>
          <w:tcPr>
            <w:tcW w:w="1985"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12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w:t>
            </w:r>
          </w:p>
        </w:tc>
        <w:tc>
          <w:tcPr>
            <w:tcW w:w="1560" w:type="dxa"/>
            <w:tcBorders>
              <w:right w:val="single" w:sz="4" w:space="0" w:color="auto"/>
            </w:tcBorders>
            <w:shd w:val="clear" w:color="auto" w:fill="auto"/>
            <w:vAlign w:val="center"/>
          </w:tcPr>
          <w:p w:rsidR="00E20EA1" w:rsidRPr="00E20EA1" w:rsidRDefault="002A5C9A" w:rsidP="00AA299E">
            <w:pPr>
              <w:spacing w:line="240" w:lineRule="auto"/>
              <w:ind w:right="140"/>
              <w:rPr>
                <w:rFonts w:ascii="Times New Roman" w:hAnsi="Times New Roman" w:cs="Times New Roman"/>
                <w:sz w:val="24"/>
                <w:szCs w:val="24"/>
              </w:rPr>
            </w:pPr>
            <w:r>
              <w:rPr>
                <w:rFonts w:ascii="Times New Roman" w:eastAsia="Times New Roman" w:hAnsi="Times New Roman" w:cs="Times New Roman"/>
                <w:color w:val="000000"/>
                <w:sz w:val="24"/>
                <w:szCs w:val="24"/>
              </w:rPr>
              <w:t>2030 г.</w:t>
            </w:r>
          </w:p>
        </w:tc>
      </w:tr>
      <w:tr w:rsidR="00E20EA1" w:rsidRPr="00E20EA1" w:rsidTr="002A5C9A">
        <w:trPr>
          <w:trHeight w:val="325"/>
        </w:trPr>
        <w:tc>
          <w:tcPr>
            <w:tcW w:w="662" w:type="dxa"/>
            <w:shd w:val="clear" w:color="auto" w:fill="auto"/>
            <w:vAlign w:val="center"/>
          </w:tcPr>
          <w:p w:rsidR="00E20EA1" w:rsidRPr="00E20EA1" w:rsidRDefault="00E20EA1" w:rsidP="00AA299E">
            <w:pPr>
              <w:pStyle w:val="af2"/>
              <w:ind w:right="140"/>
              <w:rPr>
                <w:rFonts w:ascii="Times New Roman" w:hAnsi="Times New Roman"/>
                <w:sz w:val="24"/>
                <w:szCs w:val="24"/>
              </w:rPr>
            </w:pPr>
            <w:r w:rsidRPr="00E20EA1">
              <w:rPr>
                <w:rFonts w:ascii="Times New Roman" w:hAnsi="Times New Roman"/>
                <w:sz w:val="24"/>
                <w:szCs w:val="24"/>
              </w:rPr>
              <w:t>3</w:t>
            </w:r>
          </w:p>
        </w:tc>
        <w:tc>
          <w:tcPr>
            <w:tcW w:w="228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sz w:val="24"/>
                <w:szCs w:val="24"/>
              </w:rPr>
            </w:pPr>
            <w:r w:rsidRPr="008506F9">
              <w:rPr>
                <w:rFonts w:ascii="Times New Roman" w:eastAsia="Times New Roman" w:hAnsi="Times New Roman" w:cs="Times New Roman"/>
                <w:sz w:val="24"/>
                <w:szCs w:val="24"/>
              </w:rPr>
              <w:t>сумон Шекпээрский</w:t>
            </w:r>
          </w:p>
        </w:tc>
        <w:tc>
          <w:tcPr>
            <w:tcW w:w="1985"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12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40</w:t>
            </w:r>
          </w:p>
        </w:tc>
        <w:tc>
          <w:tcPr>
            <w:tcW w:w="1560" w:type="dxa"/>
            <w:tcBorders>
              <w:right w:val="single" w:sz="4" w:space="0" w:color="auto"/>
            </w:tcBorders>
            <w:shd w:val="clear" w:color="auto" w:fill="auto"/>
            <w:vAlign w:val="center"/>
          </w:tcPr>
          <w:p w:rsidR="00E20EA1" w:rsidRPr="00E20EA1" w:rsidRDefault="002A5C9A" w:rsidP="00AA299E">
            <w:pPr>
              <w:spacing w:line="240" w:lineRule="auto"/>
              <w:ind w:right="140"/>
              <w:rPr>
                <w:rFonts w:ascii="Times New Roman" w:hAnsi="Times New Roman" w:cs="Times New Roman"/>
                <w:sz w:val="24"/>
                <w:szCs w:val="24"/>
              </w:rPr>
            </w:pPr>
            <w:r>
              <w:rPr>
                <w:rFonts w:ascii="Times New Roman" w:eastAsia="Times New Roman" w:hAnsi="Times New Roman" w:cs="Times New Roman"/>
                <w:color w:val="000000"/>
                <w:sz w:val="24"/>
                <w:szCs w:val="24"/>
              </w:rPr>
              <w:t>2028 г.</w:t>
            </w:r>
          </w:p>
        </w:tc>
      </w:tr>
      <w:tr w:rsidR="00E20EA1" w:rsidRPr="00E20EA1" w:rsidTr="002A5C9A">
        <w:trPr>
          <w:trHeight w:val="325"/>
        </w:trPr>
        <w:tc>
          <w:tcPr>
            <w:tcW w:w="662" w:type="dxa"/>
            <w:shd w:val="clear" w:color="auto" w:fill="auto"/>
            <w:vAlign w:val="center"/>
          </w:tcPr>
          <w:p w:rsidR="00E20EA1" w:rsidRPr="00E20EA1" w:rsidRDefault="00E20EA1" w:rsidP="00AA299E">
            <w:pPr>
              <w:pStyle w:val="af2"/>
              <w:ind w:right="140"/>
              <w:rPr>
                <w:rFonts w:ascii="Times New Roman" w:hAnsi="Times New Roman"/>
                <w:sz w:val="24"/>
                <w:szCs w:val="24"/>
              </w:rPr>
            </w:pPr>
            <w:r w:rsidRPr="00E20EA1">
              <w:rPr>
                <w:rFonts w:ascii="Times New Roman" w:hAnsi="Times New Roman"/>
                <w:sz w:val="24"/>
                <w:szCs w:val="24"/>
              </w:rPr>
              <w:t>4</w:t>
            </w:r>
          </w:p>
        </w:tc>
        <w:tc>
          <w:tcPr>
            <w:tcW w:w="228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Эрги-Барлыкский</w:t>
            </w:r>
          </w:p>
        </w:tc>
        <w:tc>
          <w:tcPr>
            <w:tcW w:w="1985"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Строительство</w:t>
            </w:r>
          </w:p>
        </w:tc>
        <w:tc>
          <w:tcPr>
            <w:tcW w:w="2126"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20EA1" w:rsidRPr="00E20EA1" w:rsidRDefault="00E20EA1" w:rsidP="00AA299E">
            <w:pPr>
              <w:spacing w:line="240" w:lineRule="auto"/>
              <w:ind w:right="140"/>
              <w:rPr>
                <w:rFonts w:ascii="Times New Roman" w:eastAsia="Times New Roman" w:hAnsi="Times New Roman" w:cs="Times New Roman"/>
                <w:color w:val="000000"/>
                <w:sz w:val="24"/>
                <w:szCs w:val="24"/>
              </w:rPr>
            </w:pPr>
            <w:r w:rsidRPr="00E20EA1">
              <w:rPr>
                <w:rFonts w:ascii="Times New Roman" w:eastAsia="Times New Roman" w:hAnsi="Times New Roman" w:cs="Times New Roman"/>
                <w:color w:val="000000"/>
                <w:sz w:val="24"/>
                <w:szCs w:val="24"/>
              </w:rPr>
              <w:t>20</w:t>
            </w:r>
          </w:p>
        </w:tc>
        <w:tc>
          <w:tcPr>
            <w:tcW w:w="1560" w:type="dxa"/>
            <w:tcBorders>
              <w:right w:val="single" w:sz="4" w:space="0" w:color="auto"/>
            </w:tcBorders>
            <w:shd w:val="clear" w:color="auto" w:fill="auto"/>
            <w:vAlign w:val="center"/>
          </w:tcPr>
          <w:p w:rsidR="00E20EA1" w:rsidRPr="00E20EA1" w:rsidRDefault="002A5C9A" w:rsidP="00AA299E">
            <w:pPr>
              <w:spacing w:line="240" w:lineRule="auto"/>
              <w:ind w:right="140"/>
              <w:rPr>
                <w:rFonts w:ascii="Times New Roman" w:hAnsi="Times New Roman" w:cs="Times New Roman"/>
                <w:sz w:val="24"/>
                <w:szCs w:val="24"/>
              </w:rPr>
            </w:pPr>
            <w:r>
              <w:rPr>
                <w:rFonts w:ascii="Times New Roman" w:eastAsia="Times New Roman" w:hAnsi="Times New Roman" w:cs="Times New Roman"/>
                <w:color w:val="000000"/>
                <w:sz w:val="24"/>
                <w:szCs w:val="24"/>
              </w:rPr>
              <w:t>2025 г.</w:t>
            </w:r>
          </w:p>
        </w:tc>
      </w:tr>
    </w:tbl>
    <w:p w:rsidR="00E20EA1" w:rsidRPr="00F1718B" w:rsidRDefault="00F1718B" w:rsidP="00F1718B">
      <w:pPr>
        <w:ind w:right="140"/>
        <w:jc w:val="both"/>
        <w:rPr>
          <w:rFonts w:ascii="Times New Roman" w:hAnsi="Times New Roman" w:cs="Times New Roman"/>
          <w:sz w:val="24"/>
          <w:szCs w:val="24"/>
        </w:rPr>
      </w:pPr>
      <w:r>
        <w:rPr>
          <w:rFonts w:ascii="Times New Roman" w:hAnsi="Times New Roman" w:cs="Times New Roman"/>
          <w:sz w:val="24"/>
          <w:szCs w:val="24"/>
        </w:rPr>
        <w:tab/>
        <w:t xml:space="preserve">Также предлагается из администрации Кожууна по возможности отделить отдельную администрацию с. Кызыл-Мажалык на 1 расчетный срок. </w:t>
      </w:r>
    </w:p>
    <w:p w:rsidR="00D86AFE" w:rsidRPr="00E20EA1" w:rsidRDefault="00D86AFE" w:rsidP="00D86AFE">
      <w:pPr>
        <w:ind w:right="140"/>
        <w:rPr>
          <w:rFonts w:ascii="Times New Roman" w:hAnsi="Times New Roman" w:cs="Times New Roman"/>
          <w:b/>
          <w:sz w:val="24"/>
          <w:szCs w:val="24"/>
        </w:rPr>
      </w:pPr>
      <w:r w:rsidRPr="00E20EA1">
        <w:rPr>
          <w:rFonts w:ascii="Times New Roman" w:hAnsi="Times New Roman" w:cs="Times New Roman"/>
          <w:b/>
          <w:sz w:val="24"/>
          <w:szCs w:val="24"/>
        </w:rPr>
        <w:t>Указания и выдержки из муниципальных и государственных программ развития:</w:t>
      </w:r>
    </w:p>
    <w:p w:rsidR="00D86AFE" w:rsidRPr="00E20EA1" w:rsidRDefault="00D86AFE" w:rsidP="00D86AFE">
      <w:pPr>
        <w:tabs>
          <w:tab w:val="left" w:pos="993"/>
        </w:tabs>
        <w:ind w:right="140" w:firstLine="720"/>
        <w:jc w:val="both"/>
        <w:rPr>
          <w:rFonts w:ascii="Times New Roman" w:hAnsi="Times New Roman" w:cs="Times New Roman"/>
          <w:sz w:val="24"/>
          <w:szCs w:val="24"/>
        </w:rPr>
      </w:pPr>
      <w:r w:rsidRPr="00E20EA1">
        <w:rPr>
          <w:rFonts w:ascii="Times New Roman" w:hAnsi="Times New Roman" w:cs="Times New Roman"/>
          <w:sz w:val="24"/>
          <w:szCs w:val="24"/>
        </w:rPr>
        <w:t>1)</w:t>
      </w:r>
      <w:r w:rsidRPr="00E20EA1">
        <w:rPr>
          <w:rFonts w:ascii="Times New Roman" w:hAnsi="Times New Roman" w:cs="Times New Roman"/>
          <w:sz w:val="24"/>
          <w:szCs w:val="24"/>
        </w:rPr>
        <w:tab/>
        <w:t xml:space="preserve">Государственная программа Республики Тыва «Обеспечение жителей Республики Тыва доступным и комфортным жильем на 2014 - 2020 годы», утвержденная постановлением правительства Республики Тыва от 26.05.2014 г. №219: </w:t>
      </w:r>
    </w:p>
    <w:p w:rsidR="00D86AFE" w:rsidRPr="00E20EA1" w:rsidRDefault="00D86AFE" w:rsidP="00D86AFE">
      <w:pPr>
        <w:ind w:right="140" w:firstLine="720"/>
        <w:jc w:val="both"/>
        <w:rPr>
          <w:rFonts w:ascii="Times New Roman" w:hAnsi="Times New Roman" w:cs="Times New Roman"/>
          <w:sz w:val="24"/>
          <w:szCs w:val="24"/>
        </w:rPr>
      </w:pPr>
      <w:r w:rsidRPr="00E20EA1">
        <w:rPr>
          <w:rFonts w:ascii="Times New Roman" w:hAnsi="Times New Roman" w:cs="Times New Roman"/>
          <w:sz w:val="24"/>
          <w:szCs w:val="24"/>
        </w:rPr>
        <w:t>Программа разработана в целях повышения доступности жилья и качества жилищного обеспечения населения; создания производства современных конкурентоспособных и энергосберегающих строительных материалов.</w:t>
      </w:r>
    </w:p>
    <w:p w:rsidR="00D86AFE" w:rsidRPr="00E20EA1" w:rsidRDefault="00D86AFE" w:rsidP="00D86AFE">
      <w:pPr>
        <w:ind w:right="140" w:firstLine="720"/>
        <w:jc w:val="both"/>
        <w:rPr>
          <w:rFonts w:ascii="Times New Roman" w:hAnsi="Times New Roman" w:cs="Times New Roman"/>
          <w:sz w:val="24"/>
          <w:szCs w:val="24"/>
        </w:rPr>
      </w:pPr>
      <w:r w:rsidRPr="00E20EA1">
        <w:rPr>
          <w:rFonts w:ascii="Times New Roman" w:hAnsi="Times New Roman" w:cs="Times New Roman"/>
          <w:sz w:val="24"/>
          <w:szCs w:val="24"/>
        </w:rPr>
        <w:t>Для достижения поставленных целей будут решаться задачи по созданию условий для развития массового жилищного строительства, в том числе малоэтажного; поддержке обеспечения земельных участков в целях жилищного строительства социальной, инженерной и транспортной инфраструктурой; развитию производственной базы строительного комплекса, созданию условий для применения в жилищном строительстве новых технологий и материалов, отвечающих требованиям энергоэффективности, экономичности и экологичности; созданию условий для развития ипотечного жилищного кредитования и деятельности участников рынка ипотечного жилищного кредитования.</w:t>
      </w:r>
    </w:p>
    <w:p w:rsidR="00D86AFE" w:rsidRPr="00E20EA1" w:rsidRDefault="00D86AFE" w:rsidP="00D86AFE">
      <w:pPr>
        <w:pStyle w:val="ad"/>
        <w:spacing w:after="0"/>
        <w:ind w:right="140" w:firstLine="709"/>
        <w:rPr>
          <w:szCs w:val="24"/>
        </w:rPr>
      </w:pPr>
      <w:r w:rsidRPr="00E20EA1">
        <w:rPr>
          <w:szCs w:val="24"/>
        </w:rPr>
        <w:t xml:space="preserve">В настоящее время на учете по улучшению жилищных условий состоят 985 семей. Увеличение ввода жилья позволит обеспечивать жильем сельское население, включая специалистов и молодые семьи, предоставлять социальное жилье малообеспеченным </w:t>
      </w:r>
      <w:r w:rsidRPr="00E20EA1">
        <w:rPr>
          <w:szCs w:val="24"/>
        </w:rPr>
        <w:lastRenderedPageBreak/>
        <w:t xml:space="preserve">гражданам, получит развитие индивидуальное строительство за счет фонда ипотечного жилищного кредитования и средств населения. </w:t>
      </w:r>
    </w:p>
    <w:p w:rsidR="00D86AFE" w:rsidRPr="00E20EA1" w:rsidRDefault="00D86AFE" w:rsidP="00D86AFE">
      <w:pPr>
        <w:pStyle w:val="ad"/>
        <w:spacing w:after="0"/>
        <w:ind w:right="140" w:firstLine="709"/>
        <w:rPr>
          <w:szCs w:val="24"/>
        </w:rPr>
      </w:pPr>
      <w:r w:rsidRPr="00E20EA1">
        <w:rPr>
          <w:szCs w:val="24"/>
        </w:rPr>
        <w:t>Жилищное строительство преимущественно будет вестись за счет индивидуального жилищного строительства, со стороны органов местного самоуправления будут выполнены мероприятия по оказанию содействия развития индивидуального строительства – обеспечение завершения разработки и утверждения градостроительных документов территорий, снижение административных барьеров, стимулирование инвестиционной активности на рынке жилья.</w:t>
      </w:r>
    </w:p>
    <w:p w:rsidR="00D86AFE" w:rsidRPr="00E20EA1" w:rsidRDefault="00D86AFE" w:rsidP="00D86AFE">
      <w:pPr>
        <w:pStyle w:val="ad"/>
        <w:spacing w:after="0"/>
        <w:ind w:right="140" w:firstLine="709"/>
        <w:rPr>
          <w:szCs w:val="24"/>
        </w:rPr>
      </w:pPr>
      <w:r w:rsidRPr="00E20EA1">
        <w:rPr>
          <w:szCs w:val="24"/>
        </w:rPr>
        <w:t xml:space="preserve">По государственным обязательствам будут проводиться работы по переселению граждан из ветхого и аварийного жилищного фонда, обеспечению жильем детей сирот и отдельных категорий граждан. </w:t>
      </w:r>
    </w:p>
    <w:p w:rsidR="00D86AFE" w:rsidRPr="00E20EA1" w:rsidRDefault="00D86AFE" w:rsidP="00D86AFE">
      <w:pPr>
        <w:pStyle w:val="ad"/>
        <w:spacing w:after="0"/>
        <w:ind w:right="140" w:firstLine="426"/>
        <w:rPr>
          <w:szCs w:val="24"/>
        </w:rPr>
      </w:pPr>
      <w:r w:rsidRPr="00E20EA1">
        <w:rPr>
          <w:szCs w:val="24"/>
        </w:rPr>
        <w:t>2)</w:t>
      </w:r>
      <w:r w:rsidRPr="00E20EA1">
        <w:rPr>
          <w:szCs w:val="24"/>
        </w:rPr>
        <w:tab/>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улучшению жилищных условий граждан в том числе молодых специалистов.</w:t>
      </w:r>
    </w:p>
    <w:p w:rsidR="00D86AFE" w:rsidRPr="00E20EA1" w:rsidRDefault="00D86AFE" w:rsidP="00D86AFE">
      <w:pPr>
        <w:pStyle w:val="ad"/>
        <w:spacing w:after="0"/>
        <w:ind w:right="142"/>
        <w:rPr>
          <w:b/>
          <w:szCs w:val="24"/>
        </w:rPr>
      </w:pPr>
    </w:p>
    <w:p w:rsidR="00D86AFE" w:rsidRPr="00E20EA1" w:rsidRDefault="00D86AFE" w:rsidP="00D86AFE">
      <w:pPr>
        <w:pStyle w:val="ad"/>
        <w:spacing w:after="0"/>
        <w:ind w:right="142"/>
        <w:rPr>
          <w:b/>
          <w:szCs w:val="24"/>
        </w:rPr>
      </w:pPr>
      <w:r w:rsidRPr="00E20EA1">
        <w:rPr>
          <w:b/>
          <w:szCs w:val="24"/>
        </w:rPr>
        <w:t xml:space="preserve">Развитие строительства </w:t>
      </w:r>
    </w:p>
    <w:p w:rsidR="00D86AFE" w:rsidRPr="00E20EA1" w:rsidRDefault="00D86AFE" w:rsidP="00D86AFE">
      <w:pPr>
        <w:pStyle w:val="ad"/>
        <w:spacing w:after="0"/>
        <w:ind w:right="140" w:firstLine="709"/>
        <w:rPr>
          <w:szCs w:val="24"/>
        </w:rPr>
      </w:pPr>
      <w:r w:rsidRPr="00E20EA1">
        <w:rPr>
          <w:szCs w:val="24"/>
        </w:rPr>
        <w:t>Согласно предложениям СТП Республики Тыва среднегодовые темпы жилищного строительства должны вырасти до ~260 тыс.кв. м/год, прирост жилищной обеспеченности – до 0,7 м</w:t>
      </w:r>
      <w:r w:rsidRPr="00E20EA1">
        <w:rPr>
          <w:szCs w:val="24"/>
          <w:vertAlign w:val="superscript"/>
        </w:rPr>
        <w:t>2</w:t>
      </w:r>
      <w:r w:rsidRPr="00E20EA1">
        <w:rPr>
          <w:szCs w:val="24"/>
        </w:rPr>
        <w:t xml:space="preserve"> на человека в год.</w:t>
      </w:r>
    </w:p>
    <w:p w:rsidR="00D86AFE" w:rsidRPr="00E20EA1" w:rsidRDefault="00D86AFE" w:rsidP="00D86AFE">
      <w:pPr>
        <w:pStyle w:val="ad"/>
        <w:spacing w:after="0"/>
        <w:ind w:right="140" w:firstLine="709"/>
        <w:rPr>
          <w:szCs w:val="24"/>
        </w:rPr>
      </w:pPr>
      <w:r w:rsidRPr="00E20EA1">
        <w:rPr>
          <w:szCs w:val="24"/>
        </w:rPr>
        <w:t>Расчет объемов нового строительства с учетом временного населения представлен в таблице 2.8.3.</w:t>
      </w:r>
    </w:p>
    <w:p w:rsidR="00D86AFE" w:rsidRPr="00E20EA1" w:rsidRDefault="00D86AFE" w:rsidP="00D86AFE">
      <w:pPr>
        <w:pStyle w:val="ad"/>
        <w:spacing w:after="0"/>
        <w:ind w:right="140"/>
        <w:rPr>
          <w:szCs w:val="24"/>
        </w:rPr>
      </w:pPr>
      <w:r w:rsidRPr="00E20EA1">
        <w:rPr>
          <w:szCs w:val="24"/>
        </w:rPr>
        <w:t>Таблица 2.8.3 - Объем нового строительства с учетом временного населения</w:t>
      </w:r>
    </w:p>
    <w:tbl>
      <w:tblPr>
        <w:tblW w:w="9747" w:type="dxa"/>
        <w:tblLayout w:type="fixed"/>
        <w:tblLook w:val="04A0"/>
      </w:tblPr>
      <w:tblGrid>
        <w:gridCol w:w="2709"/>
        <w:gridCol w:w="2502"/>
        <w:gridCol w:w="2127"/>
        <w:gridCol w:w="2409"/>
      </w:tblGrid>
      <w:tr w:rsidR="00D86AFE" w:rsidRPr="00E20EA1" w:rsidTr="002A5C9A">
        <w:trPr>
          <w:trHeight w:val="693"/>
        </w:trPr>
        <w:tc>
          <w:tcPr>
            <w:tcW w:w="2709" w:type="dxa"/>
            <w:tcBorders>
              <w:top w:val="single" w:sz="4" w:space="0" w:color="auto"/>
              <w:left w:val="single" w:sz="4" w:space="0" w:color="auto"/>
              <w:bottom w:val="single" w:sz="8" w:space="0" w:color="auto"/>
              <w:right w:val="single" w:sz="4" w:space="0" w:color="auto"/>
            </w:tcBorders>
            <w:vAlign w:val="center"/>
            <w:hideMark/>
          </w:tcPr>
          <w:p w:rsidR="00D86AFE" w:rsidRPr="00E20EA1" w:rsidRDefault="00D86AFE" w:rsidP="00223142">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Проектная численность населения,</w:t>
            </w:r>
          </w:p>
          <w:p w:rsidR="00D86AFE" w:rsidRPr="00E20EA1" w:rsidRDefault="00D86AFE" w:rsidP="00223142">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 xml:space="preserve"> тыс. чел.</w:t>
            </w:r>
          </w:p>
        </w:tc>
        <w:tc>
          <w:tcPr>
            <w:tcW w:w="2502" w:type="dxa"/>
            <w:tcBorders>
              <w:top w:val="single" w:sz="8" w:space="0" w:color="auto"/>
              <w:left w:val="single" w:sz="4" w:space="0" w:color="auto"/>
              <w:bottom w:val="single" w:sz="8" w:space="0" w:color="auto"/>
              <w:right w:val="single" w:sz="8" w:space="0" w:color="auto"/>
            </w:tcBorders>
            <w:noWrap/>
            <w:vAlign w:val="center"/>
            <w:hideMark/>
          </w:tcPr>
          <w:p w:rsidR="00D86AFE" w:rsidRPr="00E20EA1" w:rsidRDefault="00D86AFE" w:rsidP="00223142">
            <w:pPr>
              <w:spacing w:line="240" w:lineRule="auto"/>
              <w:ind w:left="-87" w:right="140"/>
              <w:jc w:val="center"/>
              <w:rPr>
                <w:rFonts w:ascii="Times New Roman" w:hAnsi="Times New Roman" w:cs="Times New Roman"/>
                <w:b/>
                <w:sz w:val="24"/>
                <w:szCs w:val="24"/>
              </w:rPr>
            </w:pPr>
            <w:r w:rsidRPr="00E20EA1">
              <w:rPr>
                <w:rFonts w:ascii="Times New Roman" w:hAnsi="Times New Roman" w:cs="Times New Roman"/>
                <w:b/>
                <w:sz w:val="24"/>
                <w:szCs w:val="24"/>
              </w:rPr>
              <w:t>Проектная жилобеспечен-ность, м</w:t>
            </w:r>
            <w:r w:rsidRPr="00E20EA1">
              <w:rPr>
                <w:rFonts w:ascii="Times New Roman" w:hAnsi="Times New Roman" w:cs="Times New Roman"/>
                <w:b/>
                <w:sz w:val="24"/>
                <w:szCs w:val="24"/>
                <w:vertAlign w:val="superscript"/>
              </w:rPr>
              <w:t>2</w:t>
            </w:r>
            <w:r w:rsidRPr="00E20EA1">
              <w:rPr>
                <w:rFonts w:ascii="Times New Roman" w:hAnsi="Times New Roman" w:cs="Times New Roman"/>
                <w:b/>
                <w:sz w:val="24"/>
                <w:szCs w:val="24"/>
              </w:rPr>
              <w:t>/чел.</w:t>
            </w:r>
          </w:p>
        </w:tc>
        <w:tc>
          <w:tcPr>
            <w:tcW w:w="2127" w:type="dxa"/>
            <w:tcBorders>
              <w:top w:val="single" w:sz="8" w:space="0" w:color="auto"/>
              <w:left w:val="nil"/>
              <w:bottom w:val="single" w:sz="8" w:space="0" w:color="auto"/>
              <w:right w:val="single" w:sz="8" w:space="0" w:color="auto"/>
            </w:tcBorders>
            <w:vAlign w:val="center"/>
            <w:hideMark/>
          </w:tcPr>
          <w:p w:rsidR="00D86AFE" w:rsidRPr="00E20EA1" w:rsidRDefault="00D86AFE" w:rsidP="00223142">
            <w:pPr>
              <w:spacing w:line="240" w:lineRule="auto"/>
              <w:ind w:right="140"/>
              <w:jc w:val="center"/>
              <w:rPr>
                <w:rFonts w:ascii="Times New Roman" w:hAnsi="Times New Roman" w:cs="Times New Roman"/>
                <w:b/>
                <w:sz w:val="24"/>
                <w:szCs w:val="24"/>
              </w:rPr>
            </w:pPr>
            <w:r w:rsidRPr="00E20EA1">
              <w:rPr>
                <w:rFonts w:ascii="Times New Roman" w:hAnsi="Times New Roman" w:cs="Times New Roman"/>
                <w:b/>
                <w:sz w:val="24"/>
                <w:szCs w:val="24"/>
              </w:rPr>
              <w:t>Проектный жилфонд, тыс. м</w:t>
            </w:r>
            <w:r w:rsidRPr="00E20EA1">
              <w:rPr>
                <w:rFonts w:ascii="Times New Roman" w:hAnsi="Times New Roman" w:cs="Times New Roman"/>
                <w:b/>
                <w:sz w:val="24"/>
                <w:szCs w:val="24"/>
                <w:vertAlign w:val="superscript"/>
              </w:rPr>
              <w:t>2</w:t>
            </w:r>
          </w:p>
        </w:tc>
        <w:tc>
          <w:tcPr>
            <w:tcW w:w="2409" w:type="dxa"/>
            <w:tcBorders>
              <w:top w:val="single" w:sz="8" w:space="0" w:color="auto"/>
              <w:left w:val="nil"/>
              <w:bottom w:val="single" w:sz="8" w:space="0" w:color="auto"/>
              <w:right w:val="single" w:sz="8" w:space="0" w:color="auto"/>
            </w:tcBorders>
            <w:noWrap/>
            <w:vAlign w:val="center"/>
            <w:hideMark/>
          </w:tcPr>
          <w:p w:rsidR="00D86AFE" w:rsidRPr="00E20EA1" w:rsidRDefault="00D86AFE" w:rsidP="00223142">
            <w:pPr>
              <w:spacing w:line="240" w:lineRule="auto"/>
              <w:ind w:left="33" w:right="140"/>
              <w:jc w:val="center"/>
              <w:rPr>
                <w:rFonts w:ascii="Times New Roman" w:hAnsi="Times New Roman" w:cs="Times New Roman"/>
                <w:b/>
                <w:sz w:val="24"/>
                <w:szCs w:val="24"/>
              </w:rPr>
            </w:pPr>
            <w:r w:rsidRPr="00E20EA1">
              <w:rPr>
                <w:rFonts w:ascii="Times New Roman" w:hAnsi="Times New Roman" w:cs="Times New Roman"/>
                <w:b/>
                <w:sz w:val="24"/>
                <w:szCs w:val="24"/>
              </w:rPr>
              <w:t>Объем нового жилищного. строительства, тыс.м</w:t>
            </w:r>
            <w:r w:rsidRPr="00E20EA1">
              <w:rPr>
                <w:rFonts w:ascii="Times New Roman" w:hAnsi="Times New Roman" w:cs="Times New Roman"/>
                <w:b/>
                <w:sz w:val="24"/>
                <w:szCs w:val="24"/>
                <w:vertAlign w:val="superscript"/>
              </w:rPr>
              <w:t>2</w:t>
            </w:r>
          </w:p>
        </w:tc>
      </w:tr>
      <w:tr w:rsidR="00D86AFE" w:rsidRPr="00E20EA1" w:rsidTr="002A5C9A">
        <w:trPr>
          <w:trHeight w:val="60"/>
        </w:trPr>
        <w:tc>
          <w:tcPr>
            <w:tcW w:w="2709" w:type="dxa"/>
            <w:tcBorders>
              <w:top w:val="single" w:sz="8" w:space="0" w:color="auto"/>
              <w:left w:val="single" w:sz="4" w:space="0" w:color="auto"/>
              <w:bottom w:val="single" w:sz="4" w:space="0" w:color="auto"/>
              <w:right w:val="single" w:sz="4" w:space="0" w:color="auto"/>
            </w:tcBorders>
            <w:vAlign w:val="center"/>
            <w:hideMark/>
          </w:tcPr>
          <w:p w:rsidR="00D86AFE" w:rsidRPr="00E20EA1" w:rsidRDefault="00D86AFE" w:rsidP="00223142">
            <w:pPr>
              <w:ind w:right="140"/>
              <w:jc w:val="center"/>
              <w:rPr>
                <w:rFonts w:ascii="Times New Roman" w:hAnsi="Times New Roman" w:cs="Times New Roman"/>
                <w:sz w:val="24"/>
                <w:szCs w:val="24"/>
              </w:rPr>
            </w:pPr>
            <w:r w:rsidRPr="00E20EA1">
              <w:rPr>
                <w:rFonts w:ascii="Times New Roman" w:hAnsi="Times New Roman" w:cs="Times New Roman"/>
                <w:sz w:val="24"/>
                <w:szCs w:val="24"/>
              </w:rPr>
              <w:t>13,0</w:t>
            </w:r>
          </w:p>
        </w:tc>
        <w:tc>
          <w:tcPr>
            <w:tcW w:w="2502" w:type="dxa"/>
            <w:tcBorders>
              <w:top w:val="nil"/>
              <w:left w:val="single" w:sz="4" w:space="0" w:color="auto"/>
              <w:bottom w:val="single" w:sz="8" w:space="0" w:color="auto"/>
              <w:right w:val="single" w:sz="8" w:space="0" w:color="auto"/>
            </w:tcBorders>
            <w:noWrap/>
            <w:vAlign w:val="center"/>
            <w:hideMark/>
          </w:tcPr>
          <w:p w:rsidR="00D86AFE" w:rsidRPr="00E20EA1" w:rsidRDefault="00D86AFE" w:rsidP="00223142">
            <w:pPr>
              <w:ind w:right="140"/>
              <w:jc w:val="center"/>
              <w:rPr>
                <w:rFonts w:ascii="Times New Roman" w:hAnsi="Times New Roman" w:cs="Times New Roman"/>
                <w:sz w:val="24"/>
                <w:szCs w:val="24"/>
              </w:rPr>
            </w:pPr>
            <w:r w:rsidRPr="00E20EA1">
              <w:rPr>
                <w:rFonts w:ascii="Times New Roman" w:hAnsi="Times New Roman" w:cs="Times New Roman"/>
                <w:sz w:val="24"/>
                <w:szCs w:val="24"/>
              </w:rPr>
              <w:t>22</w:t>
            </w:r>
          </w:p>
        </w:tc>
        <w:tc>
          <w:tcPr>
            <w:tcW w:w="2127" w:type="dxa"/>
            <w:tcBorders>
              <w:top w:val="nil"/>
              <w:left w:val="nil"/>
              <w:bottom w:val="single" w:sz="8" w:space="0" w:color="auto"/>
              <w:right w:val="single" w:sz="8" w:space="0" w:color="auto"/>
            </w:tcBorders>
            <w:vAlign w:val="center"/>
            <w:hideMark/>
          </w:tcPr>
          <w:p w:rsidR="00D86AFE" w:rsidRPr="00E20EA1" w:rsidRDefault="00D86AFE" w:rsidP="00223142">
            <w:pPr>
              <w:ind w:right="140"/>
              <w:jc w:val="center"/>
              <w:rPr>
                <w:rFonts w:ascii="Times New Roman" w:hAnsi="Times New Roman" w:cs="Times New Roman"/>
                <w:sz w:val="24"/>
                <w:szCs w:val="24"/>
              </w:rPr>
            </w:pPr>
            <w:r w:rsidRPr="00E20EA1">
              <w:rPr>
                <w:rFonts w:ascii="Times New Roman" w:hAnsi="Times New Roman" w:cs="Times New Roman"/>
                <w:sz w:val="24"/>
                <w:szCs w:val="24"/>
              </w:rPr>
              <w:t>286</w:t>
            </w:r>
          </w:p>
        </w:tc>
        <w:tc>
          <w:tcPr>
            <w:tcW w:w="2409" w:type="dxa"/>
            <w:tcBorders>
              <w:top w:val="nil"/>
              <w:left w:val="nil"/>
              <w:bottom w:val="single" w:sz="8" w:space="0" w:color="auto"/>
              <w:right w:val="single" w:sz="8" w:space="0" w:color="auto"/>
            </w:tcBorders>
            <w:noWrap/>
            <w:vAlign w:val="center"/>
            <w:hideMark/>
          </w:tcPr>
          <w:p w:rsidR="00D86AFE" w:rsidRPr="00E20EA1" w:rsidRDefault="00D86AFE" w:rsidP="00223142">
            <w:pPr>
              <w:ind w:right="140"/>
              <w:jc w:val="center"/>
              <w:rPr>
                <w:rFonts w:ascii="Times New Roman" w:hAnsi="Times New Roman" w:cs="Times New Roman"/>
                <w:sz w:val="24"/>
                <w:szCs w:val="24"/>
              </w:rPr>
            </w:pPr>
            <w:r w:rsidRPr="00E20EA1">
              <w:rPr>
                <w:rFonts w:ascii="Times New Roman" w:hAnsi="Times New Roman" w:cs="Times New Roman"/>
                <w:sz w:val="24"/>
                <w:szCs w:val="24"/>
              </w:rPr>
              <w:t>121,3</w:t>
            </w:r>
          </w:p>
        </w:tc>
      </w:tr>
    </w:tbl>
    <w:p w:rsidR="0070160D" w:rsidRPr="00E20EA1" w:rsidRDefault="0070160D" w:rsidP="0070160D">
      <w:pPr>
        <w:spacing w:after="0"/>
        <w:jc w:val="both"/>
        <w:rPr>
          <w:rFonts w:ascii="Times New Roman" w:hAnsi="Times New Roman" w:cs="Times New Roman"/>
          <w:sz w:val="24"/>
          <w:szCs w:val="24"/>
        </w:rPr>
      </w:pPr>
    </w:p>
    <w:p w:rsidR="00D86AFE" w:rsidRPr="00E20EA1" w:rsidRDefault="00D86AFE" w:rsidP="00D86AFE">
      <w:pPr>
        <w:pStyle w:val="ad"/>
        <w:spacing w:after="0"/>
        <w:ind w:right="140"/>
        <w:rPr>
          <w:szCs w:val="24"/>
        </w:rPr>
      </w:pPr>
      <w:r w:rsidRPr="00E20EA1">
        <w:rPr>
          <w:szCs w:val="24"/>
        </w:rPr>
        <w:t>Таблица 2.8.4 - П</w:t>
      </w:r>
      <w:r w:rsidRPr="00E20EA1">
        <w:rPr>
          <w:rFonts w:eastAsia="Times New Roman"/>
          <w:color w:val="000000"/>
          <w:szCs w:val="24"/>
        </w:rPr>
        <w:t>ланируемый жилищный фонд</w:t>
      </w:r>
    </w:p>
    <w:tbl>
      <w:tblPr>
        <w:tblW w:w="963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1"/>
        <w:gridCol w:w="2409"/>
        <w:gridCol w:w="2127"/>
        <w:gridCol w:w="2386"/>
      </w:tblGrid>
      <w:tr w:rsidR="00D86AFE" w:rsidRPr="00E20EA1" w:rsidTr="00223142">
        <w:trPr>
          <w:trHeight w:val="340"/>
          <w:tblHeader/>
        </w:trPr>
        <w:tc>
          <w:tcPr>
            <w:tcW w:w="2711" w:type="dxa"/>
            <w:vMerge w:val="restart"/>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Наименование муниципального образования</w:t>
            </w:r>
          </w:p>
        </w:tc>
        <w:tc>
          <w:tcPr>
            <w:tcW w:w="6922" w:type="dxa"/>
            <w:gridSpan w:val="3"/>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Жилищный фонд, тыс. м</w:t>
            </w:r>
            <w:r w:rsidRPr="00E20EA1">
              <w:rPr>
                <w:rFonts w:ascii="Times New Roman" w:eastAsia="Times New Roman" w:hAnsi="Times New Roman" w:cs="Times New Roman"/>
                <w:b/>
                <w:color w:val="000000"/>
                <w:sz w:val="24"/>
                <w:szCs w:val="24"/>
                <w:vertAlign w:val="superscript"/>
              </w:rPr>
              <w:t>2</w:t>
            </w:r>
            <w:r w:rsidRPr="00E20EA1">
              <w:rPr>
                <w:rFonts w:ascii="Times New Roman" w:eastAsia="Times New Roman" w:hAnsi="Times New Roman" w:cs="Times New Roman"/>
                <w:b/>
                <w:color w:val="000000"/>
                <w:sz w:val="24"/>
                <w:szCs w:val="24"/>
              </w:rPr>
              <w:t xml:space="preserve"> / обеспеченность общей площадью,   </w:t>
            </w:r>
            <w:r w:rsidRPr="00E20EA1">
              <w:rPr>
                <w:rFonts w:ascii="Times New Roman" w:hAnsi="Times New Roman" w:cs="Times New Roman"/>
                <w:b/>
                <w:sz w:val="24"/>
                <w:szCs w:val="24"/>
              </w:rPr>
              <w:t>м</w:t>
            </w:r>
            <w:r w:rsidRPr="00E20EA1">
              <w:rPr>
                <w:rFonts w:ascii="Times New Roman" w:hAnsi="Times New Roman" w:cs="Times New Roman"/>
                <w:b/>
                <w:sz w:val="24"/>
                <w:szCs w:val="24"/>
                <w:vertAlign w:val="superscript"/>
              </w:rPr>
              <w:t>2</w:t>
            </w:r>
            <w:r w:rsidRPr="00E20EA1">
              <w:rPr>
                <w:rFonts w:ascii="Times New Roman" w:hAnsi="Times New Roman" w:cs="Times New Roman"/>
                <w:b/>
                <w:sz w:val="24"/>
                <w:szCs w:val="24"/>
              </w:rPr>
              <w:t xml:space="preserve"> / чел.</w:t>
            </w:r>
          </w:p>
        </w:tc>
      </w:tr>
      <w:tr w:rsidR="00D86AFE" w:rsidRPr="00E20EA1" w:rsidTr="00223142">
        <w:trPr>
          <w:trHeight w:val="340"/>
          <w:tblHeader/>
        </w:trPr>
        <w:tc>
          <w:tcPr>
            <w:tcW w:w="2711" w:type="dxa"/>
            <w:vMerge/>
            <w:shd w:val="clear" w:color="auto" w:fill="auto"/>
            <w:noWrap/>
            <w:vAlign w:val="center"/>
          </w:tcPr>
          <w:p w:rsidR="00D86AFE" w:rsidRPr="00E20EA1" w:rsidRDefault="00D86AFE" w:rsidP="00223142">
            <w:pPr>
              <w:spacing w:line="240" w:lineRule="auto"/>
              <w:ind w:right="142"/>
              <w:jc w:val="center"/>
              <w:rPr>
                <w:rFonts w:ascii="Times New Roman" w:hAnsi="Times New Roman" w:cs="Times New Roman"/>
                <w:i/>
                <w:sz w:val="24"/>
                <w:szCs w:val="24"/>
              </w:rPr>
            </w:pPr>
          </w:p>
        </w:tc>
        <w:tc>
          <w:tcPr>
            <w:tcW w:w="2409" w:type="dxa"/>
            <w:shd w:val="clear" w:color="auto" w:fill="auto"/>
            <w:noWrap/>
            <w:vAlign w:val="center"/>
            <w:hideMark/>
          </w:tcPr>
          <w:p w:rsidR="00D86AFE" w:rsidRPr="00E20EA1" w:rsidRDefault="00D86AFE" w:rsidP="00223142">
            <w:pPr>
              <w:shd w:val="clear" w:color="auto" w:fill="FFFFFF"/>
              <w:spacing w:line="240" w:lineRule="auto"/>
              <w:ind w:right="142"/>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 xml:space="preserve">Сущ. </w:t>
            </w:r>
          </w:p>
        </w:tc>
        <w:tc>
          <w:tcPr>
            <w:tcW w:w="2127" w:type="dxa"/>
            <w:shd w:val="clear" w:color="auto" w:fill="auto"/>
            <w:noWrap/>
            <w:vAlign w:val="center"/>
            <w:hideMark/>
          </w:tcPr>
          <w:p w:rsidR="00D86AFE" w:rsidRPr="00E20EA1" w:rsidRDefault="00D86AFE" w:rsidP="00223142">
            <w:pPr>
              <w:shd w:val="clear" w:color="auto" w:fill="FFFFFF"/>
              <w:spacing w:line="240" w:lineRule="auto"/>
              <w:ind w:right="142"/>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2019 г.</w:t>
            </w:r>
          </w:p>
        </w:tc>
        <w:tc>
          <w:tcPr>
            <w:tcW w:w="2386" w:type="dxa"/>
            <w:shd w:val="clear" w:color="auto" w:fill="auto"/>
            <w:noWrap/>
            <w:vAlign w:val="center"/>
            <w:hideMark/>
          </w:tcPr>
          <w:p w:rsidR="00D86AFE" w:rsidRPr="00E20EA1" w:rsidRDefault="00D86AFE" w:rsidP="00223142">
            <w:pPr>
              <w:shd w:val="clear" w:color="auto" w:fill="FFFFFF"/>
              <w:spacing w:line="240" w:lineRule="auto"/>
              <w:ind w:right="142"/>
              <w:jc w:val="center"/>
              <w:rPr>
                <w:rFonts w:ascii="Times New Roman" w:eastAsia="Times New Roman" w:hAnsi="Times New Roman" w:cs="Times New Roman"/>
                <w:b/>
                <w:color w:val="000000"/>
                <w:sz w:val="24"/>
                <w:szCs w:val="24"/>
              </w:rPr>
            </w:pPr>
            <w:r w:rsidRPr="00E20EA1">
              <w:rPr>
                <w:rFonts w:ascii="Times New Roman" w:eastAsia="Times New Roman" w:hAnsi="Times New Roman" w:cs="Times New Roman"/>
                <w:b/>
                <w:color w:val="000000"/>
                <w:sz w:val="24"/>
                <w:szCs w:val="24"/>
              </w:rPr>
              <w:t>2029 г.</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hAnsi="Times New Roman" w:cs="Times New Roman"/>
                <w:i/>
                <w:sz w:val="24"/>
                <w:szCs w:val="24"/>
              </w:rPr>
            </w:pPr>
            <w:r w:rsidRPr="00E20EA1">
              <w:rPr>
                <w:rFonts w:ascii="Times New Roman" w:eastAsia="Times New Roman" w:hAnsi="Times New Roman" w:cs="Times New Roman"/>
                <w:sz w:val="24"/>
                <w:szCs w:val="24"/>
              </w:rPr>
              <w:t>сумон Кызыл-Мажалык</w:t>
            </w:r>
          </w:p>
        </w:tc>
        <w:tc>
          <w:tcPr>
            <w:tcW w:w="2409" w:type="dxa"/>
            <w:shd w:val="clear" w:color="auto" w:fill="auto"/>
            <w:noWrap/>
            <w:vAlign w:val="center"/>
            <w:hideMark/>
          </w:tcPr>
          <w:p w:rsidR="00D86AFE" w:rsidRPr="00E20EA1" w:rsidRDefault="00D86AFE" w:rsidP="00223142">
            <w:pPr>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49,1 / 9,2</w:t>
            </w:r>
          </w:p>
        </w:tc>
        <w:tc>
          <w:tcPr>
            <w:tcW w:w="2127" w:type="dxa"/>
            <w:shd w:val="clear" w:color="auto" w:fill="auto"/>
            <w:noWrap/>
            <w:vAlign w:val="center"/>
            <w:hideMark/>
          </w:tcPr>
          <w:p w:rsidR="00D86AFE" w:rsidRPr="00E20EA1" w:rsidRDefault="00D86AFE" w:rsidP="00223142">
            <w:pPr>
              <w:pStyle w:val="a6"/>
              <w:ind w:right="142"/>
              <w:jc w:val="center"/>
              <w:rPr>
                <w:rFonts w:ascii="Times New Roman" w:hAnsi="Times New Roman" w:cs="Times New Roman"/>
                <w:sz w:val="24"/>
                <w:szCs w:val="24"/>
              </w:rPr>
            </w:pPr>
            <w:r w:rsidRPr="00E20EA1">
              <w:rPr>
                <w:rFonts w:ascii="Times New Roman" w:hAnsi="Times New Roman" w:cs="Times New Roman"/>
                <w:sz w:val="24"/>
                <w:szCs w:val="24"/>
              </w:rPr>
              <w:t>126 / 21</w:t>
            </w:r>
          </w:p>
        </w:tc>
        <w:tc>
          <w:tcPr>
            <w:tcW w:w="2386" w:type="dxa"/>
            <w:shd w:val="clear" w:color="auto" w:fill="auto"/>
            <w:noWrap/>
            <w:vAlign w:val="center"/>
            <w:hideMark/>
          </w:tcPr>
          <w:p w:rsidR="00D86AFE" w:rsidRPr="00E20EA1" w:rsidRDefault="00D86AFE" w:rsidP="00223142">
            <w:pPr>
              <w:pStyle w:val="a6"/>
              <w:ind w:right="142"/>
              <w:jc w:val="center"/>
              <w:rPr>
                <w:rFonts w:ascii="Times New Roman" w:hAnsi="Times New Roman" w:cs="Times New Roman"/>
                <w:sz w:val="24"/>
                <w:szCs w:val="24"/>
              </w:rPr>
            </w:pPr>
            <w:r w:rsidRPr="00E20EA1">
              <w:rPr>
                <w:rFonts w:ascii="Times New Roman" w:hAnsi="Times New Roman" w:cs="Times New Roman"/>
                <w:sz w:val="24"/>
                <w:szCs w:val="24"/>
              </w:rPr>
              <w:t>160,8 / 24</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Эрги-Барлык</w:t>
            </w:r>
          </w:p>
        </w:tc>
        <w:tc>
          <w:tcPr>
            <w:tcW w:w="2409"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22,5 / 12,5</w:t>
            </w:r>
          </w:p>
        </w:tc>
        <w:tc>
          <w:tcPr>
            <w:tcW w:w="2127"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31,3 / 16,1</w:t>
            </w:r>
          </w:p>
        </w:tc>
        <w:tc>
          <w:tcPr>
            <w:tcW w:w="2386"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48,8</w:t>
            </w:r>
            <w:r w:rsidRPr="00E20EA1">
              <w:rPr>
                <w:rFonts w:ascii="Times New Roman" w:eastAsia="Times New Roman" w:hAnsi="Times New Roman" w:cs="Times New Roman"/>
                <w:sz w:val="24"/>
                <w:szCs w:val="24"/>
                <w:lang w:val="en-US"/>
              </w:rPr>
              <w:t xml:space="preserve"> / 17,1</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lastRenderedPageBreak/>
              <w:t>сумон Шекпээр</w:t>
            </w:r>
          </w:p>
        </w:tc>
        <w:tc>
          <w:tcPr>
            <w:tcW w:w="2409"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12,5</w:t>
            </w:r>
            <w:r w:rsidRPr="00E20EA1">
              <w:rPr>
                <w:rFonts w:ascii="Times New Roman" w:eastAsia="Times New Roman" w:hAnsi="Times New Roman" w:cs="Times New Roman"/>
                <w:sz w:val="24"/>
                <w:szCs w:val="24"/>
                <w:lang w:val="en-US"/>
              </w:rPr>
              <w:t xml:space="preserve"> / 8,6</w:t>
            </w:r>
          </w:p>
        </w:tc>
        <w:tc>
          <w:tcPr>
            <w:tcW w:w="2127"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22,7</w:t>
            </w:r>
            <w:r w:rsidRPr="00E20EA1">
              <w:rPr>
                <w:rFonts w:ascii="Times New Roman" w:eastAsia="Times New Roman" w:hAnsi="Times New Roman" w:cs="Times New Roman"/>
                <w:sz w:val="24"/>
                <w:szCs w:val="24"/>
                <w:lang w:val="en-US"/>
              </w:rPr>
              <w:t xml:space="preserve"> / 12,6</w:t>
            </w:r>
          </w:p>
        </w:tc>
        <w:tc>
          <w:tcPr>
            <w:tcW w:w="2386"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51,6</w:t>
            </w:r>
            <w:r w:rsidRPr="00E20EA1">
              <w:rPr>
                <w:rFonts w:ascii="Times New Roman" w:eastAsia="Times New Roman" w:hAnsi="Times New Roman" w:cs="Times New Roman"/>
                <w:sz w:val="24"/>
                <w:szCs w:val="24"/>
                <w:lang w:val="en-US"/>
              </w:rPr>
              <w:t xml:space="preserve"> / 18</w:t>
            </w:r>
            <w:r w:rsidRPr="00E20EA1">
              <w:rPr>
                <w:rFonts w:ascii="Times New Roman" w:eastAsia="Times New Roman" w:hAnsi="Times New Roman" w:cs="Times New Roman"/>
                <w:sz w:val="24"/>
                <w:szCs w:val="24"/>
              </w:rPr>
              <w:t>,4</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Барлык</w:t>
            </w:r>
          </w:p>
        </w:tc>
        <w:tc>
          <w:tcPr>
            <w:tcW w:w="2409"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19,8</w:t>
            </w:r>
            <w:r w:rsidRPr="00E20EA1">
              <w:rPr>
                <w:rFonts w:ascii="Times New Roman" w:eastAsia="Times New Roman" w:hAnsi="Times New Roman" w:cs="Times New Roman"/>
                <w:sz w:val="24"/>
                <w:szCs w:val="24"/>
                <w:lang w:val="en-US"/>
              </w:rPr>
              <w:t xml:space="preserve"> / 12,7</w:t>
            </w:r>
          </w:p>
        </w:tc>
        <w:tc>
          <w:tcPr>
            <w:tcW w:w="2127"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28,8</w:t>
            </w:r>
            <w:r w:rsidRPr="00E20EA1">
              <w:rPr>
                <w:rFonts w:ascii="Times New Roman" w:eastAsia="Times New Roman" w:hAnsi="Times New Roman" w:cs="Times New Roman"/>
                <w:sz w:val="24"/>
                <w:szCs w:val="24"/>
                <w:lang w:val="en-US"/>
              </w:rPr>
              <w:t xml:space="preserve"> / 15,2</w:t>
            </w:r>
          </w:p>
        </w:tc>
        <w:tc>
          <w:tcPr>
            <w:tcW w:w="2386"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 xml:space="preserve">69,6 </w:t>
            </w:r>
            <w:r w:rsidRPr="00E20EA1">
              <w:rPr>
                <w:rFonts w:ascii="Times New Roman" w:eastAsia="Times New Roman" w:hAnsi="Times New Roman" w:cs="Times New Roman"/>
                <w:sz w:val="24"/>
                <w:szCs w:val="24"/>
                <w:lang w:val="en-US"/>
              </w:rPr>
              <w:t>/ 18,3</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Аянгаты</w:t>
            </w:r>
          </w:p>
        </w:tc>
        <w:tc>
          <w:tcPr>
            <w:tcW w:w="2409"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7,98</w:t>
            </w:r>
            <w:r w:rsidRPr="00E20EA1">
              <w:rPr>
                <w:rFonts w:ascii="Times New Roman" w:eastAsia="Times New Roman" w:hAnsi="Times New Roman" w:cs="Times New Roman"/>
                <w:sz w:val="24"/>
                <w:szCs w:val="24"/>
                <w:lang w:val="en-US"/>
              </w:rPr>
              <w:t xml:space="preserve"> / </w:t>
            </w:r>
            <w:r w:rsidRPr="00E20EA1">
              <w:rPr>
                <w:rFonts w:ascii="Times New Roman" w:eastAsia="Times New Roman" w:hAnsi="Times New Roman" w:cs="Times New Roman"/>
                <w:sz w:val="24"/>
                <w:szCs w:val="24"/>
              </w:rPr>
              <w:t>12,9</w:t>
            </w:r>
          </w:p>
        </w:tc>
        <w:tc>
          <w:tcPr>
            <w:tcW w:w="2127"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10,18</w:t>
            </w:r>
            <w:r w:rsidRPr="00E20EA1">
              <w:rPr>
                <w:rFonts w:ascii="Times New Roman" w:eastAsia="Times New Roman" w:hAnsi="Times New Roman" w:cs="Times New Roman"/>
                <w:sz w:val="24"/>
                <w:szCs w:val="24"/>
                <w:lang w:val="en-US"/>
              </w:rPr>
              <w:t xml:space="preserve"> / 15</w:t>
            </w:r>
            <w:r w:rsidRPr="00E20EA1">
              <w:rPr>
                <w:rFonts w:ascii="Times New Roman" w:eastAsia="Times New Roman" w:hAnsi="Times New Roman" w:cs="Times New Roman"/>
                <w:sz w:val="24"/>
                <w:szCs w:val="24"/>
              </w:rPr>
              <w:t>,5</w:t>
            </w:r>
          </w:p>
        </w:tc>
        <w:tc>
          <w:tcPr>
            <w:tcW w:w="2386"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14,1</w:t>
            </w:r>
            <w:r w:rsidRPr="00E20EA1">
              <w:rPr>
                <w:rFonts w:ascii="Times New Roman" w:eastAsia="Times New Roman" w:hAnsi="Times New Roman" w:cs="Times New Roman"/>
                <w:sz w:val="24"/>
                <w:szCs w:val="24"/>
                <w:lang w:val="en-US"/>
              </w:rPr>
              <w:t xml:space="preserve"> / 20</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Хонделен</w:t>
            </w:r>
          </w:p>
        </w:tc>
        <w:tc>
          <w:tcPr>
            <w:tcW w:w="2409" w:type="dxa"/>
            <w:shd w:val="clear" w:color="auto" w:fill="auto"/>
            <w:noWrap/>
            <w:vAlign w:val="center"/>
          </w:tcPr>
          <w:p w:rsidR="00D86AFE" w:rsidRPr="00E20EA1" w:rsidRDefault="00D86AFE" w:rsidP="00223142">
            <w:pPr>
              <w:spacing w:line="240" w:lineRule="auto"/>
              <w:ind w:right="142"/>
              <w:jc w:val="center"/>
              <w:rPr>
                <w:rFonts w:ascii="Times New Roman" w:hAnsi="Times New Roman" w:cs="Times New Roman"/>
                <w:sz w:val="24"/>
                <w:szCs w:val="24"/>
              </w:rPr>
            </w:pPr>
            <w:r w:rsidRPr="00E20EA1">
              <w:rPr>
                <w:rFonts w:ascii="Times New Roman" w:hAnsi="Times New Roman" w:cs="Times New Roman"/>
                <w:sz w:val="24"/>
                <w:szCs w:val="24"/>
              </w:rPr>
              <w:t>7,7 / 11,6</w:t>
            </w:r>
          </w:p>
        </w:tc>
        <w:tc>
          <w:tcPr>
            <w:tcW w:w="2127" w:type="dxa"/>
            <w:shd w:val="clear" w:color="auto" w:fill="auto"/>
            <w:noWrap/>
            <w:vAlign w:val="center"/>
          </w:tcPr>
          <w:p w:rsidR="00D86AFE" w:rsidRPr="00E20EA1" w:rsidRDefault="00D86AFE" w:rsidP="00223142">
            <w:pPr>
              <w:pStyle w:val="a6"/>
              <w:ind w:right="142"/>
              <w:jc w:val="center"/>
              <w:rPr>
                <w:rFonts w:ascii="Times New Roman" w:hAnsi="Times New Roman" w:cs="Times New Roman"/>
                <w:sz w:val="24"/>
                <w:szCs w:val="24"/>
              </w:rPr>
            </w:pPr>
            <w:r w:rsidRPr="00E20EA1">
              <w:rPr>
                <w:rFonts w:ascii="Times New Roman" w:hAnsi="Times New Roman" w:cs="Times New Roman"/>
                <w:sz w:val="24"/>
                <w:szCs w:val="24"/>
              </w:rPr>
              <w:t>10,6 / 15</w:t>
            </w:r>
          </w:p>
        </w:tc>
        <w:tc>
          <w:tcPr>
            <w:tcW w:w="2386" w:type="dxa"/>
            <w:shd w:val="clear" w:color="auto" w:fill="auto"/>
            <w:noWrap/>
            <w:vAlign w:val="center"/>
          </w:tcPr>
          <w:p w:rsidR="00D86AFE" w:rsidRPr="00E20EA1" w:rsidRDefault="00D86AFE" w:rsidP="00223142">
            <w:pPr>
              <w:pStyle w:val="a6"/>
              <w:ind w:right="142"/>
              <w:jc w:val="center"/>
              <w:rPr>
                <w:rFonts w:ascii="Times New Roman" w:hAnsi="Times New Roman" w:cs="Times New Roman"/>
                <w:sz w:val="24"/>
                <w:szCs w:val="24"/>
              </w:rPr>
            </w:pPr>
            <w:r w:rsidRPr="00E20EA1">
              <w:rPr>
                <w:rFonts w:ascii="Times New Roman" w:hAnsi="Times New Roman" w:cs="Times New Roman"/>
                <w:sz w:val="24"/>
                <w:szCs w:val="24"/>
              </w:rPr>
              <w:t>15,1 / 20</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Бижиктиг-Хая</w:t>
            </w:r>
          </w:p>
        </w:tc>
        <w:tc>
          <w:tcPr>
            <w:tcW w:w="2409" w:type="dxa"/>
            <w:shd w:val="clear" w:color="auto" w:fill="auto"/>
            <w:noWrap/>
            <w:vAlign w:val="center"/>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7,3 / 11,8</w:t>
            </w:r>
          </w:p>
        </w:tc>
        <w:tc>
          <w:tcPr>
            <w:tcW w:w="2127" w:type="dxa"/>
            <w:shd w:val="clear" w:color="auto" w:fill="auto"/>
            <w:noWrap/>
            <w:vAlign w:val="center"/>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10,3 / 15,6</w:t>
            </w:r>
          </w:p>
        </w:tc>
        <w:tc>
          <w:tcPr>
            <w:tcW w:w="2386" w:type="dxa"/>
            <w:shd w:val="clear" w:color="auto" w:fill="auto"/>
            <w:noWrap/>
            <w:vAlign w:val="center"/>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14,4 / 20</w:t>
            </w:r>
          </w:p>
        </w:tc>
      </w:tr>
      <w:tr w:rsidR="00D86AFE" w:rsidRPr="00E20EA1" w:rsidTr="00223142">
        <w:trPr>
          <w:trHeight w:val="340"/>
        </w:trPr>
        <w:tc>
          <w:tcPr>
            <w:tcW w:w="2711" w:type="dxa"/>
            <w:shd w:val="clear" w:color="auto" w:fill="auto"/>
            <w:noWrap/>
            <w:vAlign w:val="center"/>
            <w:hideMark/>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Аксы-Барлык</w:t>
            </w:r>
          </w:p>
        </w:tc>
        <w:tc>
          <w:tcPr>
            <w:tcW w:w="2409"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11,26</w:t>
            </w:r>
            <w:r w:rsidRPr="00E20EA1">
              <w:rPr>
                <w:rFonts w:ascii="Times New Roman" w:eastAsia="Times New Roman" w:hAnsi="Times New Roman" w:cs="Times New Roman"/>
                <w:sz w:val="24"/>
                <w:szCs w:val="24"/>
                <w:lang w:val="en-US"/>
              </w:rPr>
              <w:t xml:space="preserve"> /</w:t>
            </w:r>
            <w:r w:rsidRPr="00E20EA1">
              <w:rPr>
                <w:rFonts w:ascii="Times New Roman" w:eastAsia="Times New Roman" w:hAnsi="Times New Roman" w:cs="Times New Roman"/>
                <w:sz w:val="24"/>
                <w:szCs w:val="24"/>
              </w:rPr>
              <w:t xml:space="preserve"> 10,5</w:t>
            </w:r>
          </w:p>
        </w:tc>
        <w:tc>
          <w:tcPr>
            <w:tcW w:w="2127"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15,88</w:t>
            </w:r>
            <w:r w:rsidRPr="00E20EA1">
              <w:rPr>
                <w:rFonts w:ascii="Times New Roman" w:eastAsia="Times New Roman" w:hAnsi="Times New Roman" w:cs="Times New Roman"/>
                <w:sz w:val="24"/>
                <w:szCs w:val="24"/>
                <w:lang w:val="en-US"/>
              </w:rPr>
              <w:t xml:space="preserve"> / 14</w:t>
            </w:r>
          </w:p>
        </w:tc>
        <w:tc>
          <w:tcPr>
            <w:tcW w:w="2386" w:type="dxa"/>
            <w:shd w:val="clear" w:color="auto" w:fill="auto"/>
            <w:noWrap/>
            <w:vAlign w:val="center"/>
            <w:hideMark/>
          </w:tcPr>
          <w:p w:rsidR="00D86AFE" w:rsidRPr="00E20EA1" w:rsidRDefault="00D86AFE" w:rsidP="00223142">
            <w:pPr>
              <w:spacing w:line="240" w:lineRule="auto"/>
              <w:ind w:right="142"/>
              <w:jc w:val="center"/>
              <w:rPr>
                <w:rFonts w:ascii="Times New Roman" w:eastAsia="Times New Roman" w:hAnsi="Times New Roman" w:cs="Times New Roman"/>
                <w:sz w:val="24"/>
                <w:szCs w:val="24"/>
                <w:lang w:val="en-US"/>
              </w:rPr>
            </w:pPr>
            <w:r w:rsidRPr="00E20EA1">
              <w:rPr>
                <w:rFonts w:ascii="Times New Roman" w:eastAsia="Times New Roman" w:hAnsi="Times New Roman" w:cs="Times New Roman"/>
                <w:sz w:val="24"/>
                <w:szCs w:val="24"/>
              </w:rPr>
              <w:t xml:space="preserve">25,3 </w:t>
            </w:r>
            <w:r w:rsidRPr="00E20EA1">
              <w:rPr>
                <w:rFonts w:ascii="Times New Roman" w:eastAsia="Times New Roman" w:hAnsi="Times New Roman" w:cs="Times New Roman"/>
                <w:sz w:val="24"/>
                <w:szCs w:val="24"/>
                <w:lang w:val="en-US"/>
              </w:rPr>
              <w:t>/ 20</w:t>
            </w:r>
          </w:p>
        </w:tc>
      </w:tr>
      <w:tr w:rsidR="00D86AFE" w:rsidRPr="00E20EA1" w:rsidTr="00223142">
        <w:trPr>
          <w:trHeight w:val="340"/>
        </w:trPr>
        <w:tc>
          <w:tcPr>
            <w:tcW w:w="2711" w:type="dxa"/>
            <w:shd w:val="clear" w:color="auto" w:fill="auto"/>
            <w:noWrap/>
            <w:vAlign w:val="center"/>
          </w:tcPr>
          <w:p w:rsidR="00D86AFE" w:rsidRPr="00E20EA1" w:rsidRDefault="00D86AFE" w:rsidP="00223142">
            <w:pPr>
              <w:spacing w:line="240" w:lineRule="auto"/>
              <w:ind w:right="142"/>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сумон Ак</w:t>
            </w:r>
          </w:p>
        </w:tc>
        <w:tc>
          <w:tcPr>
            <w:tcW w:w="2409" w:type="dxa"/>
            <w:shd w:val="clear" w:color="auto" w:fill="auto"/>
            <w:noWrap/>
            <w:vAlign w:val="center"/>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5,9/7,02</w:t>
            </w:r>
          </w:p>
        </w:tc>
        <w:tc>
          <w:tcPr>
            <w:tcW w:w="2127" w:type="dxa"/>
            <w:shd w:val="clear" w:color="auto" w:fill="auto"/>
            <w:noWrap/>
            <w:vAlign w:val="center"/>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9,6 / 10,84</w:t>
            </w:r>
          </w:p>
        </w:tc>
        <w:tc>
          <w:tcPr>
            <w:tcW w:w="2386" w:type="dxa"/>
            <w:shd w:val="clear" w:color="auto" w:fill="auto"/>
            <w:noWrap/>
            <w:vAlign w:val="center"/>
          </w:tcPr>
          <w:p w:rsidR="00D86AFE" w:rsidRPr="00E20EA1" w:rsidRDefault="00D86AFE" w:rsidP="00223142">
            <w:pPr>
              <w:spacing w:line="240" w:lineRule="auto"/>
              <w:ind w:right="142"/>
              <w:jc w:val="center"/>
              <w:rPr>
                <w:rFonts w:ascii="Times New Roman" w:eastAsia="Times New Roman" w:hAnsi="Times New Roman" w:cs="Times New Roman"/>
                <w:sz w:val="24"/>
                <w:szCs w:val="24"/>
              </w:rPr>
            </w:pPr>
            <w:r w:rsidRPr="00E20EA1">
              <w:rPr>
                <w:rFonts w:ascii="Times New Roman" w:eastAsia="Times New Roman" w:hAnsi="Times New Roman" w:cs="Times New Roman"/>
                <w:sz w:val="24"/>
                <w:szCs w:val="24"/>
              </w:rPr>
              <w:t>13,4 / 14,4</w:t>
            </w:r>
          </w:p>
        </w:tc>
      </w:tr>
      <w:tr w:rsidR="00D86AFE" w:rsidRPr="00E20EA1" w:rsidTr="00223142">
        <w:trPr>
          <w:trHeight w:val="340"/>
        </w:trPr>
        <w:tc>
          <w:tcPr>
            <w:tcW w:w="2711" w:type="dxa"/>
            <w:shd w:val="clear" w:color="auto" w:fill="auto"/>
            <w:noWrap/>
            <w:vAlign w:val="center"/>
          </w:tcPr>
          <w:p w:rsidR="00D86AFE" w:rsidRPr="00E20EA1" w:rsidRDefault="00D86AFE" w:rsidP="00223142">
            <w:pPr>
              <w:shd w:val="clear" w:color="auto" w:fill="FFFFFF"/>
              <w:spacing w:line="240" w:lineRule="auto"/>
              <w:ind w:right="142"/>
              <w:rPr>
                <w:rFonts w:ascii="Times New Roman" w:eastAsia="Times New Roman" w:hAnsi="Times New Roman" w:cs="Times New Roman"/>
                <w:b/>
                <w:bCs/>
                <w:color w:val="000000"/>
                <w:sz w:val="24"/>
                <w:szCs w:val="24"/>
              </w:rPr>
            </w:pPr>
            <w:r w:rsidRPr="00E20EA1">
              <w:rPr>
                <w:rFonts w:ascii="Times New Roman" w:eastAsia="Times New Roman" w:hAnsi="Times New Roman" w:cs="Times New Roman"/>
                <w:b/>
                <w:bCs/>
                <w:color w:val="000000"/>
                <w:sz w:val="24"/>
                <w:szCs w:val="24"/>
              </w:rPr>
              <w:t>Итого:</w:t>
            </w:r>
          </w:p>
        </w:tc>
        <w:tc>
          <w:tcPr>
            <w:tcW w:w="2409" w:type="dxa"/>
            <w:shd w:val="clear" w:color="auto" w:fill="auto"/>
            <w:noWrap/>
            <w:vAlign w:val="center"/>
          </w:tcPr>
          <w:p w:rsidR="00D86AFE" w:rsidRPr="00E20EA1" w:rsidRDefault="00D86AFE" w:rsidP="00223142">
            <w:pPr>
              <w:spacing w:line="240" w:lineRule="auto"/>
              <w:ind w:right="142"/>
              <w:jc w:val="center"/>
              <w:rPr>
                <w:rFonts w:ascii="Times New Roman" w:hAnsi="Times New Roman" w:cs="Times New Roman"/>
                <w:b/>
                <w:sz w:val="24"/>
                <w:szCs w:val="24"/>
                <w:lang w:val="en-US"/>
              </w:rPr>
            </w:pPr>
            <w:r w:rsidRPr="00E20EA1">
              <w:rPr>
                <w:rFonts w:ascii="Times New Roman" w:hAnsi="Times New Roman" w:cs="Times New Roman"/>
                <w:b/>
                <w:sz w:val="24"/>
                <w:szCs w:val="24"/>
                <w:lang w:val="en-US"/>
              </w:rPr>
              <w:t>101</w:t>
            </w:r>
            <w:r w:rsidRPr="00E20EA1">
              <w:rPr>
                <w:rFonts w:ascii="Times New Roman" w:hAnsi="Times New Roman" w:cs="Times New Roman"/>
                <w:b/>
                <w:sz w:val="24"/>
                <w:szCs w:val="24"/>
              </w:rPr>
              <w:t>,</w:t>
            </w:r>
            <w:r w:rsidRPr="00E20EA1">
              <w:rPr>
                <w:rFonts w:ascii="Times New Roman" w:hAnsi="Times New Roman" w:cs="Times New Roman"/>
                <w:b/>
                <w:sz w:val="24"/>
                <w:szCs w:val="24"/>
                <w:lang w:val="en-US"/>
              </w:rPr>
              <w:t>34/ 13</w:t>
            </w:r>
          </w:p>
        </w:tc>
        <w:tc>
          <w:tcPr>
            <w:tcW w:w="2127" w:type="dxa"/>
            <w:shd w:val="clear" w:color="auto" w:fill="auto"/>
            <w:noWrap/>
            <w:vAlign w:val="center"/>
          </w:tcPr>
          <w:p w:rsidR="00D86AFE" w:rsidRPr="00E20EA1" w:rsidRDefault="00D86AFE" w:rsidP="00223142">
            <w:pPr>
              <w:shd w:val="clear" w:color="auto" w:fill="FFFFFF"/>
              <w:spacing w:line="240" w:lineRule="auto"/>
              <w:ind w:right="142"/>
              <w:jc w:val="center"/>
              <w:rPr>
                <w:rFonts w:ascii="Times New Roman" w:eastAsia="Times New Roman" w:hAnsi="Times New Roman" w:cs="Times New Roman"/>
                <w:b/>
                <w:color w:val="000000"/>
                <w:sz w:val="24"/>
                <w:szCs w:val="24"/>
                <w:lang w:val="en-US"/>
              </w:rPr>
            </w:pPr>
            <w:r w:rsidRPr="00E20EA1">
              <w:rPr>
                <w:rFonts w:ascii="Times New Roman" w:eastAsia="Times New Roman" w:hAnsi="Times New Roman" w:cs="Times New Roman"/>
                <w:b/>
                <w:color w:val="000000"/>
                <w:sz w:val="24"/>
                <w:szCs w:val="24"/>
                <w:lang w:val="en-US"/>
              </w:rPr>
              <w:t>145</w:t>
            </w:r>
            <w:r w:rsidRPr="00E20EA1">
              <w:rPr>
                <w:rFonts w:ascii="Times New Roman" w:eastAsia="Times New Roman" w:hAnsi="Times New Roman" w:cs="Times New Roman"/>
                <w:b/>
                <w:color w:val="000000"/>
                <w:sz w:val="24"/>
                <w:szCs w:val="24"/>
              </w:rPr>
              <w:t>,</w:t>
            </w:r>
            <w:r w:rsidRPr="00E20EA1">
              <w:rPr>
                <w:rFonts w:ascii="Times New Roman" w:eastAsia="Times New Roman" w:hAnsi="Times New Roman" w:cs="Times New Roman"/>
                <w:b/>
                <w:color w:val="000000"/>
                <w:sz w:val="24"/>
                <w:szCs w:val="24"/>
                <w:lang w:val="en-US"/>
              </w:rPr>
              <w:t>72 / 19</w:t>
            </w:r>
          </w:p>
        </w:tc>
        <w:tc>
          <w:tcPr>
            <w:tcW w:w="2386" w:type="dxa"/>
            <w:shd w:val="clear" w:color="auto" w:fill="auto"/>
            <w:noWrap/>
            <w:vAlign w:val="center"/>
          </w:tcPr>
          <w:p w:rsidR="00D86AFE" w:rsidRPr="00E20EA1" w:rsidRDefault="00D86AFE" w:rsidP="00223142">
            <w:pPr>
              <w:shd w:val="clear" w:color="auto" w:fill="FFFFFF"/>
              <w:spacing w:line="240" w:lineRule="auto"/>
              <w:ind w:right="142"/>
              <w:jc w:val="center"/>
              <w:rPr>
                <w:rFonts w:ascii="Times New Roman" w:eastAsia="Times New Roman" w:hAnsi="Times New Roman" w:cs="Times New Roman"/>
                <w:b/>
                <w:color w:val="000000"/>
                <w:sz w:val="24"/>
                <w:szCs w:val="24"/>
                <w:lang w:val="en-US"/>
              </w:rPr>
            </w:pPr>
            <w:r w:rsidRPr="00E20EA1">
              <w:rPr>
                <w:rFonts w:ascii="Times New Roman" w:eastAsia="Times New Roman" w:hAnsi="Times New Roman" w:cs="Times New Roman"/>
                <w:b/>
                <w:color w:val="000000"/>
                <w:sz w:val="24"/>
                <w:szCs w:val="24"/>
                <w:lang w:val="en-US"/>
              </w:rPr>
              <w:t>267</w:t>
            </w:r>
            <w:r w:rsidRPr="00E20EA1">
              <w:rPr>
                <w:rFonts w:ascii="Times New Roman" w:eastAsia="Times New Roman" w:hAnsi="Times New Roman" w:cs="Times New Roman"/>
                <w:b/>
                <w:color w:val="000000"/>
                <w:sz w:val="24"/>
                <w:szCs w:val="24"/>
              </w:rPr>
              <w:t>,</w:t>
            </w:r>
            <w:r w:rsidRPr="00E20EA1">
              <w:rPr>
                <w:rFonts w:ascii="Times New Roman" w:eastAsia="Times New Roman" w:hAnsi="Times New Roman" w:cs="Times New Roman"/>
                <w:b/>
                <w:color w:val="000000"/>
                <w:sz w:val="24"/>
                <w:szCs w:val="24"/>
                <w:lang w:val="en-US"/>
              </w:rPr>
              <w:t>9</w:t>
            </w:r>
            <w:r w:rsidRPr="00E20EA1">
              <w:rPr>
                <w:rFonts w:ascii="Times New Roman" w:eastAsia="Times New Roman" w:hAnsi="Times New Roman" w:cs="Times New Roman"/>
                <w:b/>
                <w:color w:val="000000"/>
                <w:sz w:val="24"/>
                <w:szCs w:val="24"/>
              </w:rPr>
              <w:t>4</w:t>
            </w:r>
            <w:r w:rsidRPr="00E20EA1">
              <w:rPr>
                <w:rFonts w:ascii="Times New Roman" w:eastAsia="Times New Roman" w:hAnsi="Times New Roman" w:cs="Times New Roman"/>
                <w:b/>
                <w:color w:val="000000"/>
                <w:sz w:val="24"/>
                <w:szCs w:val="24"/>
                <w:lang w:val="en-US"/>
              </w:rPr>
              <w:t xml:space="preserve"> / 20</w:t>
            </w:r>
          </w:p>
        </w:tc>
      </w:tr>
      <w:tr w:rsidR="002A5C9A" w:rsidRPr="00E20EA1" w:rsidTr="00223142">
        <w:trPr>
          <w:trHeight w:val="340"/>
        </w:trPr>
        <w:tc>
          <w:tcPr>
            <w:tcW w:w="2711" w:type="dxa"/>
            <w:shd w:val="clear" w:color="auto" w:fill="auto"/>
            <w:noWrap/>
            <w:vAlign w:val="center"/>
          </w:tcPr>
          <w:p w:rsidR="002A5C9A" w:rsidRPr="00E20EA1" w:rsidRDefault="002A5C9A" w:rsidP="00223142">
            <w:pPr>
              <w:shd w:val="clear" w:color="auto" w:fill="FFFFFF"/>
              <w:spacing w:line="240" w:lineRule="auto"/>
              <w:ind w:right="142"/>
              <w:rPr>
                <w:rFonts w:ascii="Times New Roman" w:eastAsia="Times New Roman" w:hAnsi="Times New Roman" w:cs="Times New Roman"/>
                <w:b/>
                <w:bCs/>
                <w:color w:val="000000"/>
                <w:sz w:val="24"/>
                <w:szCs w:val="24"/>
              </w:rPr>
            </w:pPr>
          </w:p>
        </w:tc>
        <w:tc>
          <w:tcPr>
            <w:tcW w:w="2409" w:type="dxa"/>
            <w:shd w:val="clear" w:color="auto" w:fill="auto"/>
            <w:noWrap/>
            <w:vAlign w:val="center"/>
          </w:tcPr>
          <w:p w:rsidR="002A5C9A" w:rsidRPr="00E20EA1" w:rsidRDefault="002A5C9A" w:rsidP="00223142">
            <w:pPr>
              <w:spacing w:line="240" w:lineRule="auto"/>
              <w:ind w:right="142"/>
              <w:jc w:val="center"/>
              <w:rPr>
                <w:rFonts w:ascii="Times New Roman" w:hAnsi="Times New Roman" w:cs="Times New Roman"/>
                <w:b/>
                <w:sz w:val="24"/>
                <w:szCs w:val="24"/>
                <w:lang w:val="en-US"/>
              </w:rPr>
            </w:pPr>
          </w:p>
        </w:tc>
        <w:tc>
          <w:tcPr>
            <w:tcW w:w="2127" w:type="dxa"/>
            <w:shd w:val="clear" w:color="auto" w:fill="auto"/>
            <w:noWrap/>
            <w:vAlign w:val="center"/>
          </w:tcPr>
          <w:p w:rsidR="002A5C9A" w:rsidRPr="00E20EA1" w:rsidRDefault="002A5C9A" w:rsidP="00223142">
            <w:pPr>
              <w:shd w:val="clear" w:color="auto" w:fill="FFFFFF"/>
              <w:spacing w:line="240" w:lineRule="auto"/>
              <w:ind w:right="142"/>
              <w:jc w:val="center"/>
              <w:rPr>
                <w:rFonts w:ascii="Times New Roman" w:eastAsia="Times New Roman" w:hAnsi="Times New Roman" w:cs="Times New Roman"/>
                <w:b/>
                <w:color w:val="000000"/>
                <w:sz w:val="24"/>
                <w:szCs w:val="24"/>
                <w:lang w:val="en-US"/>
              </w:rPr>
            </w:pPr>
          </w:p>
        </w:tc>
        <w:tc>
          <w:tcPr>
            <w:tcW w:w="2386" w:type="dxa"/>
            <w:shd w:val="clear" w:color="auto" w:fill="auto"/>
            <w:noWrap/>
            <w:vAlign w:val="center"/>
          </w:tcPr>
          <w:p w:rsidR="002A5C9A" w:rsidRPr="00E20EA1" w:rsidRDefault="002A5C9A" w:rsidP="00223142">
            <w:pPr>
              <w:shd w:val="clear" w:color="auto" w:fill="FFFFFF"/>
              <w:spacing w:line="240" w:lineRule="auto"/>
              <w:ind w:right="142"/>
              <w:jc w:val="center"/>
              <w:rPr>
                <w:rFonts w:ascii="Times New Roman" w:eastAsia="Times New Roman" w:hAnsi="Times New Roman" w:cs="Times New Roman"/>
                <w:b/>
                <w:color w:val="000000"/>
                <w:sz w:val="24"/>
                <w:szCs w:val="24"/>
                <w:lang w:val="en-US"/>
              </w:rPr>
            </w:pPr>
          </w:p>
        </w:tc>
      </w:tr>
      <w:tr w:rsidR="00BE5D3D" w:rsidRPr="00E20EA1" w:rsidTr="00223142">
        <w:trPr>
          <w:trHeight w:val="340"/>
        </w:trPr>
        <w:tc>
          <w:tcPr>
            <w:tcW w:w="2711" w:type="dxa"/>
            <w:shd w:val="clear" w:color="auto" w:fill="auto"/>
            <w:noWrap/>
            <w:vAlign w:val="center"/>
          </w:tcPr>
          <w:p w:rsidR="00BE5D3D" w:rsidRPr="00E20EA1" w:rsidRDefault="00BE5D3D" w:rsidP="00223142">
            <w:pPr>
              <w:shd w:val="clear" w:color="auto" w:fill="FFFFFF"/>
              <w:spacing w:line="240" w:lineRule="auto"/>
              <w:ind w:right="142"/>
              <w:rPr>
                <w:rFonts w:ascii="Times New Roman" w:eastAsia="Times New Roman" w:hAnsi="Times New Roman" w:cs="Times New Roman"/>
                <w:b/>
                <w:bCs/>
                <w:color w:val="000000"/>
                <w:sz w:val="24"/>
                <w:szCs w:val="24"/>
              </w:rPr>
            </w:pPr>
          </w:p>
        </w:tc>
        <w:tc>
          <w:tcPr>
            <w:tcW w:w="2409" w:type="dxa"/>
            <w:shd w:val="clear" w:color="auto" w:fill="auto"/>
            <w:noWrap/>
            <w:vAlign w:val="center"/>
          </w:tcPr>
          <w:p w:rsidR="00BE5D3D" w:rsidRPr="00E20EA1" w:rsidRDefault="00BE5D3D" w:rsidP="00223142">
            <w:pPr>
              <w:spacing w:line="240" w:lineRule="auto"/>
              <w:ind w:right="142"/>
              <w:jc w:val="center"/>
              <w:rPr>
                <w:rFonts w:ascii="Times New Roman" w:hAnsi="Times New Roman" w:cs="Times New Roman"/>
                <w:b/>
                <w:sz w:val="24"/>
                <w:szCs w:val="24"/>
                <w:lang w:val="en-US"/>
              </w:rPr>
            </w:pPr>
          </w:p>
        </w:tc>
        <w:tc>
          <w:tcPr>
            <w:tcW w:w="2127" w:type="dxa"/>
            <w:shd w:val="clear" w:color="auto" w:fill="auto"/>
            <w:noWrap/>
            <w:vAlign w:val="center"/>
          </w:tcPr>
          <w:p w:rsidR="00BE5D3D" w:rsidRPr="00E20EA1" w:rsidRDefault="00BE5D3D" w:rsidP="00223142">
            <w:pPr>
              <w:shd w:val="clear" w:color="auto" w:fill="FFFFFF"/>
              <w:spacing w:line="240" w:lineRule="auto"/>
              <w:ind w:right="142"/>
              <w:jc w:val="center"/>
              <w:rPr>
                <w:rFonts w:ascii="Times New Roman" w:eastAsia="Times New Roman" w:hAnsi="Times New Roman" w:cs="Times New Roman"/>
                <w:b/>
                <w:color w:val="000000"/>
                <w:sz w:val="24"/>
                <w:szCs w:val="24"/>
                <w:lang w:val="en-US"/>
              </w:rPr>
            </w:pPr>
          </w:p>
        </w:tc>
        <w:tc>
          <w:tcPr>
            <w:tcW w:w="2386" w:type="dxa"/>
            <w:shd w:val="clear" w:color="auto" w:fill="auto"/>
            <w:noWrap/>
            <w:vAlign w:val="center"/>
          </w:tcPr>
          <w:p w:rsidR="00BE5D3D" w:rsidRPr="00E20EA1" w:rsidRDefault="00BE5D3D" w:rsidP="00223142">
            <w:pPr>
              <w:shd w:val="clear" w:color="auto" w:fill="FFFFFF"/>
              <w:spacing w:line="240" w:lineRule="auto"/>
              <w:ind w:right="142"/>
              <w:jc w:val="center"/>
              <w:rPr>
                <w:rFonts w:ascii="Times New Roman" w:eastAsia="Times New Roman" w:hAnsi="Times New Roman" w:cs="Times New Roman"/>
                <w:b/>
                <w:color w:val="000000"/>
                <w:sz w:val="24"/>
                <w:szCs w:val="24"/>
                <w:lang w:val="en-US"/>
              </w:rPr>
            </w:pPr>
          </w:p>
        </w:tc>
      </w:tr>
    </w:tbl>
    <w:p w:rsidR="00BE5D3D" w:rsidRDefault="00BE5D3D" w:rsidP="0070160D">
      <w:pPr>
        <w:spacing w:after="0"/>
        <w:jc w:val="both"/>
        <w:rPr>
          <w:rFonts w:ascii="Times New Roman" w:hAnsi="Times New Roman" w:cs="Times New Roman"/>
          <w:sz w:val="24"/>
          <w:szCs w:val="24"/>
        </w:rPr>
      </w:pPr>
    </w:p>
    <w:p w:rsidR="00BE5D3D" w:rsidRDefault="00191A2B" w:rsidP="0070160D">
      <w:pPr>
        <w:spacing w:after="0"/>
        <w:jc w:val="both"/>
        <w:rPr>
          <w:rFonts w:ascii="Times New Roman" w:hAnsi="Times New Roman" w:cs="Times New Roman"/>
          <w:sz w:val="24"/>
          <w:szCs w:val="24"/>
        </w:rPr>
      </w:pPr>
      <w:r w:rsidRPr="00191A2B">
        <w:rPr>
          <w:rFonts w:ascii="Times New Roman" w:hAnsi="Times New Roman" w:cs="Times New Roman"/>
          <w:b/>
          <w:noProof/>
          <w:sz w:val="24"/>
          <w:szCs w:val="24"/>
        </w:rPr>
        <w:pict>
          <v:shape id="_x0000_s1040" type="#_x0000_t202" style="position:absolute;left:0;text-align:left;margin-left:0;margin-top:19.35pt;width:502.5pt;height:21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NyYgIAAJIEAAAOAAAAZHJzL2Uyb0RvYy54bWysVM1uEzEQviPxDpbvdJMlSdtVN1VpKUIq&#10;P1LhASZeb9bC9iy2k91y484r8A4cOHDjFdI3YuxNQgo3xB4sz4+/+flm9uy8N5qtpfMKbcnHRyPO&#10;pBVYKbss+ft3109OOPMBbAUarSz5nfT8fP740VnXFjLHBnUlHSMQ64uuLXkTQltkmReNNOCPsJWW&#10;jDU6A4FEt8wqBx2hG53lo9Es69BVrUMhvSft1WDk84Rf11KEN3XtZWC65JRbSKdL5yKe2fwMiqWD&#10;tlFimwb8QxYGlKWge6grCMBWTv0FZZRw6LEORwJNhnWthEw1UDXj0R/V3DbQylQLNce3+zb5/wcr&#10;Xq/fOqaqkuen1B8LhkjafN1823zf/Nz8uP98/4XlsUtd6wtyvm3JPfTPsCe2U8W+vUHxwTOLlw3Y&#10;pbxwDrtGQkVZjuPL7ODpgOMjyKJ7hRUFg1XABNTXzsQWUlMYoVM2d3uGZB+YIOXs6cn4eEomQbZ8&#10;NjseJQozKHavW+fDC4mGxUvJHU1AQof1jQ8xGyh2LjGYR62qa6V1EuLUyUvt2BpoXkAIacMsPdcr&#10;Q+kO+smIvmFySE3zNahnOzWFSPMbkVLAB0G0ZV3JT6f5NAE/sHm3XOzDR7h9eQ/cjAq0NFqZkp/s&#10;naCITX9uqzTSAZQe7pSNtlsWYuMHCkK/6BPt48mO3QVWd8SLw2FJaKnp0qD7xFlHC1Jy/3EFTnKm&#10;X1ri9nQ8mcSNSsJkepyT4A4ti0MLWEFQJQ+cDdfLkLYwtt3iBc1ArRI9cViGTLY50+CnJm6XNG7W&#10;oZy8fv9K5r8AAAD//wMAUEsDBBQABgAIAAAAIQCHKwbv3gAAAAcBAAAPAAAAZHJzL2Rvd25yZXYu&#10;eG1sTI9LT8MwEITvSPwHa5G4UZtnQ8imQqBWqIhKfRw4uvE2ibDXUey26b/HPcFxZ0Yz3xaTwVlx&#10;oD60nhFuRwoEceVNyzXCZj29yUCEqNlo65kQThRgUl5eFDo3/shLOqxiLVIJh1wjNDF2uZShasjp&#10;MPIdcfJ2vnc6prOvpen1MZU7K++UepJOt5wWGt3RW0PVz2rvEGbO7+b2fbZZf3wvpp+n7vmhqb4Q&#10;r6+G1xcQkYb4F4YzfkKHMjFt/Z5NEBYhPRIR7rMxiLOr1GNStgiZGoMsC/mfv/wFAAD//wMAUEsB&#10;Ai0AFAAGAAgAAAAhALaDOJL+AAAA4QEAABMAAAAAAAAAAAAAAAAAAAAAAFtDb250ZW50X1R5cGVz&#10;XS54bWxQSwECLQAUAAYACAAAACEAOP0h/9YAAACUAQAACwAAAAAAAAAAAAAAAAAvAQAAX3JlbHMv&#10;LnJlbHNQSwECLQAUAAYACAAAACEAheLzcmICAACSBAAADgAAAAAAAAAAAAAAAAAuAgAAZHJzL2Uy&#10;b0RvYy54bWxQSwECLQAUAAYACAAAACEAhysG794AAAAHAQAADwAAAAAAAAAAAAAAAAC8BAAAZHJz&#10;L2Rvd25yZXYueG1sUEsFBgAAAAAEAAQA8wAAAMcFAAAAAA==&#10;" fillcolor="#fbd4b4 [1305]">
            <v:textbox>
              <w:txbxContent>
                <w:p w:rsidR="00B7446E" w:rsidRPr="00E20EA1" w:rsidRDefault="00B7446E" w:rsidP="005C4409">
                  <w:pPr>
                    <w:spacing w:after="0"/>
                    <w:rPr>
                      <w:rFonts w:ascii="Times New Roman" w:hAnsi="Times New Roman" w:cs="Times New Roman"/>
                      <w:b/>
                      <w:sz w:val="24"/>
                      <w:szCs w:val="24"/>
                    </w:rPr>
                  </w:pPr>
                  <w:r>
                    <w:rPr>
                      <w:rFonts w:ascii="Times New Roman" w:hAnsi="Times New Roman" w:cs="Times New Roman"/>
                      <w:b/>
                      <w:sz w:val="24"/>
                      <w:szCs w:val="24"/>
                    </w:rPr>
                    <w:t>2.7. АНАЛИЗ БЮДЖЕТНОГО И ФИНАНСОВОГО СОСТОЯНИЯ</w:t>
                  </w:r>
                </w:p>
                <w:p w:rsidR="00B7446E" w:rsidRDefault="00B7446E" w:rsidP="00BE5D3D"/>
              </w:txbxContent>
            </v:textbox>
            <w10:wrap type="square"/>
          </v:shape>
        </w:pict>
      </w:r>
    </w:p>
    <w:p w:rsidR="00BE5D3D"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xml:space="preserve">Всем известно, что бюджет – это основополагающий документ жизнедеятельности любого субъекта, в том числе и </w:t>
      </w:r>
      <w:r>
        <w:rPr>
          <w:rFonts w:ascii="Times New Roman" w:hAnsi="Times New Roman" w:cs="Times New Roman"/>
          <w:sz w:val="24"/>
        </w:rPr>
        <w:t>Барун-Хемчикского кожууна</w:t>
      </w:r>
      <w:r w:rsidRPr="005C4409">
        <w:rPr>
          <w:rFonts w:ascii="Times New Roman" w:hAnsi="Times New Roman" w:cs="Times New Roman"/>
          <w:sz w:val="24"/>
        </w:rPr>
        <w:t xml:space="preserve">. Бюджет муниципального образования — основа финансового ресурса органа местного самоуправления. Консолидированный бюджет </w:t>
      </w:r>
      <w:r>
        <w:rPr>
          <w:rFonts w:ascii="Times New Roman" w:hAnsi="Times New Roman" w:cs="Times New Roman"/>
          <w:sz w:val="24"/>
        </w:rPr>
        <w:t>Барун-Хемчикского кожууна</w:t>
      </w:r>
      <w:r w:rsidRPr="005C4409">
        <w:rPr>
          <w:rFonts w:ascii="Times New Roman" w:hAnsi="Times New Roman" w:cs="Times New Roman"/>
          <w:sz w:val="24"/>
        </w:rPr>
        <w:t xml:space="preserve"> на 201</w:t>
      </w:r>
      <w:r>
        <w:rPr>
          <w:rFonts w:ascii="Times New Roman" w:hAnsi="Times New Roman" w:cs="Times New Roman"/>
          <w:sz w:val="24"/>
        </w:rPr>
        <w:t>7</w:t>
      </w:r>
      <w:r w:rsidRPr="005C4409">
        <w:rPr>
          <w:rFonts w:ascii="Times New Roman" w:hAnsi="Times New Roman" w:cs="Times New Roman"/>
          <w:sz w:val="24"/>
        </w:rPr>
        <w:t xml:space="preserve"> год был запланирован в сумме</w:t>
      </w:r>
      <w:r w:rsidR="00992062">
        <w:rPr>
          <w:rFonts w:ascii="Times New Roman" w:hAnsi="Times New Roman" w:cs="Times New Roman"/>
          <w:sz w:val="24"/>
        </w:rPr>
        <w:t xml:space="preserve"> 571336,938</w:t>
      </w:r>
      <w:r w:rsidRPr="005C4409">
        <w:rPr>
          <w:rFonts w:ascii="Times New Roman" w:hAnsi="Times New Roman" w:cs="Times New Roman"/>
          <w:sz w:val="24"/>
        </w:rPr>
        <w:t xml:space="preserve"> тыс.руб.</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xml:space="preserve">Консолидированный бюджет - это свод бюджетов на территории муниципального образования с учетом </w:t>
      </w:r>
      <w:r>
        <w:rPr>
          <w:rFonts w:ascii="Times New Roman" w:hAnsi="Times New Roman" w:cs="Times New Roman"/>
          <w:sz w:val="24"/>
        </w:rPr>
        <w:t xml:space="preserve">9 </w:t>
      </w:r>
      <w:r w:rsidRPr="005C4409">
        <w:rPr>
          <w:rFonts w:ascii="Times New Roman" w:hAnsi="Times New Roman" w:cs="Times New Roman"/>
          <w:sz w:val="24"/>
        </w:rPr>
        <w:t xml:space="preserve">сельских поселений, которые входят в состав муниципального района (без учета межбюджетных трансфертов). Районный бюджет утвержден по доходам (с учетом межбюджетных трансфертов) в сумме </w:t>
      </w:r>
      <w:r w:rsidR="00992062">
        <w:rPr>
          <w:rFonts w:ascii="Times New Roman" w:hAnsi="Times New Roman" w:cs="Times New Roman"/>
          <w:sz w:val="24"/>
        </w:rPr>
        <w:t>569168,138</w:t>
      </w:r>
      <w:r w:rsidRPr="005C4409">
        <w:rPr>
          <w:rFonts w:ascii="Times New Roman" w:hAnsi="Times New Roman" w:cs="Times New Roman"/>
          <w:sz w:val="24"/>
        </w:rPr>
        <w:t xml:space="preserve"> тыс. руб., исполнен на </w:t>
      </w:r>
      <w:r w:rsidR="00992062">
        <w:rPr>
          <w:rFonts w:ascii="Times New Roman" w:hAnsi="Times New Roman" w:cs="Times New Roman"/>
          <w:sz w:val="24"/>
        </w:rPr>
        <w:t xml:space="preserve">75,6 </w:t>
      </w:r>
      <w:r w:rsidRPr="005C4409">
        <w:rPr>
          <w:rFonts w:ascii="Times New Roman" w:hAnsi="Times New Roman" w:cs="Times New Roman"/>
          <w:sz w:val="24"/>
        </w:rPr>
        <w:t xml:space="preserve">%, фактическое исполнение составило – </w:t>
      </w:r>
      <w:r w:rsidR="00992062">
        <w:rPr>
          <w:rFonts w:ascii="Times New Roman" w:hAnsi="Times New Roman" w:cs="Times New Roman"/>
          <w:sz w:val="24"/>
        </w:rPr>
        <w:t xml:space="preserve">430298,622 </w:t>
      </w:r>
      <w:r w:rsidRPr="005C4409">
        <w:rPr>
          <w:rFonts w:ascii="Times New Roman" w:hAnsi="Times New Roman" w:cs="Times New Roman"/>
          <w:sz w:val="24"/>
        </w:rPr>
        <w:t>тыс. руб.</w:t>
      </w:r>
    </w:p>
    <w:p w:rsidR="005C4409" w:rsidRDefault="00992062" w:rsidP="005C4409">
      <w:pPr>
        <w:spacing w:after="0"/>
        <w:ind w:firstLine="708"/>
        <w:jc w:val="both"/>
        <w:rPr>
          <w:rFonts w:ascii="Times New Roman" w:hAnsi="Times New Roman" w:cs="Times New Roman"/>
          <w:sz w:val="24"/>
        </w:rPr>
      </w:pPr>
      <w:r>
        <w:rPr>
          <w:rFonts w:ascii="Times New Roman" w:hAnsi="Times New Roman" w:cs="Times New Roman"/>
          <w:sz w:val="24"/>
        </w:rPr>
        <w:t>В 2016</w:t>
      </w:r>
      <w:r w:rsidR="005C4409" w:rsidRPr="005C4409">
        <w:rPr>
          <w:rFonts w:ascii="Times New Roman" w:hAnsi="Times New Roman" w:cs="Times New Roman"/>
          <w:sz w:val="24"/>
        </w:rPr>
        <w:t xml:space="preserve"> году районный бюджет формировался за счет налоговых и неналоговых поступлений. Есть основные налоги, поступления от которых переданы на районный уровень:</w:t>
      </w:r>
    </w:p>
    <w:p w:rsidR="005C4409" w:rsidRDefault="005C4409" w:rsidP="005C4409">
      <w:pPr>
        <w:spacing w:after="0"/>
        <w:jc w:val="both"/>
        <w:rPr>
          <w:rFonts w:ascii="Times New Roman" w:hAnsi="Times New Roman" w:cs="Times New Roman"/>
          <w:sz w:val="24"/>
        </w:rPr>
      </w:pPr>
      <w:r>
        <w:rPr>
          <w:rFonts w:ascii="Times New Roman" w:hAnsi="Times New Roman" w:cs="Times New Roman"/>
          <w:sz w:val="24"/>
        </w:rPr>
        <w:tab/>
      </w:r>
      <w:r w:rsidRPr="005C4409">
        <w:rPr>
          <w:rFonts w:ascii="Times New Roman" w:hAnsi="Times New Roman" w:cs="Times New Roman"/>
          <w:sz w:val="24"/>
        </w:rPr>
        <w:t xml:space="preserve">- налог на доходы физических лиц (НДФЛ), </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xml:space="preserve">- единый налог на вмененный доход, </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государственная пошлина,</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xml:space="preserve">- налог на имущество физических лиц. </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Неналоговые поступления – арендная плата за нежилые помещения, доходы от продажи недвижимого имущества, административные штрафы и другие поступления. Основными доходными источниками форми</w:t>
      </w:r>
      <w:r>
        <w:rPr>
          <w:rFonts w:ascii="Times New Roman" w:hAnsi="Times New Roman" w:cs="Times New Roman"/>
          <w:sz w:val="24"/>
        </w:rPr>
        <w:t>рования районного бюджета в 2017</w:t>
      </w:r>
      <w:r w:rsidRPr="005C4409">
        <w:rPr>
          <w:rFonts w:ascii="Times New Roman" w:hAnsi="Times New Roman" w:cs="Times New Roman"/>
          <w:sz w:val="24"/>
        </w:rPr>
        <w:t xml:space="preserve"> году были: </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1. Налог на доходы физических лиц, удельный вес которого в общих поступлениях составляет</w:t>
      </w:r>
      <w:r w:rsidR="00992062">
        <w:rPr>
          <w:rFonts w:ascii="Times New Roman" w:hAnsi="Times New Roman" w:cs="Times New Roman"/>
          <w:sz w:val="24"/>
        </w:rPr>
        <w:t xml:space="preserve"> 70</w:t>
      </w:r>
      <w:r w:rsidRPr="005C4409">
        <w:rPr>
          <w:rFonts w:ascii="Times New Roman" w:hAnsi="Times New Roman" w:cs="Times New Roman"/>
          <w:sz w:val="24"/>
        </w:rPr>
        <w:t xml:space="preserve"> %, фактические поступления налога составили </w:t>
      </w:r>
      <w:r w:rsidR="00992062">
        <w:rPr>
          <w:rFonts w:ascii="Times New Roman" w:hAnsi="Times New Roman" w:cs="Times New Roman"/>
          <w:sz w:val="24"/>
        </w:rPr>
        <w:t>67</w:t>
      </w:r>
      <w:r w:rsidRPr="005C4409">
        <w:rPr>
          <w:rFonts w:ascii="Times New Roman" w:hAnsi="Times New Roman" w:cs="Times New Roman"/>
          <w:sz w:val="24"/>
        </w:rPr>
        <w:t xml:space="preserve"> тыс. руб. </w:t>
      </w:r>
    </w:p>
    <w:p w:rsidR="005C4409" w:rsidRPr="005C4409" w:rsidRDefault="005C4409" w:rsidP="005C4409">
      <w:pPr>
        <w:spacing w:after="0"/>
        <w:ind w:firstLine="708"/>
        <w:jc w:val="both"/>
        <w:rPr>
          <w:rFonts w:ascii="Times New Roman" w:hAnsi="Times New Roman" w:cs="Times New Roman"/>
          <w:sz w:val="40"/>
          <w:szCs w:val="24"/>
        </w:rPr>
      </w:pPr>
      <w:r w:rsidRPr="005C4409">
        <w:rPr>
          <w:rFonts w:ascii="Times New Roman" w:hAnsi="Times New Roman" w:cs="Times New Roman"/>
          <w:sz w:val="24"/>
        </w:rPr>
        <w:lastRenderedPageBreak/>
        <w:t xml:space="preserve">2. Налог, взимаемый в связи с применением патентной системы налогообложения, удельный вес которого в общих поступлениях составляет </w:t>
      </w:r>
      <w:r w:rsidR="00992062">
        <w:rPr>
          <w:rFonts w:ascii="Times New Roman" w:hAnsi="Times New Roman" w:cs="Times New Roman"/>
          <w:sz w:val="24"/>
        </w:rPr>
        <w:t>0,3</w:t>
      </w:r>
      <w:r w:rsidRPr="005C4409">
        <w:rPr>
          <w:rFonts w:ascii="Times New Roman" w:hAnsi="Times New Roman" w:cs="Times New Roman"/>
          <w:sz w:val="24"/>
        </w:rPr>
        <w:t xml:space="preserve">%, фактические поступления налога составили </w:t>
      </w:r>
      <w:r w:rsidR="00992062">
        <w:rPr>
          <w:rFonts w:ascii="Times New Roman" w:hAnsi="Times New Roman" w:cs="Times New Roman"/>
          <w:sz w:val="24"/>
        </w:rPr>
        <w:t>0,2</w:t>
      </w:r>
      <w:r w:rsidRPr="005C4409">
        <w:rPr>
          <w:rFonts w:ascii="Times New Roman" w:hAnsi="Times New Roman" w:cs="Times New Roman"/>
          <w:sz w:val="24"/>
        </w:rPr>
        <w:t xml:space="preserve"> тыс.руб.</w:t>
      </w:r>
    </w:p>
    <w:p w:rsidR="005C4409" w:rsidRDefault="005C4409" w:rsidP="005C4409">
      <w:pPr>
        <w:spacing w:after="0"/>
        <w:ind w:firstLine="708"/>
        <w:jc w:val="both"/>
        <w:rPr>
          <w:rFonts w:ascii="Times New Roman" w:hAnsi="Times New Roman" w:cs="Times New Roman"/>
          <w:sz w:val="24"/>
        </w:rPr>
      </w:pPr>
      <w:r>
        <w:rPr>
          <w:rFonts w:ascii="Times New Roman" w:hAnsi="Times New Roman" w:cs="Times New Roman"/>
          <w:sz w:val="24"/>
        </w:rPr>
        <w:t>В 2017</w:t>
      </w:r>
      <w:r w:rsidRPr="005C4409">
        <w:rPr>
          <w:rFonts w:ascii="Times New Roman" w:hAnsi="Times New Roman" w:cs="Times New Roman"/>
          <w:sz w:val="24"/>
        </w:rPr>
        <w:t xml:space="preserve"> году собственные поступления в бюджет района составили </w:t>
      </w:r>
      <w:r w:rsidR="00992062">
        <w:rPr>
          <w:rFonts w:ascii="Times New Roman" w:hAnsi="Times New Roman" w:cs="Times New Roman"/>
          <w:sz w:val="24"/>
        </w:rPr>
        <w:t>26775,4</w:t>
      </w:r>
      <w:r>
        <w:rPr>
          <w:rFonts w:ascii="Times New Roman" w:hAnsi="Times New Roman" w:cs="Times New Roman"/>
          <w:sz w:val="24"/>
        </w:rPr>
        <w:t xml:space="preserve"> тыс. руб. или </w:t>
      </w:r>
      <w:r w:rsidR="00992062" w:rsidRPr="00992062">
        <w:rPr>
          <w:rFonts w:ascii="Times New Roman" w:hAnsi="Times New Roman" w:cs="Times New Roman"/>
          <w:sz w:val="24"/>
        </w:rPr>
        <w:t>67</w:t>
      </w:r>
      <w:r w:rsidRPr="005C4409">
        <w:rPr>
          <w:rFonts w:ascii="Times New Roman" w:hAnsi="Times New Roman" w:cs="Times New Roman"/>
          <w:sz w:val="24"/>
        </w:rPr>
        <w:t xml:space="preserve">% к годовым плановым показателям. Для выполнения полномочий предусмотренных действующим законодательством в бюджет </w:t>
      </w:r>
      <w:r>
        <w:rPr>
          <w:rFonts w:ascii="Times New Roman" w:hAnsi="Times New Roman" w:cs="Times New Roman"/>
          <w:sz w:val="24"/>
        </w:rPr>
        <w:t>Барун-Хемчикского кожууна</w:t>
      </w:r>
      <w:r w:rsidRPr="005C4409">
        <w:rPr>
          <w:rFonts w:ascii="Times New Roman" w:hAnsi="Times New Roman" w:cs="Times New Roman"/>
          <w:sz w:val="24"/>
        </w:rPr>
        <w:t xml:space="preserve"> в 201</w:t>
      </w:r>
      <w:r>
        <w:rPr>
          <w:rFonts w:ascii="Times New Roman" w:hAnsi="Times New Roman" w:cs="Times New Roman"/>
          <w:sz w:val="24"/>
        </w:rPr>
        <w:t>7</w:t>
      </w:r>
      <w:r w:rsidRPr="005C4409">
        <w:rPr>
          <w:rFonts w:ascii="Times New Roman" w:hAnsi="Times New Roman" w:cs="Times New Roman"/>
          <w:sz w:val="24"/>
        </w:rPr>
        <w:t xml:space="preserve"> году переданы безвозмездные поступления в сумме </w:t>
      </w:r>
      <w:r w:rsidR="00992062">
        <w:rPr>
          <w:rFonts w:ascii="Times New Roman" w:hAnsi="Times New Roman" w:cs="Times New Roman"/>
          <w:sz w:val="24"/>
        </w:rPr>
        <w:t>–529006,1</w:t>
      </w:r>
      <w:r w:rsidRPr="005C4409">
        <w:rPr>
          <w:rFonts w:ascii="Times New Roman" w:hAnsi="Times New Roman" w:cs="Times New Roman"/>
          <w:sz w:val="24"/>
        </w:rPr>
        <w:t xml:space="preserve"> тыс.руб. или </w:t>
      </w:r>
      <w:r w:rsidR="00992062">
        <w:rPr>
          <w:rFonts w:ascii="Times New Roman" w:hAnsi="Times New Roman" w:cs="Times New Roman"/>
          <w:sz w:val="24"/>
        </w:rPr>
        <w:t xml:space="preserve">76 </w:t>
      </w:r>
      <w:r w:rsidRPr="005C4409">
        <w:rPr>
          <w:rFonts w:ascii="Times New Roman" w:hAnsi="Times New Roman" w:cs="Times New Roman"/>
          <w:sz w:val="24"/>
        </w:rPr>
        <w:t xml:space="preserve">% плановых показателей, в том числе: </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xml:space="preserve">- дотация на выравнивание бюджетной обеспеченности – </w:t>
      </w:r>
      <w:r w:rsidR="00992062">
        <w:rPr>
          <w:rFonts w:ascii="Times New Roman" w:hAnsi="Times New Roman" w:cs="Times New Roman"/>
          <w:sz w:val="24"/>
        </w:rPr>
        <w:t xml:space="preserve">95527,8 </w:t>
      </w:r>
      <w:r w:rsidRPr="005C4409">
        <w:rPr>
          <w:rFonts w:ascii="Times New Roman" w:hAnsi="Times New Roman" w:cs="Times New Roman"/>
          <w:sz w:val="24"/>
        </w:rPr>
        <w:t xml:space="preserve">тыс.руб. или </w:t>
      </w:r>
      <w:r w:rsidR="00992062">
        <w:rPr>
          <w:rFonts w:ascii="Times New Roman" w:hAnsi="Times New Roman" w:cs="Times New Roman"/>
          <w:sz w:val="24"/>
        </w:rPr>
        <w:t xml:space="preserve">78 </w:t>
      </w:r>
      <w:r w:rsidRPr="005C4409">
        <w:rPr>
          <w:rFonts w:ascii="Times New Roman" w:hAnsi="Times New Roman" w:cs="Times New Roman"/>
          <w:sz w:val="24"/>
        </w:rPr>
        <w:t xml:space="preserve">% к плановым показателям; </w:t>
      </w:r>
    </w:p>
    <w:p w:rsidR="005C4409" w:rsidRDefault="005C4409" w:rsidP="005C4409">
      <w:pPr>
        <w:spacing w:after="0"/>
        <w:ind w:firstLine="708"/>
        <w:jc w:val="both"/>
        <w:rPr>
          <w:rFonts w:ascii="Times New Roman" w:hAnsi="Times New Roman" w:cs="Times New Roman"/>
          <w:sz w:val="24"/>
        </w:rPr>
      </w:pPr>
      <w:r w:rsidRPr="005C4409">
        <w:rPr>
          <w:rFonts w:ascii="Times New Roman" w:hAnsi="Times New Roman" w:cs="Times New Roman"/>
          <w:sz w:val="24"/>
        </w:rPr>
        <w:t xml:space="preserve">- субсидии – </w:t>
      </w:r>
      <w:r w:rsidR="00992062">
        <w:rPr>
          <w:rFonts w:ascii="Times New Roman" w:hAnsi="Times New Roman" w:cs="Times New Roman"/>
          <w:sz w:val="24"/>
        </w:rPr>
        <w:t xml:space="preserve">18667,2 </w:t>
      </w:r>
      <w:r w:rsidRPr="005C4409">
        <w:rPr>
          <w:rFonts w:ascii="Times New Roman" w:hAnsi="Times New Roman" w:cs="Times New Roman"/>
          <w:sz w:val="24"/>
        </w:rPr>
        <w:t xml:space="preserve">тыс.руб. или </w:t>
      </w:r>
      <w:r w:rsidR="00992062">
        <w:rPr>
          <w:rFonts w:ascii="Times New Roman" w:hAnsi="Times New Roman" w:cs="Times New Roman"/>
          <w:sz w:val="24"/>
        </w:rPr>
        <w:t xml:space="preserve">62 % </w:t>
      </w:r>
      <w:r w:rsidRPr="005C4409">
        <w:rPr>
          <w:rFonts w:ascii="Times New Roman" w:hAnsi="Times New Roman" w:cs="Times New Roman"/>
          <w:sz w:val="24"/>
        </w:rPr>
        <w:t xml:space="preserve"> к плану на год, в т.ч.: </w:t>
      </w:r>
    </w:p>
    <w:p w:rsidR="005C4409" w:rsidRDefault="00992062" w:rsidP="005C4409">
      <w:pPr>
        <w:spacing w:after="0"/>
        <w:ind w:firstLine="708"/>
        <w:jc w:val="both"/>
        <w:rPr>
          <w:rFonts w:ascii="Times New Roman" w:hAnsi="Times New Roman" w:cs="Times New Roman"/>
          <w:sz w:val="24"/>
        </w:rPr>
      </w:pPr>
      <w:r>
        <w:rPr>
          <w:rFonts w:ascii="Times New Roman" w:hAnsi="Times New Roman" w:cs="Times New Roman"/>
          <w:sz w:val="24"/>
        </w:rPr>
        <w:t>1</w:t>
      </w:r>
      <w:r w:rsidR="005C4409" w:rsidRPr="005C4409">
        <w:rPr>
          <w:rFonts w:ascii="Times New Roman" w:hAnsi="Times New Roman" w:cs="Times New Roman"/>
          <w:sz w:val="24"/>
        </w:rPr>
        <w:t>) субсидии н</w:t>
      </w:r>
      <w:r w:rsidR="005C4409">
        <w:rPr>
          <w:rFonts w:ascii="Times New Roman" w:hAnsi="Times New Roman" w:cs="Times New Roman"/>
          <w:sz w:val="24"/>
        </w:rPr>
        <w:t xml:space="preserve">а </w:t>
      </w:r>
      <w:r>
        <w:rPr>
          <w:rFonts w:ascii="Times New Roman" w:hAnsi="Times New Roman" w:cs="Times New Roman"/>
          <w:sz w:val="24"/>
        </w:rPr>
        <w:t>строительство модернизацию, ремонт и содержание автомобильных дорог</w:t>
      </w:r>
      <w:r w:rsidR="005C4409" w:rsidRPr="005C4409">
        <w:rPr>
          <w:rFonts w:ascii="Times New Roman" w:hAnsi="Times New Roman" w:cs="Times New Roman"/>
          <w:sz w:val="24"/>
        </w:rPr>
        <w:t xml:space="preserve"> – </w:t>
      </w:r>
      <w:r>
        <w:rPr>
          <w:rFonts w:ascii="Times New Roman" w:hAnsi="Times New Roman" w:cs="Times New Roman"/>
          <w:sz w:val="24"/>
        </w:rPr>
        <w:t>5626,7</w:t>
      </w:r>
      <w:r w:rsidR="005C4409" w:rsidRPr="005C4409">
        <w:rPr>
          <w:rFonts w:ascii="Times New Roman" w:hAnsi="Times New Roman" w:cs="Times New Roman"/>
          <w:sz w:val="24"/>
        </w:rPr>
        <w:t xml:space="preserve"> тыс.руб. или </w:t>
      </w:r>
      <w:r>
        <w:rPr>
          <w:rFonts w:ascii="Times New Roman" w:hAnsi="Times New Roman" w:cs="Times New Roman"/>
          <w:sz w:val="24"/>
        </w:rPr>
        <w:t xml:space="preserve">0 </w:t>
      </w:r>
      <w:r w:rsidR="005C4409" w:rsidRPr="005C4409">
        <w:rPr>
          <w:rFonts w:ascii="Times New Roman" w:hAnsi="Times New Roman" w:cs="Times New Roman"/>
          <w:sz w:val="24"/>
        </w:rPr>
        <w:t xml:space="preserve">% к годовому плану; </w:t>
      </w:r>
    </w:p>
    <w:p w:rsidR="005C4409" w:rsidRDefault="00992062" w:rsidP="005C4409">
      <w:pPr>
        <w:spacing w:after="0"/>
        <w:ind w:firstLine="708"/>
        <w:jc w:val="both"/>
        <w:rPr>
          <w:rFonts w:ascii="Times New Roman" w:hAnsi="Times New Roman" w:cs="Times New Roman"/>
          <w:sz w:val="24"/>
        </w:rPr>
      </w:pPr>
      <w:r>
        <w:rPr>
          <w:rFonts w:ascii="Times New Roman" w:hAnsi="Times New Roman" w:cs="Times New Roman"/>
          <w:sz w:val="24"/>
        </w:rPr>
        <w:t>2</w:t>
      </w:r>
      <w:r w:rsidR="005C4409" w:rsidRPr="005C4409">
        <w:rPr>
          <w:rFonts w:ascii="Times New Roman" w:hAnsi="Times New Roman" w:cs="Times New Roman"/>
          <w:sz w:val="24"/>
        </w:rPr>
        <w:t xml:space="preserve">) субсидии на </w:t>
      </w:r>
      <w:r>
        <w:rPr>
          <w:rFonts w:ascii="Times New Roman" w:hAnsi="Times New Roman" w:cs="Times New Roman"/>
          <w:sz w:val="24"/>
        </w:rPr>
        <w:t xml:space="preserve">поддержку госпрограммы «Формирование комфортной городской среды» </w:t>
      </w:r>
      <w:r w:rsidR="005C4409" w:rsidRPr="005C4409">
        <w:rPr>
          <w:rFonts w:ascii="Times New Roman" w:hAnsi="Times New Roman" w:cs="Times New Roman"/>
          <w:sz w:val="24"/>
        </w:rPr>
        <w:t xml:space="preserve">и – </w:t>
      </w:r>
      <w:r>
        <w:rPr>
          <w:rFonts w:ascii="Times New Roman" w:hAnsi="Times New Roman" w:cs="Times New Roman"/>
          <w:sz w:val="24"/>
        </w:rPr>
        <w:t xml:space="preserve">1066 </w:t>
      </w:r>
      <w:r w:rsidR="005C4409" w:rsidRPr="005C4409">
        <w:rPr>
          <w:rFonts w:ascii="Times New Roman" w:hAnsi="Times New Roman" w:cs="Times New Roman"/>
          <w:sz w:val="24"/>
        </w:rPr>
        <w:t>тыс.руб.</w:t>
      </w:r>
      <w:r>
        <w:rPr>
          <w:rFonts w:ascii="Times New Roman" w:hAnsi="Times New Roman" w:cs="Times New Roman"/>
          <w:sz w:val="24"/>
        </w:rPr>
        <w:t xml:space="preserve"> или на 100 %</w:t>
      </w:r>
      <w:r w:rsidR="005C4409" w:rsidRPr="005C4409">
        <w:rPr>
          <w:rFonts w:ascii="Times New Roman" w:hAnsi="Times New Roman" w:cs="Times New Roman"/>
          <w:sz w:val="24"/>
        </w:rPr>
        <w:t xml:space="preserve">; </w:t>
      </w:r>
    </w:p>
    <w:p w:rsidR="00BE5D3D" w:rsidRPr="00525EF9" w:rsidRDefault="00992062" w:rsidP="005C4409">
      <w:pPr>
        <w:spacing w:after="0"/>
        <w:ind w:firstLine="708"/>
        <w:jc w:val="both"/>
        <w:rPr>
          <w:rFonts w:ascii="Times New Roman" w:hAnsi="Times New Roman" w:cs="Times New Roman"/>
          <w:sz w:val="40"/>
          <w:szCs w:val="24"/>
        </w:rPr>
      </w:pPr>
      <w:r>
        <w:rPr>
          <w:rFonts w:ascii="Times New Roman" w:hAnsi="Times New Roman" w:cs="Times New Roman"/>
          <w:sz w:val="24"/>
        </w:rPr>
        <w:t>3</w:t>
      </w:r>
      <w:r w:rsidR="005C4409" w:rsidRPr="005C4409">
        <w:rPr>
          <w:rFonts w:ascii="Times New Roman" w:hAnsi="Times New Roman" w:cs="Times New Roman"/>
          <w:sz w:val="24"/>
        </w:rPr>
        <w:t xml:space="preserve">) прочие субсидии - </w:t>
      </w:r>
      <w:r w:rsidR="00181AAB">
        <w:rPr>
          <w:rFonts w:ascii="Times New Roman" w:hAnsi="Times New Roman" w:cs="Times New Roman"/>
          <w:sz w:val="24"/>
        </w:rPr>
        <w:t>17601</w:t>
      </w:r>
      <w:r w:rsidR="005C4409" w:rsidRPr="005C4409">
        <w:rPr>
          <w:rFonts w:ascii="Times New Roman" w:hAnsi="Times New Roman" w:cs="Times New Roman"/>
          <w:sz w:val="24"/>
        </w:rPr>
        <w:t xml:space="preserve"> тыс.руб. или </w:t>
      </w:r>
      <w:r w:rsidR="00181AAB">
        <w:rPr>
          <w:rFonts w:ascii="Times New Roman" w:hAnsi="Times New Roman" w:cs="Times New Roman"/>
          <w:sz w:val="24"/>
        </w:rPr>
        <w:t>74</w:t>
      </w:r>
      <w:r w:rsidR="005C4409" w:rsidRPr="005C4409">
        <w:rPr>
          <w:rFonts w:ascii="Times New Roman" w:hAnsi="Times New Roman" w:cs="Times New Roman"/>
          <w:sz w:val="24"/>
        </w:rPr>
        <w:t xml:space="preserve"> % к плановым показателям - субвенции в сумме </w:t>
      </w:r>
      <w:r w:rsidR="00181AAB">
        <w:rPr>
          <w:rFonts w:ascii="Times New Roman" w:hAnsi="Times New Roman" w:cs="Times New Roman"/>
          <w:sz w:val="24"/>
        </w:rPr>
        <w:t>279527,0</w:t>
      </w:r>
      <w:r w:rsidR="005C4409" w:rsidRPr="005C4409">
        <w:rPr>
          <w:rFonts w:ascii="Times New Roman" w:hAnsi="Times New Roman" w:cs="Times New Roman"/>
          <w:sz w:val="24"/>
        </w:rPr>
        <w:t xml:space="preserve"> тыс.руб. или </w:t>
      </w:r>
      <w:r w:rsidR="00181AAB">
        <w:rPr>
          <w:rFonts w:ascii="Times New Roman" w:hAnsi="Times New Roman" w:cs="Times New Roman"/>
          <w:sz w:val="24"/>
        </w:rPr>
        <w:t xml:space="preserve">77 </w:t>
      </w:r>
      <w:r w:rsidR="005C4409" w:rsidRPr="005C4409">
        <w:rPr>
          <w:rFonts w:ascii="Times New Roman" w:hAnsi="Times New Roman" w:cs="Times New Roman"/>
          <w:sz w:val="24"/>
        </w:rPr>
        <w:t xml:space="preserve">% к плановым годовым показателям (на переданные полномочия в </w:t>
      </w:r>
      <w:r w:rsidR="00525EF9">
        <w:rPr>
          <w:rFonts w:ascii="Times New Roman" w:hAnsi="Times New Roman" w:cs="Times New Roman"/>
          <w:sz w:val="24"/>
        </w:rPr>
        <w:t>сфере социальной защиты населен</w:t>
      </w:r>
      <w:r w:rsidR="005C4409" w:rsidRPr="005C4409">
        <w:rPr>
          <w:rFonts w:ascii="Times New Roman" w:hAnsi="Times New Roman" w:cs="Times New Roman"/>
          <w:sz w:val="24"/>
        </w:rPr>
        <w:t>ия, в сфере архивного дела, в сфере опеки и попечительства, в сфере административной ответственности, а также на создание и организацию деятельности комиссии по делам несовершеннолетних и защите их прав); - иные межбюджетные трансферты на обеспечение дорожной деятельности, подвоза питьевой воды в места компактного проживания депортированных граждан</w:t>
      </w:r>
      <w:r w:rsidR="00525EF9" w:rsidRPr="00525EF9">
        <w:rPr>
          <w:rFonts w:ascii="Times New Roman" w:hAnsi="Times New Roman" w:cs="Times New Roman"/>
          <w:sz w:val="24"/>
        </w:rPr>
        <w:t xml:space="preserve">и для обеспечения деятельности </w:t>
      </w:r>
      <w:r w:rsidR="00525EF9" w:rsidRPr="00181AAB">
        <w:rPr>
          <w:rFonts w:ascii="Times New Roman" w:hAnsi="Times New Roman" w:cs="Times New Roman"/>
          <w:sz w:val="24"/>
        </w:rPr>
        <w:t xml:space="preserve">военно-учетных столов в сумме </w:t>
      </w:r>
      <w:r w:rsidR="00181AAB" w:rsidRPr="00181AAB">
        <w:rPr>
          <w:rFonts w:ascii="Times New Roman" w:hAnsi="Times New Roman" w:cs="Times New Roman"/>
          <w:sz w:val="24"/>
        </w:rPr>
        <w:t>949,2</w:t>
      </w:r>
      <w:r w:rsidR="00525EF9" w:rsidRPr="00181AAB">
        <w:rPr>
          <w:rFonts w:ascii="Times New Roman" w:hAnsi="Times New Roman" w:cs="Times New Roman"/>
          <w:sz w:val="24"/>
        </w:rPr>
        <w:t xml:space="preserve"> тыс. руб.</w:t>
      </w:r>
      <w:r w:rsidR="00525EF9" w:rsidRPr="00525EF9">
        <w:rPr>
          <w:rFonts w:ascii="Times New Roman" w:hAnsi="Times New Roman" w:cs="Times New Roman"/>
          <w:sz w:val="24"/>
        </w:rPr>
        <w:t xml:space="preserve"> или </w:t>
      </w:r>
      <w:r w:rsidR="00181AAB">
        <w:rPr>
          <w:rFonts w:ascii="Times New Roman" w:hAnsi="Times New Roman" w:cs="Times New Roman"/>
          <w:sz w:val="24"/>
        </w:rPr>
        <w:t>0</w:t>
      </w:r>
      <w:r w:rsidR="00525EF9" w:rsidRPr="00525EF9">
        <w:rPr>
          <w:rFonts w:ascii="Times New Roman" w:hAnsi="Times New Roman" w:cs="Times New Roman"/>
          <w:sz w:val="24"/>
        </w:rPr>
        <w:t>% к плановым годовым показателям. Главным направлением использования средств местных бюджетов являются расходы, связанные с жиз</w:t>
      </w:r>
      <w:r w:rsidR="00525EF9">
        <w:rPr>
          <w:rFonts w:ascii="Times New Roman" w:hAnsi="Times New Roman" w:cs="Times New Roman"/>
          <w:sz w:val="24"/>
        </w:rPr>
        <w:t>необеспечением населения. В 2017</w:t>
      </w:r>
      <w:r w:rsidR="00525EF9" w:rsidRPr="00525EF9">
        <w:rPr>
          <w:rFonts w:ascii="Times New Roman" w:hAnsi="Times New Roman" w:cs="Times New Roman"/>
          <w:sz w:val="24"/>
        </w:rPr>
        <w:t xml:space="preserve"> году районный бюджет по расходам (с учетом межбюджетн</w:t>
      </w:r>
      <w:r w:rsidR="00525EF9">
        <w:rPr>
          <w:rFonts w:ascii="Times New Roman" w:hAnsi="Times New Roman" w:cs="Times New Roman"/>
          <w:sz w:val="24"/>
        </w:rPr>
        <w:t xml:space="preserve">ых трансфертов) исполнен на </w:t>
      </w:r>
      <w:r w:rsidR="00181AAB">
        <w:rPr>
          <w:rFonts w:ascii="Times New Roman" w:hAnsi="Times New Roman" w:cs="Times New Roman"/>
          <w:sz w:val="24"/>
        </w:rPr>
        <w:t>75</w:t>
      </w:r>
      <w:r w:rsidR="00525EF9">
        <w:rPr>
          <w:rFonts w:ascii="Times New Roman" w:hAnsi="Times New Roman" w:cs="Times New Roman"/>
          <w:sz w:val="24"/>
        </w:rPr>
        <w:t xml:space="preserve">%, при плане на год </w:t>
      </w:r>
      <w:r w:rsidR="00181AAB">
        <w:rPr>
          <w:rFonts w:ascii="Times New Roman" w:hAnsi="Times New Roman" w:cs="Times New Roman"/>
          <w:sz w:val="24"/>
        </w:rPr>
        <w:t>569168,138</w:t>
      </w:r>
      <w:r w:rsidR="00525EF9" w:rsidRPr="00525EF9">
        <w:rPr>
          <w:rFonts w:ascii="Times New Roman" w:hAnsi="Times New Roman" w:cs="Times New Roman"/>
          <w:sz w:val="24"/>
        </w:rPr>
        <w:t xml:space="preserve"> тыс. руб., фа</w:t>
      </w:r>
      <w:r w:rsidR="00525EF9">
        <w:rPr>
          <w:rFonts w:ascii="Times New Roman" w:hAnsi="Times New Roman" w:cs="Times New Roman"/>
          <w:sz w:val="24"/>
        </w:rPr>
        <w:t xml:space="preserve">ктически освоено –  </w:t>
      </w:r>
      <w:r w:rsidR="00181AAB">
        <w:rPr>
          <w:rFonts w:ascii="Times New Roman" w:hAnsi="Times New Roman" w:cs="Times New Roman"/>
          <w:sz w:val="24"/>
        </w:rPr>
        <w:t>426560,5</w:t>
      </w:r>
      <w:r w:rsidR="00525EF9" w:rsidRPr="00525EF9">
        <w:rPr>
          <w:rFonts w:ascii="Times New Roman" w:hAnsi="Times New Roman" w:cs="Times New Roman"/>
          <w:sz w:val="24"/>
        </w:rPr>
        <w:t xml:space="preserve"> тыс.руб. Основную долю расходов в бюджете района составляют расходы на обеспечение деятельности отрасли образования, культуры и социальной политики.</w:t>
      </w:r>
    </w:p>
    <w:p w:rsidR="00BE5D3D" w:rsidRDefault="00191A2B" w:rsidP="0070160D">
      <w:pPr>
        <w:spacing w:after="0"/>
        <w:jc w:val="both"/>
        <w:rPr>
          <w:rFonts w:ascii="Times New Roman" w:hAnsi="Times New Roman" w:cs="Times New Roman"/>
          <w:sz w:val="24"/>
          <w:szCs w:val="24"/>
        </w:rPr>
      </w:pPr>
      <w:r w:rsidRPr="00191A2B">
        <w:rPr>
          <w:rFonts w:ascii="Times New Roman" w:hAnsi="Times New Roman" w:cs="Times New Roman"/>
          <w:b/>
          <w:noProof/>
          <w:sz w:val="24"/>
          <w:szCs w:val="24"/>
        </w:rPr>
        <w:pict>
          <v:shape id="_x0000_s1041" type="#_x0000_t202" style="position:absolute;left:0;text-align:left;margin-left:-.3pt;margin-top:56.55pt;width:485.25pt;height:21pt;z-index:2516439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SaQIAANAEAAAOAAAAZHJzL2Uyb0RvYy54bWysVM2O0zAQviPxDpbvNG3Uptuo6Wrpsghp&#10;+ZEWHmDqOI2Ff4LtNllu3PcVeAcOHLjxCt03Yuy0pQvSHhA5WJ4Z+5tv/M1kft4pSbbcOmF0QUeD&#10;ISVcM1MKvS7oh/dXz84ocR50CdJoXtBb7uj54umTedvkPDW1kSW3BEG0y9umoLX3TZ4kjtVcgRuY&#10;hmsMVsYq8GjadVJaaBFdySQdDrOkNbZsrGHcOfRe9kG6iPhVxZl/W1WOeyILitx8XG1cV2FNFnPI&#10;1xaaWrA9DfgHFgqExqRHqEvwQDZW/AWlBLPGmcoPmFGJqSrBeKwBqxkN/6jmpoaGx1rwcVxzfCb3&#10;/2DZm+07S0RZ0HSWUqJBoUi7r7tvu++7n7sf91/u70gaXqltXI6Hbxo87rvnpkO1Y8WuuTbsoyPa&#10;LGvQa35hrWlrDiWyHIWbycnVHscFkFX72pSYDDbeRKCusio8IT4KQXRU6/aoEO88YejMRlmaTSeU&#10;MIylWTYdRgkTyA+3G+v8S24UCZuCWuyAiA7ba+cDG8gPR0IyZ6Qor4SU0Qhdx5fSki1gvwBjXPss&#10;XpcbhXR7/3iIX9856Mb+6t3ZwY0pYv8GpJjwQRKpSVvQ2SSdROAHseO1xwkcM0F+SuDI63ECSngc&#10;OSlUQc8C5X0pQbIXuowD4UHIfo9QUu81DLL1Avpu1cWmGU0OvbEy5S2qak0/YvhLwE1t7GdKWhyv&#10;grpPG7CcEvlKY2fMRuNxmMdojCfTFA17GlmdRkAzhCqop6TfLn2c4SCaNhfYQZWI4oZW65nsOePY&#10;RAn2Ix7m8tSOp37/iBa/AAAA//8DAFBLAwQUAAYACAAAACEAAYS3ot4AAAAJAQAADwAAAGRycy9k&#10;b3ducmV2LnhtbEyPwU6EQBBE7yb+w6RNvJjdAQ1EWIaNrvFiTNR1P6BhWkCZGWSGXfh725Meu6pS&#10;/arYzqYXRxp956yCeB2BIFs73dlGweH9cXULwge0GntnScFCHrbl+VmBuXYn+0bHfWgEl1ifo4I2&#10;hCGX0tctGfRrN5Bl78ONBgOfYyP1iCcuN728jqJUGuwsf2hxoF1L9dd+Mgpe6Wrp8XO637nqpV4e&#10;nuT3cyKVuryY7zYgAs3hLwy/+IwOJTNVbrLai17BKuUgy/FNDIL9LM0yEBUrSRKDLAv5f0H5AwAA&#10;//8DAFBLAQItABQABgAIAAAAIQC2gziS/gAAAOEBAAATAAAAAAAAAAAAAAAAAAAAAABbQ29udGVu&#10;dF9UeXBlc10ueG1sUEsBAi0AFAAGAAgAAAAhADj9If/WAAAAlAEAAAsAAAAAAAAAAAAAAAAALwEA&#10;AF9yZWxzLy5yZWxzUEsBAi0AFAAGAAgAAAAhAG1hYtJpAgAA0AQAAA4AAAAAAAAAAAAAAAAALgIA&#10;AGRycy9lMm9Eb2MueG1sUEsBAi0AFAAGAAgAAAAhAAGEt6LeAAAACQEAAA8AAAAAAAAAAAAAAAAA&#10;wwQAAGRycy9kb3ducmV2LnhtbFBLBQYAAAAABAAEAPMAAADOBQAAAAA=&#10;" fillcolor="#fbd4b4 [1305]" strokecolor="#fabf8f [1945]">
            <v:textbox>
              <w:txbxContent>
                <w:p w:rsidR="00B7446E" w:rsidRPr="00E20EA1" w:rsidRDefault="00B7446E" w:rsidP="005C4409">
                  <w:pPr>
                    <w:spacing w:after="0"/>
                    <w:rPr>
                      <w:rFonts w:ascii="Times New Roman" w:hAnsi="Times New Roman" w:cs="Times New Roman"/>
                      <w:b/>
                      <w:sz w:val="24"/>
                      <w:szCs w:val="24"/>
                    </w:rPr>
                  </w:pPr>
                  <w:r>
                    <w:rPr>
                      <w:rFonts w:ascii="Times New Roman" w:hAnsi="Times New Roman" w:cs="Times New Roman"/>
                      <w:b/>
                      <w:sz w:val="24"/>
                      <w:szCs w:val="24"/>
                    </w:rPr>
                    <w:t>3.1. АНАЛИЗ СИСТЕМЫ ЗДРАВООХРАНЕНИЯ</w:t>
                  </w:r>
                </w:p>
                <w:p w:rsidR="00B7446E" w:rsidRDefault="00B7446E" w:rsidP="00BE5D3D"/>
              </w:txbxContent>
            </v:textbox>
            <w10:wrap type="square"/>
          </v:shape>
        </w:pict>
      </w:r>
      <w:r w:rsidRPr="00191A2B">
        <w:rPr>
          <w:rFonts w:ascii="Times New Roman" w:hAnsi="Times New Roman" w:cs="Times New Roman"/>
          <w:b/>
          <w:noProof/>
          <w:sz w:val="24"/>
          <w:szCs w:val="24"/>
        </w:rPr>
        <w:pict>
          <v:shape id="_x0000_s1042" type="#_x0000_t202" style="position:absolute;left:0;text-align:left;margin-left:-.3pt;margin-top:19.8pt;width:485.25pt;height:21pt;z-index:2516428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XTaQIAANAEAAAOAAAAZHJzL2Uyb0RvYy54bWysVEtu2zAQ3RfoHQjuG1mCrcSC5SB1mqJA&#10;+gHSHmBMURZRflSStpTuus8VeocuuuiuV3Bu1CFlu04LZFFUC4IzQ755wzej2XmvJNlw64TRJU1P&#10;RpRwzUwl9KqkH95fPTujxHnQFUijeUlvuaPn86dPZl1b8Mw0RlbcEgTRrujakjbet0WSONZwBe7E&#10;tFxjsDZWgUfTrpLKQofoSibZaJQnnbFVaw3jzqH3cgjSecSva87827p23BNZUuTm42rjugxrMp9B&#10;sbLQNoLtaMA/sFAgNCY9QF2CB7K24i8oJZg1ztT+hBmVmLoWjMcasJp09Ec1Nw20PNaCj+PawzO5&#10;/wfL3mzeWSKqkmbTlBINCkXaft1+237f/tz+uP9yf0ey8Epd6wo8fNPicd8/Nz2qHSt27bVhHx3R&#10;ZtGAXvELa03XcKiQZRpuJkdXBxwXQJbda1NhMlh7E4H62qrwhPgoBNFRrduDQrz3hKEzT/MsP51Q&#10;wjCW5fnpKEqYQLG/3VrnX3KjSNiU1GIHRHTYXDsf2ECxPxKSOSNFdSWkjEboOr6QlmwA+wUY49rn&#10;8bpcK6Q7+PMRfkPnoBv7a3CP925MEfs3IMWED5JITbqSTifZJAI/iB2uPU7gkAmKYwIHXo8TUMLj&#10;yEmhSnoWKO9KCZK90FUcCA9CDnuEknqnYZBtEND3yz42TZrve2NpqltU1ZphxPCXgJvG2M+UdDhe&#10;JXWf1mA5JfKVxs6YpuNxmMdojCenGRr2OLI8joBmCFVST8mwXfg4w0E0bS6wg2oRxQ2tNjDZccax&#10;iRLsRjzM5bEdT/3+Ec1/AQAA//8DAFBLAwQUAAYACAAAACEAp6r6kNwAAAAHAQAADwAAAGRycy9k&#10;b3ducmV2LnhtbEyOwU7DMBBE70j8g7VI3FqnFKI4xKkqEAeOlEpw3MRuEjVeR7bbpn/PcoLTaDSj&#10;mVdtZjeKsw1x8KRhtcxAWGq9GajTsP98WxQgYkIyOHqyGq42wqa+vamwNP5CH/a8S53gEYolauhT&#10;mkopY9tbh3HpJ0ucHXxwmNiGTpqAFx53o3zIslw6HIgfepzsS2/b4+7kNDx+HV+3e/WEwRTf6+vU&#10;TfOhedf6/m7ePoNIdk5/ZfjFZ3SomanxJzJRjBoWORc1rBUrxypXCkSjoVjlIOtK/uevfwAAAP//&#10;AwBQSwECLQAUAAYACAAAACEAtoM4kv4AAADhAQAAEwAAAAAAAAAAAAAAAAAAAAAAW0NvbnRlbnRf&#10;VHlwZXNdLnhtbFBLAQItABQABgAIAAAAIQA4/SH/1gAAAJQBAAALAAAAAAAAAAAAAAAAAC8BAABf&#10;cmVscy8ucmVsc1BLAQItABQABgAIAAAAIQC12iXTaQIAANAEAAAOAAAAAAAAAAAAAAAAAC4CAABk&#10;cnMvZTJvRG9jLnhtbFBLAQItABQABgAIAAAAIQCnqvqQ3AAAAAcBAAAPAAAAAAAAAAAAAAAAAMME&#10;AABkcnMvZG93bnJldi54bWxQSwUGAAAAAAQABADzAAAAzAUAAAAA&#10;" fillcolor="#fabf8f [1945]" strokecolor="#fbd4b4 [1305]">
            <v:textbox>
              <w:txbxContent>
                <w:p w:rsidR="00B7446E" w:rsidRPr="00E20EA1" w:rsidRDefault="00B7446E" w:rsidP="005C4409">
                  <w:pPr>
                    <w:spacing w:after="0"/>
                    <w:jc w:val="center"/>
                    <w:rPr>
                      <w:rFonts w:ascii="Times New Roman" w:hAnsi="Times New Roman" w:cs="Times New Roman"/>
                      <w:b/>
                      <w:sz w:val="24"/>
                      <w:szCs w:val="24"/>
                    </w:rPr>
                  </w:pPr>
                  <w:r>
                    <w:rPr>
                      <w:rFonts w:ascii="Times New Roman" w:hAnsi="Times New Roman" w:cs="Times New Roman"/>
                      <w:b/>
                      <w:sz w:val="24"/>
                      <w:szCs w:val="24"/>
                    </w:rPr>
                    <w:t>3. АНАЛИЗ СОЦИАЛЬНОЙ СФЕРЫ</w:t>
                  </w:r>
                </w:p>
                <w:p w:rsidR="00B7446E" w:rsidRDefault="00B7446E" w:rsidP="00BE5D3D"/>
              </w:txbxContent>
            </v:textbox>
            <w10:wrap type="square"/>
          </v:shape>
        </w:pict>
      </w:r>
    </w:p>
    <w:p w:rsidR="00BE5D3D" w:rsidRDefault="00BE5D3D" w:rsidP="0070160D">
      <w:pPr>
        <w:spacing w:after="0"/>
        <w:jc w:val="both"/>
        <w:rPr>
          <w:rFonts w:ascii="Times New Roman" w:hAnsi="Times New Roman" w:cs="Times New Roman"/>
          <w:sz w:val="24"/>
          <w:szCs w:val="24"/>
        </w:rPr>
      </w:pPr>
    </w:p>
    <w:p w:rsidR="00744050" w:rsidRDefault="00E41C6A" w:rsidP="00744050">
      <w:pPr>
        <w:spacing w:after="0"/>
        <w:ind w:firstLine="708"/>
        <w:jc w:val="both"/>
        <w:rPr>
          <w:rFonts w:ascii="Times New Roman" w:hAnsi="Times New Roman" w:cs="Times New Roman"/>
          <w:sz w:val="24"/>
        </w:rPr>
      </w:pPr>
      <w:r w:rsidRPr="00E41C6A">
        <w:rPr>
          <w:rFonts w:ascii="Times New Roman" w:hAnsi="Times New Roman" w:cs="Times New Roman"/>
          <w:sz w:val="24"/>
        </w:rPr>
        <w:t xml:space="preserve">В обеспечении здоровья населения первостепенную роль играет эффективная система здравоохранения. На территории </w:t>
      </w:r>
      <w:r>
        <w:rPr>
          <w:rFonts w:ascii="Times New Roman" w:hAnsi="Times New Roman" w:cs="Times New Roman"/>
          <w:sz w:val="24"/>
        </w:rPr>
        <w:t>Барун-Хемчикского кожууна</w:t>
      </w:r>
      <w:r w:rsidRPr="00E41C6A">
        <w:rPr>
          <w:rFonts w:ascii="Times New Roman" w:hAnsi="Times New Roman" w:cs="Times New Roman"/>
          <w:sz w:val="24"/>
        </w:rPr>
        <w:t xml:space="preserve"> первичную и специализированную медико-санитарную помощь в амбулаторных и стационарных условиях оказывают </w:t>
      </w:r>
      <w:r>
        <w:rPr>
          <w:rFonts w:ascii="Times New Roman" w:hAnsi="Times New Roman" w:cs="Times New Roman"/>
          <w:sz w:val="24"/>
        </w:rPr>
        <w:t>Барун-Хемчикский межмуниципальный медицинский центр</w:t>
      </w:r>
      <w:r w:rsidRPr="00E41C6A">
        <w:rPr>
          <w:rFonts w:ascii="Times New Roman" w:hAnsi="Times New Roman" w:cs="Times New Roman"/>
          <w:sz w:val="24"/>
        </w:rPr>
        <w:t xml:space="preserve"> на </w:t>
      </w:r>
      <w:r w:rsidR="00744050" w:rsidRPr="00744050">
        <w:rPr>
          <w:rFonts w:ascii="Times New Roman" w:hAnsi="Times New Roman" w:cs="Times New Roman"/>
          <w:sz w:val="24"/>
        </w:rPr>
        <w:t>241 коек:</w:t>
      </w:r>
      <w:r w:rsidR="00744050">
        <w:rPr>
          <w:rFonts w:ascii="Times New Roman" w:hAnsi="Times New Roman" w:cs="Times New Roman"/>
          <w:sz w:val="24"/>
        </w:rPr>
        <w:t xml:space="preserve"> 25 хирургических, 10 травматологии, 28 родильных, 1 полиативная, 5 наркологических, 25 терапевтических (4 интенсивной терапии, 5 токсикологических), 5 реабилитационных, 10 гинекологии, 22 инфекционных, 12 патологии новорожденных, </w:t>
      </w:r>
      <w:r w:rsidR="00936928">
        <w:rPr>
          <w:rFonts w:ascii="Times New Roman" w:hAnsi="Times New Roman" w:cs="Times New Roman"/>
          <w:sz w:val="24"/>
        </w:rPr>
        <w:t xml:space="preserve">33 педиатрических, 8 кардиологии, 14 неврологии, 33 дневной. </w:t>
      </w:r>
    </w:p>
    <w:p w:rsidR="00936928" w:rsidRDefault="00936928" w:rsidP="00744050">
      <w:pPr>
        <w:spacing w:after="0"/>
        <w:ind w:firstLine="708"/>
        <w:jc w:val="both"/>
        <w:rPr>
          <w:rFonts w:ascii="Times New Roman" w:hAnsi="Times New Roman" w:cs="Times New Roman"/>
          <w:sz w:val="24"/>
        </w:rPr>
      </w:pPr>
      <w:r>
        <w:rPr>
          <w:rFonts w:ascii="Times New Roman" w:hAnsi="Times New Roman" w:cs="Times New Roman"/>
          <w:sz w:val="24"/>
        </w:rPr>
        <w:t xml:space="preserve">За счет республиканского бюджета израсходовано 63610,9 тыс. рублей. Объем оказанных медицинских услуг составил в сумме 2370,8 тыс. рублей. </w:t>
      </w:r>
    </w:p>
    <w:tbl>
      <w:tblPr>
        <w:tblStyle w:val="af"/>
        <w:tblW w:w="0" w:type="auto"/>
        <w:tblLook w:val="04A0"/>
      </w:tblPr>
      <w:tblGrid>
        <w:gridCol w:w="800"/>
        <w:gridCol w:w="4259"/>
        <w:gridCol w:w="2506"/>
        <w:gridCol w:w="2572"/>
      </w:tblGrid>
      <w:tr w:rsidR="00936928" w:rsidTr="00936928">
        <w:tc>
          <w:tcPr>
            <w:tcW w:w="817"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lastRenderedPageBreak/>
              <w:t>п/п</w:t>
            </w:r>
          </w:p>
        </w:tc>
        <w:tc>
          <w:tcPr>
            <w:tcW w:w="4393"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lastRenderedPageBreak/>
              <w:t>Наименование мероприятия</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Сумма, тыс. рублей</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xml:space="preserve">Источник </w:t>
            </w:r>
            <w:r>
              <w:rPr>
                <w:rFonts w:ascii="Times New Roman" w:hAnsi="Times New Roman" w:cs="Times New Roman"/>
                <w:sz w:val="24"/>
              </w:rPr>
              <w:lastRenderedPageBreak/>
              <w:t>финансирования</w:t>
            </w:r>
          </w:p>
        </w:tc>
      </w:tr>
      <w:tr w:rsidR="00936928" w:rsidTr="00936928">
        <w:tc>
          <w:tcPr>
            <w:tcW w:w="817"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lastRenderedPageBreak/>
              <w:t>1</w:t>
            </w:r>
          </w:p>
        </w:tc>
        <w:tc>
          <w:tcPr>
            <w:tcW w:w="4393"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xml:space="preserve">На реализацию ПНП «Здравоохранение» </w:t>
            </w:r>
          </w:p>
          <w:p w:rsidR="00936928" w:rsidRDefault="00936928" w:rsidP="00744050">
            <w:pPr>
              <w:jc w:val="both"/>
              <w:rPr>
                <w:rFonts w:ascii="Times New Roman" w:hAnsi="Times New Roman" w:cs="Times New Roman"/>
                <w:sz w:val="24"/>
              </w:rPr>
            </w:pPr>
            <w:r>
              <w:rPr>
                <w:rFonts w:ascii="Times New Roman" w:hAnsi="Times New Roman" w:cs="Times New Roman"/>
                <w:sz w:val="24"/>
              </w:rPr>
              <w:t>- денежные выплаты медперсоналу ФАПами, врачам, фельдшерам (акушерам и медсестрам), учреждениям скорой помощи</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xml:space="preserve">2806,8 </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Территориальный фонд ОМС по РТ</w:t>
            </w:r>
          </w:p>
        </w:tc>
      </w:tr>
      <w:tr w:rsidR="00936928" w:rsidTr="00936928">
        <w:tc>
          <w:tcPr>
            <w:tcW w:w="817"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2</w:t>
            </w:r>
          </w:p>
        </w:tc>
        <w:tc>
          <w:tcPr>
            <w:tcW w:w="4393"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xml:space="preserve">- денежные выплаты врачам терапевтам, педиатрам </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6319,6</w:t>
            </w:r>
          </w:p>
        </w:tc>
        <w:tc>
          <w:tcPr>
            <w:tcW w:w="2606" w:type="dxa"/>
          </w:tcPr>
          <w:p w:rsidR="00936928" w:rsidRDefault="007A5734" w:rsidP="00744050">
            <w:pPr>
              <w:jc w:val="both"/>
              <w:rPr>
                <w:rFonts w:ascii="Times New Roman" w:hAnsi="Times New Roman" w:cs="Times New Roman"/>
                <w:sz w:val="24"/>
              </w:rPr>
            </w:pPr>
            <w:r>
              <w:rPr>
                <w:rFonts w:ascii="Times New Roman" w:hAnsi="Times New Roman" w:cs="Times New Roman"/>
                <w:sz w:val="24"/>
              </w:rPr>
              <w:t>Территориальный фонд ОМС по РТ</w:t>
            </w:r>
          </w:p>
        </w:tc>
      </w:tr>
      <w:tr w:rsidR="00936928" w:rsidTr="00936928">
        <w:tc>
          <w:tcPr>
            <w:tcW w:w="817"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3</w:t>
            </w:r>
          </w:p>
        </w:tc>
        <w:tc>
          <w:tcPr>
            <w:tcW w:w="4393"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оплата работы по родовым сертификатам</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543,0</w:t>
            </w:r>
          </w:p>
        </w:tc>
        <w:tc>
          <w:tcPr>
            <w:tcW w:w="2606" w:type="dxa"/>
          </w:tcPr>
          <w:p w:rsidR="00936928" w:rsidRDefault="007A5734" w:rsidP="00744050">
            <w:pPr>
              <w:jc w:val="both"/>
              <w:rPr>
                <w:rFonts w:ascii="Times New Roman" w:hAnsi="Times New Roman" w:cs="Times New Roman"/>
                <w:sz w:val="24"/>
              </w:rPr>
            </w:pPr>
            <w:r>
              <w:rPr>
                <w:rFonts w:ascii="Times New Roman" w:hAnsi="Times New Roman" w:cs="Times New Roman"/>
                <w:sz w:val="24"/>
              </w:rPr>
              <w:t>Территориальный фонд ОМС по РТ</w:t>
            </w:r>
          </w:p>
        </w:tc>
      </w:tr>
      <w:tr w:rsidR="00936928" w:rsidTr="00936928">
        <w:tc>
          <w:tcPr>
            <w:tcW w:w="817"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4</w:t>
            </w:r>
          </w:p>
        </w:tc>
        <w:tc>
          <w:tcPr>
            <w:tcW w:w="4393"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 xml:space="preserve">- дополнительная диспансеризация </w:t>
            </w: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48941,5</w:t>
            </w:r>
          </w:p>
        </w:tc>
        <w:tc>
          <w:tcPr>
            <w:tcW w:w="2606" w:type="dxa"/>
          </w:tcPr>
          <w:p w:rsidR="00936928" w:rsidRDefault="007A5734" w:rsidP="00744050">
            <w:pPr>
              <w:jc w:val="both"/>
              <w:rPr>
                <w:rFonts w:ascii="Times New Roman" w:hAnsi="Times New Roman" w:cs="Times New Roman"/>
                <w:sz w:val="24"/>
              </w:rPr>
            </w:pPr>
            <w:r>
              <w:rPr>
                <w:rFonts w:ascii="Times New Roman" w:hAnsi="Times New Roman" w:cs="Times New Roman"/>
                <w:sz w:val="24"/>
              </w:rPr>
              <w:t>Территориальный фонд ОМС по РТ</w:t>
            </w:r>
          </w:p>
        </w:tc>
      </w:tr>
      <w:tr w:rsidR="00936928" w:rsidTr="00936928">
        <w:tc>
          <w:tcPr>
            <w:tcW w:w="817" w:type="dxa"/>
          </w:tcPr>
          <w:p w:rsidR="00936928" w:rsidRDefault="00936928" w:rsidP="00744050">
            <w:pPr>
              <w:jc w:val="both"/>
              <w:rPr>
                <w:rFonts w:ascii="Times New Roman" w:hAnsi="Times New Roman" w:cs="Times New Roman"/>
                <w:sz w:val="24"/>
              </w:rPr>
            </w:pPr>
          </w:p>
        </w:tc>
        <w:tc>
          <w:tcPr>
            <w:tcW w:w="4393" w:type="dxa"/>
          </w:tcPr>
          <w:p w:rsidR="00936928" w:rsidRDefault="00936928" w:rsidP="00744050">
            <w:pPr>
              <w:jc w:val="both"/>
              <w:rPr>
                <w:rFonts w:ascii="Times New Roman" w:hAnsi="Times New Roman" w:cs="Times New Roman"/>
                <w:sz w:val="24"/>
              </w:rPr>
            </w:pPr>
          </w:p>
        </w:tc>
        <w:tc>
          <w:tcPr>
            <w:tcW w:w="2606" w:type="dxa"/>
          </w:tcPr>
          <w:p w:rsidR="00936928" w:rsidRDefault="00936928" w:rsidP="00744050">
            <w:pPr>
              <w:jc w:val="both"/>
              <w:rPr>
                <w:rFonts w:ascii="Times New Roman" w:hAnsi="Times New Roman" w:cs="Times New Roman"/>
                <w:sz w:val="24"/>
              </w:rPr>
            </w:pPr>
            <w:r>
              <w:rPr>
                <w:rFonts w:ascii="Times New Roman" w:hAnsi="Times New Roman" w:cs="Times New Roman"/>
                <w:sz w:val="24"/>
              </w:rPr>
              <w:t>63610,9</w:t>
            </w:r>
          </w:p>
        </w:tc>
        <w:tc>
          <w:tcPr>
            <w:tcW w:w="2606" w:type="dxa"/>
          </w:tcPr>
          <w:p w:rsidR="00936928" w:rsidRDefault="00936928" w:rsidP="00744050">
            <w:pPr>
              <w:jc w:val="both"/>
              <w:rPr>
                <w:rFonts w:ascii="Times New Roman" w:hAnsi="Times New Roman" w:cs="Times New Roman"/>
                <w:sz w:val="24"/>
              </w:rPr>
            </w:pPr>
          </w:p>
        </w:tc>
      </w:tr>
    </w:tbl>
    <w:p w:rsidR="00936928" w:rsidRDefault="00936928" w:rsidP="00744050">
      <w:pPr>
        <w:spacing w:after="0"/>
        <w:ind w:firstLine="708"/>
        <w:jc w:val="both"/>
        <w:rPr>
          <w:rFonts w:ascii="Times New Roman" w:hAnsi="Times New Roman" w:cs="Times New Roman"/>
          <w:sz w:val="24"/>
        </w:rPr>
      </w:pPr>
    </w:p>
    <w:p w:rsidR="00E41C6A" w:rsidRPr="007A5734" w:rsidRDefault="007A5734" w:rsidP="00E41C6A">
      <w:pPr>
        <w:spacing w:after="0"/>
        <w:ind w:firstLine="708"/>
        <w:jc w:val="both"/>
        <w:rPr>
          <w:rFonts w:ascii="Times New Roman" w:hAnsi="Times New Roman" w:cs="Times New Roman"/>
          <w:sz w:val="24"/>
          <w:szCs w:val="24"/>
        </w:rPr>
      </w:pPr>
      <w:r w:rsidRPr="007A5734">
        <w:rPr>
          <w:rFonts w:ascii="Times New Roman" w:hAnsi="Times New Roman" w:cs="Times New Roman"/>
          <w:sz w:val="24"/>
          <w:szCs w:val="24"/>
        </w:rPr>
        <w:t xml:space="preserve">Общая заболеваемость населения составила 1958 человек или уменьшилось на 203 раза чем аналогичным периодом прошлого года. Среднегодовая занятость койки – 190 койко-дня. Уровень госпитализации на 1000 населения составляет 29,9. Средняя продолжительность койки-дня – 8 дней. </w:t>
      </w:r>
    </w:p>
    <w:p w:rsidR="007A5734" w:rsidRDefault="007A5734" w:rsidP="00E41C6A">
      <w:pPr>
        <w:spacing w:after="0"/>
        <w:ind w:firstLine="708"/>
        <w:jc w:val="both"/>
        <w:rPr>
          <w:rFonts w:ascii="Times New Roman" w:hAnsi="Times New Roman" w:cs="Times New Roman"/>
          <w:sz w:val="24"/>
          <w:szCs w:val="24"/>
        </w:rPr>
      </w:pPr>
      <w:r w:rsidRPr="007A5734">
        <w:rPr>
          <w:rFonts w:ascii="Times New Roman" w:hAnsi="Times New Roman" w:cs="Times New Roman"/>
          <w:sz w:val="24"/>
          <w:szCs w:val="24"/>
        </w:rPr>
        <w:t xml:space="preserve">Численность всего медицинского персонала 782 работника, из них врачи 78, средний медицинский персонал 349. </w:t>
      </w:r>
      <w:r w:rsidR="005566C9">
        <w:rPr>
          <w:rFonts w:ascii="Times New Roman" w:hAnsi="Times New Roman" w:cs="Times New Roman"/>
          <w:sz w:val="24"/>
          <w:szCs w:val="24"/>
        </w:rPr>
        <w:t xml:space="preserve">Пролечено в стационаре 4653 человек (38296 койко-дней, при плане 28891). Дневной стационар план выполнил на 150,0 процента, при плане 774 пациента – дней 7811 фактически. </w:t>
      </w:r>
    </w:p>
    <w:p w:rsidR="00970925" w:rsidRDefault="00970925" w:rsidP="00E41C6A">
      <w:pPr>
        <w:spacing w:after="0"/>
        <w:ind w:firstLine="708"/>
        <w:jc w:val="both"/>
        <w:rPr>
          <w:rFonts w:ascii="Times New Roman" w:hAnsi="Times New Roman" w:cs="Times New Roman"/>
          <w:sz w:val="24"/>
          <w:szCs w:val="24"/>
        </w:rPr>
      </w:pPr>
    </w:p>
    <w:p w:rsidR="00970925" w:rsidRPr="00970925" w:rsidRDefault="00970925" w:rsidP="00970925">
      <w:pPr>
        <w:spacing w:after="0"/>
        <w:ind w:firstLine="708"/>
        <w:jc w:val="center"/>
        <w:rPr>
          <w:rFonts w:ascii="Times New Roman" w:hAnsi="Times New Roman" w:cs="Times New Roman"/>
          <w:b/>
          <w:sz w:val="24"/>
          <w:szCs w:val="24"/>
        </w:rPr>
      </w:pPr>
      <w:r w:rsidRPr="00970925">
        <w:rPr>
          <w:rFonts w:ascii="Times New Roman" w:hAnsi="Times New Roman" w:cs="Times New Roman"/>
          <w:b/>
          <w:sz w:val="24"/>
          <w:szCs w:val="24"/>
        </w:rPr>
        <w:t>РАЗВИТИЕ ЗДРАВООХРАНЕНИЯ</w:t>
      </w:r>
    </w:p>
    <w:p w:rsidR="00970925" w:rsidRDefault="00970925" w:rsidP="00970925">
      <w:pPr>
        <w:spacing w:after="0"/>
        <w:ind w:firstLine="708"/>
        <w:jc w:val="center"/>
        <w:rPr>
          <w:rFonts w:ascii="Times New Roman" w:hAnsi="Times New Roman" w:cs="Times New Roman"/>
          <w:sz w:val="24"/>
          <w:szCs w:val="24"/>
        </w:rPr>
      </w:pPr>
    </w:p>
    <w:p w:rsidR="005566C9" w:rsidRDefault="005566C9" w:rsidP="00E41C6A">
      <w:pPr>
        <w:spacing w:after="0"/>
        <w:ind w:firstLine="708"/>
        <w:jc w:val="both"/>
        <w:rPr>
          <w:rFonts w:ascii="Times New Roman" w:hAnsi="Times New Roman" w:cs="Times New Roman"/>
          <w:sz w:val="24"/>
        </w:rPr>
      </w:pPr>
      <w:r w:rsidRPr="005566C9">
        <w:rPr>
          <w:rFonts w:ascii="Times New Roman" w:hAnsi="Times New Roman" w:cs="Times New Roman"/>
          <w:sz w:val="24"/>
        </w:rPr>
        <w:t>Для эффективной деятельности здравоохранения, повышения качества медицинской помощи, важнейшей задачей на сегодняшний день является сохранение кадрового потенциала, привлечение в ра</w:t>
      </w:r>
      <w:r>
        <w:rPr>
          <w:rFonts w:ascii="Times New Roman" w:hAnsi="Times New Roman" w:cs="Times New Roman"/>
          <w:sz w:val="24"/>
        </w:rPr>
        <w:t>йон молодых специалистов. В 2017</w:t>
      </w:r>
      <w:r w:rsidRPr="005566C9">
        <w:rPr>
          <w:rFonts w:ascii="Times New Roman" w:hAnsi="Times New Roman" w:cs="Times New Roman"/>
          <w:sz w:val="24"/>
        </w:rPr>
        <w:t xml:space="preserve"> году обеспеченность лечебно-профилактическими учреждениями района врачебными кадрами на 10 тыс. населения составила 23,8 человека. Средняя заработная плата работников здравоохранения и предос</w:t>
      </w:r>
      <w:r>
        <w:rPr>
          <w:rFonts w:ascii="Times New Roman" w:hAnsi="Times New Roman" w:cs="Times New Roman"/>
          <w:sz w:val="24"/>
        </w:rPr>
        <w:t>тавления социальных услуг в 2017</w:t>
      </w:r>
      <w:r w:rsidRPr="005566C9">
        <w:rPr>
          <w:rFonts w:ascii="Times New Roman" w:hAnsi="Times New Roman" w:cs="Times New Roman"/>
          <w:sz w:val="24"/>
        </w:rPr>
        <w:t xml:space="preserve"> году составила 22145 рублей.</w:t>
      </w:r>
    </w:p>
    <w:p w:rsidR="00970925" w:rsidRDefault="009D5F18" w:rsidP="00E41C6A">
      <w:pPr>
        <w:spacing w:after="0"/>
        <w:ind w:firstLine="708"/>
        <w:jc w:val="both"/>
        <w:rPr>
          <w:rFonts w:ascii="Times New Roman" w:hAnsi="Times New Roman" w:cs="Times New Roman"/>
          <w:sz w:val="24"/>
        </w:rPr>
      </w:pPr>
      <w:r>
        <w:rPr>
          <w:rFonts w:ascii="Times New Roman" w:hAnsi="Times New Roman" w:cs="Times New Roman"/>
          <w:sz w:val="24"/>
        </w:rPr>
        <w:t>В первом полугодии 2017</w:t>
      </w:r>
      <w:r w:rsidR="00970925" w:rsidRPr="00970925">
        <w:rPr>
          <w:rFonts w:ascii="Times New Roman" w:hAnsi="Times New Roman" w:cs="Times New Roman"/>
          <w:sz w:val="24"/>
        </w:rPr>
        <w:t xml:space="preserve"> год</w:t>
      </w:r>
      <w:r>
        <w:rPr>
          <w:rFonts w:ascii="Times New Roman" w:hAnsi="Times New Roman" w:cs="Times New Roman"/>
          <w:sz w:val="24"/>
        </w:rPr>
        <w:t>а в районе родилось 110 младенца</w:t>
      </w:r>
      <w:r w:rsidR="00970925" w:rsidRPr="00970925">
        <w:rPr>
          <w:rFonts w:ascii="Times New Roman" w:hAnsi="Times New Roman" w:cs="Times New Roman"/>
          <w:sz w:val="24"/>
        </w:rPr>
        <w:t xml:space="preserve">, умерло </w:t>
      </w:r>
      <w:r>
        <w:rPr>
          <w:rFonts w:ascii="Times New Roman" w:hAnsi="Times New Roman" w:cs="Times New Roman"/>
          <w:sz w:val="24"/>
        </w:rPr>
        <w:t>27</w:t>
      </w:r>
      <w:r w:rsidR="00970925" w:rsidRPr="00970925">
        <w:rPr>
          <w:rFonts w:ascii="Times New Roman" w:hAnsi="Times New Roman" w:cs="Times New Roman"/>
          <w:sz w:val="24"/>
        </w:rPr>
        <w:t xml:space="preserve"> человек. Естественный прирост </w:t>
      </w:r>
      <w:r>
        <w:rPr>
          <w:rFonts w:ascii="Times New Roman" w:hAnsi="Times New Roman" w:cs="Times New Roman"/>
          <w:sz w:val="24"/>
        </w:rPr>
        <w:t>увеличилось на 40 человек, или в 2 раза. По итогам 2016</w:t>
      </w:r>
      <w:r w:rsidR="00970925" w:rsidRPr="00970925">
        <w:rPr>
          <w:rFonts w:ascii="Times New Roman" w:hAnsi="Times New Roman" w:cs="Times New Roman"/>
          <w:sz w:val="24"/>
        </w:rPr>
        <w:t xml:space="preserve"> года </w:t>
      </w:r>
      <w:r>
        <w:rPr>
          <w:rFonts w:ascii="Times New Roman" w:hAnsi="Times New Roman" w:cs="Times New Roman"/>
          <w:sz w:val="24"/>
        </w:rPr>
        <w:t>увеличилось на 6 младенца</w:t>
      </w:r>
      <w:r w:rsidR="00970925" w:rsidRPr="00970925">
        <w:rPr>
          <w:rFonts w:ascii="Times New Roman" w:hAnsi="Times New Roman" w:cs="Times New Roman"/>
          <w:sz w:val="24"/>
        </w:rPr>
        <w:t xml:space="preserve"> как число родившихся, так и число умерших на </w:t>
      </w:r>
      <w:r>
        <w:rPr>
          <w:rFonts w:ascii="Times New Roman" w:hAnsi="Times New Roman" w:cs="Times New Roman"/>
          <w:sz w:val="24"/>
        </w:rPr>
        <w:t>2 раза увеличилось и 55</w:t>
      </w:r>
      <w:r w:rsidR="00970925" w:rsidRPr="00970925">
        <w:rPr>
          <w:rFonts w:ascii="Times New Roman" w:hAnsi="Times New Roman" w:cs="Times New Roman"/>
          <w:sz w:val="24"/>
        </w:rPr>
        <w:t>% соответственно. Коэффициент смертности за 201</w:t>
      </w:r>
      <w:r>
        <w:rPr>
          <w:rFonts w:ascii="Times New Roman" w:hAnsi="Times New Roman" w:cs="Times New Roman"/>
          <w:sz w:val="24"/>
        </w:rPr>
        <w:t>7 год составил 2,7</w:t>
      </w:r>
      <w:r w:rsidR="00970925" w:rsidRPr="00970925">
        <w:rPr>
          <w:rFonts w:ascii="Times New Roman" w:hAnsi="Times New Roman" w:cs="Times New Roman"/>
          <w:sz w:val="24"/>
        </w:rPr>
        <w:t xml:space="preserve"> человек на 1000 постоянного населения. Основной стратегической целью развития здравоохранения является сохранение и укрепление здоровья населения, повышение ожидаемой продолжительности жизни на основе внедрения передовых достижений медицинской науки</w:t>
      </w:r>
      <w:r w:rsidR="009B39E7">
        <w:rPr>
          <w:rFonts w:ascii="Times New Roman" w:hAnsi="Times New Roman" w:cs="Times New Roman"/>
          <w:sz w:val="24"/>
        </w:rPr>
        <w:t xml:space="preserve">, а также увеличение койки-мест, строительство новых поликлиник, ФАПов в сельских поселениях, увеличение и обновление медицинских аппаратов и устройств. </w:t>
      </w:r>
    </w:p>
    <w:p w:rsidR="00856B0C" w:rsidRPr="00856B0C" w:rsidRDefault="00856B0C" w:rsidP="00856B0C">
      <w:pPr>
        <w:shd w:val="clear" w:color="auto" w:fill="FFFFFF"/>
        <w:autoSpaceDE w:val="0"/>
        <w:autoSpaceDN w:val="0"/>
        <w:adjustRightInd w:val="0"/>
        <w:ind w:right="140"/>
        <w:jc w:val="both"/>
        <w:rPr>
          <w:rFonts w:ascii="Times New Roman" w:eastAsia="Times New Roman" w:hAnsi="Times New Roman" w:cs="Times New Roman"/>
          <w:b/>
          <w:color w:val="000000"/>
          <w:sz w:val="24"/>
          <w:szCs w:val="24"/>
        </w:rPr>
      </w:pPr>
      <w:r w:rsidRPr="00856B0C">
        <w:rPr>
          <w:rFonts w:ascii="Times New Roman" w:eastAsia="Times New Roman" w:hAnsi="Times New Roman" w:cs="Times New Roman"/>
          <w:b/>
          <w:color w:val="000000"/>
          <w:sz w:val="24"/>
          <w:szCs w:val="24"/>
        </w:rPr>
        <w:t>Современное состояние. Проблемы развития</w:t>
      </w:r>
      <w:r>
        <w:rPr>
          <w:rFonts w:ascii="Times New Roman" w:eastAsia="Times New Roman" w:hAnsi="Times New Roman" w:cs="Times New Roman"/>
          <w:b/>
          <w:color w:val="000000"/>
          <w:sz w:val="24"/>
          <w:szCs w:val="24"/>
        </w:rPr>
        <w:t>. Развитие.</w:t>
      </w:r>
    </w:p>
    <w:p w:rsidR="00856B0C" w:rsidRPr="00856B0C" w:rsidRDefault="00856B0C" w:rsidP="00856B0C">
      <w:pPr>
        <w:autoSpaceDE w:val="0"/>
        <w:autoSpaceDN w:val="0"/>
        <w:adjustRightInd w:val="0"/>
        <w:spacing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Сеть учреждений здравоохранения Кожууна состоит из:</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филиал Детской поликлиники №3 с. Кызыл-Мажалык;</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филиал Взрослой поликлиники №2 с. Кызыл-Мажалык;</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Детская отд. ГБУ РТ Б-Х ММЦ  г. Ак-Довурак;</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Взрослое отделение ГБУЗ РТ Б-Х ММЦ г. Ак-Довурак;</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СМП г. Ак-Довурак;</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lastRenderedPageBreak/>
        <w:t>Токсикология г. Ак-Довурак</w:t>
      </w:r>
      <w:r w:rsidRPr="00856B0C">
        <w:rPr>
          <w:rFonts w:ascii="Times New Roman" w:eastAsia="Times New Roman" w:hAnsi="Times New Roman" w:cs="Times New Roman"/>
          <w:color w:val="000000"/>
          <w:sz w:val="24"/>
          <w:szCs w:val="24"/>
          <w:lang w:val="en-US"/>
        </w:rPr>
        <w:t>;</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8 фельдшерско-акушерских пунктов в сумонах;</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Барун-Хемчикская туббольница</w:t>
      </w:r>
      <w:r w:rsidRPr="00856B0C">
        <w:rPr>
          <w:rFonts w:ascii="Times New Roman" w:eastAsia="Times New Roman" w:hAnsi="Times New Roman" w:cs="Times New Roman"/>
          <w:color w:val="000000"/>
          <w:sz w:val="24"/>
          <w:szCs w:val="24"/>
          <w:lang w:val="en-US"/>
        </w:rPr>
        <w:t>;</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Станция скорой помощи г. Ак-Довурак;</w:t>
      </w:r>
    </w:p>
    <w:p w:rsidR="00856B0C" w:rsidRPr="00856B0C" w:rsidRDefault="00856B0C" w:rsidP="00856B0C">
      <w:pPr>
        <w:numPr>
          <w:ilvl w:val="0"/>
          <w:numId w:val="44"/>
        </w:numPr>
        <w:tabs>
          <w:tab w:val="left" w:pos="993"/>
        </w:tabs>
        <w:autoSpaceDE w:val="0"/>
        <w:autoSpaceDN w:val="0"/>
        <w:adjustRightInd w:val="0"/>
        <w:spacing w:after="0" w:line="240" w:lineRule="auto"/>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пункт раздачи детского питания г. Ак-Довурак.</w:t>
      </w:r>
    </w:p>
    <w:p w:rsidR="00856B0C" w:rsidRPr="00856B0C" w:rsidRDefault="00856B0C" w:rsidP="00856B0C">
      <w:pPr>
        <w:tabs>
          <w:tab w:val="left" w:pos="993"/>
        </w:tabs>
        <w:autoSpaceDE w:val="0"/>
        <w:autoSpaceDN w:val="0"/>
        <w:adjustRightInd w:val="0"/>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Характеристика действующих объектов и анализ обеспеченности населения объектами здравоохранения представлены в таблице 2.13.6.</w:t>
      </w:r>
    </w:p>
    <w:p w:rsidR="00856B0C" w:rsidRPr="00856B0C" w:rsidRDefault="00856B0C" w:rsidP="00856B0C">
      <w:pPr>
        <w:pStyle w:val="ad"/>
        <w:spacing w:after="0"/>
        <w:ind w:right="142"/>
        <w:rPr>
          <w:b/>
          <w:szCs w:val="24"/>
        </w:rPr>
      </w:pPr>
      <w:r w:rsidRPr="00856B0C">
        <w:rPr>
          <w:b/>
          <w:szCs w:val="24"/>
        </w:rPr>
        <w:t>Указания и выдержки из целевых программ развития:</w:t>
      </w:r>
    </w:p>
    <w:p w:rsidR="00856B0C" w:rsidRPr="00856B0C" w:rsidRDefault="00856B0C" w:rsidP="00856B0C">
      <w:pPr>
        <w:pStyle w:val="ad"/>
        <w:spacing w:after="0" w:line="276" w:lineRule="auto"/>
        <w:ind w:right="140" w:firstLine="709"/>
        <w:rPr>
          <w:szCs w:val="24"/>
        </w:rPr>
      </w:pPr>
      <w:r w:rsidRPr="00856B0C">
        <w:rPr>
          <w:szCs w:val="24"/>
        </w:rPr>
        <w:t xml:space="preserve">Цели и задачи </w:t>
      </w:r>
      <w:r>
        <w:rPr>
          <w:szCs w:val="24"/>
        </w:rPr>
        <w:t>государственной</w:t>
      </w:r>
      <w:r w:rsidRPr="00856B0C">
        <w:rPr>
          <w:szCs w:val="24"/>
        </w:rPr>
        <w:t xml:space="preserve"> программы Республики Тыва «Развитие здравоохранения на 2013-2020 годы», утвержденной постановлением правительства Республики Тыва от 30.04.2013 г. №250:</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обеспечение доступности медицинской помощи и повышение эффективности медицинских услуг, объемы, виды и качество которых должны соответствовать уровню заболеваемости и потребностям населения, передовым достижениям медицинской науки;</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обеспечение приоритета профилактики в сфере охраны здоровья и развития первичной медико-санитарной помощи;</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развитие и внедрение инновационных методов диагностики, профилактики и лечения, а также основ персонализированной медицины;</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повышение эффективности службы родовспоможения и детства;</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развитие медицинской реабилитации населения и совершенствование системы санаторно-курортного лечения, в том числе детей;</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обеспечение медицинской помощью неизлечимых больных, в том числе детей;</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обеспечение населения доступной лекарственной помощью;</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обеспечение системы здравоохранения высококвалифицированными и мотивированными кадрами;</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повышение доступности и качества оказания медицинской помощи на основе совершенствования информационно-технологического обеспечения деятельности медицинских организаций;</w:t>
      </w:r>
    </w:p>
    <w:p w:rsidR="00856B0C" w:rsidRPr="00856B0C" w:rsidRDefault="00856B0C" w:rsidP="00856B0C">
      <w:pPr>
        <w:pStyle w:val="ad"/>
        <w:numPr>
          <w:ilvl w:val="0"/>
          <w:numId w:val="45"/>
        </w:numPr>
        <w:tabs>
          <w:tab w:val="left" w:pos="993"/>
        </w:tabs>
        <w:spacing w:after="0" w:line="276" w:lineRule="auto"/>
        <w:ind w:left="0" w:right="140" w:firstLine="709"/>
        <w:rPr>
          <w:szCs w:val="24"/>
        </w:rPr>
      </w:pPr>
      <w:r w:rsidRPr="00856B0C">
        <w:rPr>
          <w:szCs w:val="24"/>
        </w:rPr>
        <w:t>обеспечение системности организации охраны здоровья.</w:t>
      </w:r>
    </w:p>
    <w:p w:rsidR="00856B0C" w:rsidRPr="00856B0C" w:rsidRDefault="00856B0C" w:rsidP="00856B0C">
      <w:pPr>
        <w:pStyle w:val="ad"/>
        <w:tabs>
          <w:tab w:val="left" w:pos="993"/>
        </w:tabs>
        <w:spacing w:after="0" w:line="276" w:lineRule="auto"/>
        <w:ind w:right="140" w:firstLine="709"/>
        <w:rPr>
          <w:szCs w:val="24"/>
        </w:rPr>
      </w:pPr>
      <w:r w:rsidRPr="00856B0C">
        <w:rPr>
          <w:szCs w:val="24"/>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развитию сети фельдшерско-акушерских пунктов и (или) офисов врача общей практики в сельской местности.</w:t>
      </w:r>
    </w:p>
    <w:p w:rsidR="00856B0C" w:rsidRPr="00856B0C" w:rsidRDefault="00856B0C" w:rsidP="00856B0C">
      <w:pPr>
        <w:pStyle w:val="ad"/>
        <w:spacing w:after="0" w:line="276" w:lineRule="auto"/>
        <w:ind w:right="140"/>
        <w:rPr>
          <w:b/>
          <w:szCs w:val="24"/>
        </w:rPr>
      </w:pPr>
      <w:r w:rsidRPr="00856B0C">
        <w:rPr>
          <w:b/>
          <w:szCs w:val="24"/>
        </w:rPr>
        <w:t>Указания из документов территориального планирования муниципальных образований Кожууна:</w:t>
      </w:r>
    </w:p>
    <w:p w:rsidR="00856B0C" w:rsidRPr="00856B0C" w:rsidRDefault="00856B0C" w:rsidP="00856B0C">
      <w:pPr>
        <w:tabs>
          <w:tab w:val="left" w:pos="993"/>
        </w:tabs>
        <w:autoSpaceDE w:val="0"/>
        <w:autoSpaceDN w:val="0"/>
        <w:adjustRightInd w:val="0"/>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 xml:space="preserve">В соответствии с проектом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 xml:space="preserve">сумона Кызыл-Мажалык Барун-Хемчикского кожууна Республики Тыва», проектом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 xml:space="preserve">сумона Эрги-Барлык Барун-Хемчикского кожууна Республики Тыва», проектом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 xml:space="preserve">сумона Шекпээр Барун-Хемчикского кожууна Республики Тыва» и проектом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сумона Барлык Барун-Хемчикского кожууна Республики Тыва» планируемые объекты здравоохранения представлены в таблице 2.13.5.</w:t>
      </w:r>
    </w:p>
    <w:p w:rsidR="00856B0C" w:rsidRPr="00856B0C" w:rsidRDefault="00856B0C" w:rsidP="00856B0C">
      <w:pPr>
        <w:spacing w:line="240" w:lineRule="auto"/>
        <w:jc w:val="both"/>
        <w:rPr>
          <w:rFonts w:ascii="Times New Roman" w:hAnsi="Times New Roman" w:cs="Times New Roman"/>
        </w:rPr>
      </w:pPr>
      <w:r w:rsidRPr="00856B0C">
        <w:rPr>
          <w:rFonts w:ascii="Times New Roman" w:hAnsi="Times New Roman" w:cs="Times New Roman"/>
        </w:rPr>
        <w:lastRenderedPageBreak/>
        <w:t>Таблица 2.13.5 – Перечень планируемых объектов здравоохранения</w:t>
      </w:r>
    </w:p>
    <w:tbl>
      <w:tblPr>
        <w:tblW w:w="96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9"/>
        <w:gridCol w:w="2409"/>
        <w:gridCol w:w="1701"/>
        <w:gridCol w:w="1843"/>
        <w:gridCol w:w="1133"/>
        <w:gridCol w:w="1985"/>
      </w:tblGrid>
      <w:tr w:rsidR="00856B0C" w:rsidRPr="00856B0C" w:rsidTr="00C0654E">
        <w:trPr>
          <w:trHeight w:val="570"/>
          <w:tblHeader/>
        </w:trPr>
        <w:tc>
          <w:tcPr>
            <w:tcW w:w="539" w:type="dxa"/>
            <w:shd w:val="clear" w:color="auto" w:fill="auto"/>
            <w:vAlign w:val="center"/>
          </w:tcPr>
          <w:p w:rsidR="00856B0C" w:rsidRPr="00856B0C" w:rsidRDefault="00856B0C" w:rsidP="00C0654E">
            <w:pPr>
              <w:pStyle w:val="af2"/>
              <w:jc w:val="center"/>
              <w:rPr>
                <w:rFonts w:ascii="Times New Roman" w:hAnsi="Times New Roman"/>
                <w:b/>
                <w:sz w:val="20"/>
                <w:szCs w:val="20"/>
              </w:rPr>
            </w:pPr>
            <w:r w:rsidRPr="00856B0C">
              <w:rPr>
                <w:rFonts w:ascii="Times New Roman" w:hAnsi="Times New Roman"/>
                <w:b/>
                <w:sz w:val="20"/>
                <w:szCs w:val="20"/>
              </w:rPr>
              <w:t>№ п/п</w:t>
            </w:r>
          </w:p>
        </w:tc>
        <w:tc>
          <w:tcPr>
            <w:tcW w:w="2409" w:type="dxa"/>
            <w:shd w:val="clear" w:color="auto" w:fill="auto"/>
            <w:vAlign w:val="center"/>
          </w:tcPr>
          <w:p w:rsidR="00856B0C" w:rsidRPr="00856B0C" w:rsidRDefault="00856B0C" w:rsidP="00C0654E">
            <w:pPr>
              <w:pStyle w:val="af2"/>
              <w:ind w:right="140"/>
              <w:jc w:val="center"/>
              <w:rPr>
                <w:rFonts w:ascii="Times New Roman" w:hAnsi="Times New Roman"/>
                <w:b/>
                <w:sz w:val="20"/>
                <w:szCs w:val="20"/>
              </w:rPr>
            </w:pPr>
            <w:r w:rsidRPr="00856B0C">
              <w:rPr>
                <w:rFonts w:ascii="Times New Roman" w:hAnsi="Times New Roman"/>
                <w:b/>
                <w:sz w:val="20"/>
                <w:szCs w:val="20"/>
              </w:rPr>
              <w:t>Местоположение</w:t>
            </w:r>
          </w:p>
        </w:tc>
        <w:tc>
          <w:tcPr>
            <w:tcW w:w="1701" w:type="dxa"/>
            <w:shd w:val="clear" w:color="auto" w:fill="auto"/>
            <w:vAlign w:val="center"/>
          </w:tcPr>
          <w:p w:rsidR="00856B0C" w:rsidRPr="00856B0C" w:rsidRDefault="00856B0C" w:rsidP="00C0654E">
            <w:pPr>
              <w:pStyle w:val="af2"/>
              <w:ind w:right="140"/>
              <w:jc w:val="center"/>
              <w:rPr>
                <w:rStyle w:val="9pt"/>
                <w:rFonts w:eastAsia="Calibri"/>
                <w:b/>
                <w:sz w:val="20"/>
                <w:szCs w:val="20"/>
              </w:rPr>
            </w:pPr>
            <w:r w:rsidRPr="00856B0C">
              <w:rPr>
                <w:rStyle w:val="9pt"/>
                <w:rFonts w:eastAsia="Calibri"/>
                <w:b/>
                <w:sz w:val="20"/>
                <w:szCs w:val="20"/>
              </w:rPr>
              <w:t>Мероприятие</w:t>
            </w:r>
          </w:p>
        </w:tc>
        <w:tc>
          <w:tcPr>
            <w:tcW w:w="1843" w:type="dxa"/>
            <w:shd w:val="clear" w:color="auto" w:fill="auto"/>
            <w:vAlign w:val="center"/>
          </w:tcPr>
          <w:p w:rsidR="00856B0C" w:rsidRPr="00856B0C" w:rsidRDefault="00856B0C" w:rsidP="00C0654E">
            <w:pPr>
              <w:pStyle w:val="af2"/>
              <w:ind w:right="140"/>
              <w:jc w:val="center"/>
              <w:rPr>
                <w:rFonts w:ascii="Times New Roman" w:hAnsi="Times New Roman"/>
                <w:b/>
                <w:sz w:val="20"/>
                <w:szCs w:val="20"/>
              </w:rPr>
            </w:pPr>
            <w:r w:rsidRPr="00856B0C">
              <w:rPr>
                <w:rStyle w:val="9pt"/>
                <w:rFonts w:eastAsia="Calibri"/>
                <w:b/>
                <w:sz w:val="20"/>
                <w:szCs w:val="20"/>
              </w:rPr>
              <w:t>Наименование учреждения</w:t>
            </w:r>
          </w:p>
        </w:tc>
        <w:tc>
          <w:tcPr>
            <w:tcW w:w="1133" w:type="dxa"/>
            <w:shd w:val="clear" w:color="auto" w:fill="auto"/>
            <w:vAlign w:val="center"/>
          </w:tcPr>
          <w:p w:rsidR="00856B0C" w:rsidRPr="00856B0C" w:rsidRDefault="00856B0C" w:rsidP="00C0654E">
            <w:pPr>
              <w:pStyle w:val="af2"/>
              <w:ind w:right="140"/>
              <w:jc w:val="center"/>
              <w:rPr>
                <w:rFonts w:ascii="Times New Roman" w:hAnsi="Times New Roman"/>
                <w:b/>
                <w:sz w:val="20"/>
                <w:szCs w:val="20"/>
              </w:rPr>
            </w:pPr>
            <w:r w:rsidRPr="00856B0C">
              <w:rPr>
                <w:rFonts w:ascii="Times New Roman" w:hAnsi="Times New Roman"/>
                <w:b/>
                <w:sz w:val="20"/>
                <w:szCs w:val="20"/>
              </w:rPr>
              <w:t>Мощность, мест</w:t>
            </w:r>
          </w:p>
        </w:tc>
        <w:tc>
          <w:tcPr>
            <w:tcW w:w="1985" w:type="dxa"/>
            <w:tcBorders>
              <w:right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eastAsia="Times New Roman" w:hAnsi="Times New Roman" w:cs="Times New Roman"/>
                <w:b/>
                <w:color w:val="000000"/>
                <w:sz w:val="20"/>
                <w:szCs w:val="20"/>
              </w:rPr>
              <w:t>Срок реализации</w:t>
            </w:r>
          </w:p>
        </w:tc>
      </w:tr>
      <w:tr w:rsidR="00856B0C" w:rsidRPr="00856B0C" w:rsidTr="00C0654E">
        <w:trPr>
          <w:trHeight w:val="105"/>
        </w:trPr>
        <w:tc>
          <w:tcPr>
            <w:tcW w:w="539" w:type="dxa"/>
            <w:vMerge w:val="restart"/>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sz w:val="20"/>
                <w:szCs w:val="20"/>
              </w:rPr>
              <w:t>1</w:t>
            </w:r>
          </w:p>
        </w:tc>
        <w:tc>
          <w:tcPr>
            <w:tcW w:w="2409" w:type="dxa"/>
            <w:vMerge w:val="restart"/>
            <w:shd w:val="clear" w:color="auto" w:fill="auto"/>
            <w:vAlign w:val="center"/>
          </w:tcPr>
          <w:p w:rsidR="00856B0C" w:rsidRPr="00856B0C" w:rsidRDefault="00856B0C" w:rsidP="00C0654E">
            <w:pPr>
              <w:spacing w:line="240" w:lineRule="auto"/>
              <w:ind w:right="140"/>
              <w:rPr>
                <w:rFonts w:ascii="Times New Roman" w:hAnsi="Times New Roman" w:cs="Times New Roman"/>
                <w:i/>
                <w:sz w:val="20"/>
                <w:szCs w:val="20"/>
                <w:lang w:val="en-US"/>
              </w:rPr>
            </w:pPr>
            <w:r w:rsidRPr="00856B0C">
              <w:rPr>
                <w:rFonts w:ascii="Times New Roman" w:eastAsia="Times New Roman" w:hAnsi="Times New Roman" w:cs="Times New Roman"/>
                <w:sz w:val="20"/>
                <w:szCs w:val="20"/>
              </w:rPr>
              <w:t>сумон Кызыл-Мажалыкский</w:t>
            </w:r>
          </w:p>
        </w:tc>
        <w:tc>
          <w:tcPr>
            <w:tcW w:w="1701" w:type="dxa"/>
            <w:shd w:val="clear" w:color="auto" w:fill="auto"/>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Строительство</w:t>
            </w:r>
          </w:p>
        </w:tc>
        <w:tc>
          <w:tcPr>
            <w:tcW w:w="1843" w:type="dxa"/>
            <w:tcBorders>
              <w:bottom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 xml:space="preserve">Детская поликлиника </w:t>
            </w:r>
          </w:p>
        </w:tc>
        <w:tc>
          <w:tcPr>
            <w:tcW w:w="1133" w:type="dxa"/>
            <w:tcBorders>
              <w:bottom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20</w:t>
            </w:r>
          </w:p>
        </w:tc>
        <w:tc>
          <w:tcPr>
            <w:tcW w:w="1985" w:type="dxa"/>
            <w:tcBorders>
              <w:bottom w:val="single" w:sz="4" w:space="0" w:color="auto"/>
              <w:right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eastAsia="Times New Roman" w:hAnsi="Times New Roman" w:cs="Times New Roman"/>
                <w:color w:val="000000"/>
                <w:sz w:val="20"/>
                <w:szCs w:val="20"/>
              </w:rPr>
              <w:t>1 очередь</w:t>
            </w:r>
          </w:p>
        </w:tc>
      </w:tr>
      <w:tr w:rsidR="00856B0C" w:rsidRPr="00856B0C" w:rsidTr="00C0654E">
        <w:trPr>
          <w:trHeight w:val="341"/>
        </w:trPr>
        <w:tc>
          <w:tcPr>
            <w:tcW w:w="539" w:type="dxa"/>
            <w:vMerge/>
            <w:shd w:val="clear" w:color="auto" w:fill="auto"/>
            <w:vAlign w:val="center"/>
          </w:tcPr>
          <w:p w:rsidR="00856B0C" w:rsidRPr="00856B0C" w:rsidRDefault="00856B0C" w:rsidP="00C0654E">
            <w:pPr>
              <w:pStyle w:val="af2"/>
              <w:ind w:right="140"/>
              <w:jc w:val="center"/>
              <w:rPr>
                <w:rFonts w:ascii="Times New Roman" w:hAnsi="Times New Roman"/>
                <w:sz w:val="20"/>
                <w:szCs w:val="20"/>
              </w:rPr>
            </w:pPr>
          </w:p>
        </w:tc>
        <w:tc>
          <w:tcPr>
            <w:tcW w:w="2409" w:type="dxa"/>
            <w:vMerge/>
            <w:shd w:val="clear" w:color="auto" w:fill="auto"/>
            <w:vAlign w:val="center"/>
          </w:tcPr>
          <w:p w:rsidR="00856B0C" w:rsidRPr="00856B0C" w:rsidRDefault="00856B0C" w:rsidP="00C0654E">
            <w:pPr>
              <w:spacing w:line="240" w:lineRule="auto"/>
              <w:ind w:right="140"/>
              <w:rPr>
                <w:rFonts w:ascii="Times New Roman" w:eastAsia="Times New Roman" w:hAnsi="Times New Roman" w:cs="Times New Roman"/>
                <w:sz w:val="20"/>
                <w:szCs w:val="20"/>
              </w:rPr>
            </w:pPr>
          </w:p>
        </w:tc>
        <w:tc>
          <w:tcPr>
            <w:tcW w:w="1701" w:type="dxa"/>
            <w:shd w:val="clear" w:color="auto" w:fill="auto"/>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Строительство</w:t>
            </w:r>
          </w:p>
        </w:tc>
        <w:tc>
          <w:tcPr>
            <w:tcW w:w="1843" w:type="dxa"/>
            <w:tcBorders>
              <w:top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 xml:space="preserve">Поликлиники </w:t>
            </w:r>
          </w:p>
        </w:tc>
        <w:tc>
          <w:tcPr>
            <w:tcW w:w="1133" w:type="dxa"/>
            <w:tcBorders>
              <w:top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40</w:t>
            </w:r>
          </w:p>
        </w:tc>
        <w:tc>
          <w:tcPr>
            <w:tcW w:w="1985" w:type="dxa"/>
            <w:tcBorders>
              <w:top w:val="single" w:sz="4" w:space="0" w:color="auto"/>
              <w:right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eastAsia="Times New Roman" w:hAnsi="Times New Roman" w:cs="Times New Roman"/>
                <w:color w:val="000000"/>
                <w:sz w:val="20"/>
                <w:szCs w:val="20"/>
              </w:rPr>
              <w:t>1 очередь</w:t>
            </w:r>
          </w:p>
        </w:tc>
      </w:tr>
      <w:tr w:rsidR="00856B0C" w:rsidRPr="00856B0C" w:rsidTr="00C0654E">
        <w:trPr>
          <w:trHeight w:val="222"/>
        </w:trPr>
        <w:tc>
          <w:tcPr>
            <w:tcW w:w="539" w:type="dxa"/>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sz w:val="20"/>
                <w:szCs w:val="20"/>
              </w:rPr>
              <w:t>2</w:t>
            </w:r>
          </w:p>
        </w:tc>
        <w:tc>
          <w:tcPr>
            <w:tcW w:w="2409" w:type="dxa"/>
            <w:shd w:val="clear" w:color="auto" w:fill="auto"/>
            <w:vAlign w:val="center"/>
          </w:tcPr>
          <w:p w:rsidR="00856B0C" w:rsidRPr="00856B0C" w:rsidRDefault="00856B0C" w:rsidP="00C0654E">
            <w:pPr>
              <w:spacing w:line="240" w:lineRule="auto"/>
              <w:ind w:right="140"/>
              <w:rPr>
                <w:rFonts w:ascii="Times New Roman" w:eastAsia="Times New Roman" w:hAnsi="Times New Roman" w:cs="Times New Roman"/>
                <w:sz w:val="20"/>
                <w:szCs w:val="20"/>
              </w:rPr>
            </w:pPr>
            <w:r w:rsidRPr="00856B0C">
              <w:rPr>
                <w:rFonts w:ascii="Times New Roman" w:eastAsia="Times New Roman" w:hAnsi="Times New Roman" w:cs="Times New Roman"/>
                <w:sz w:val="20"/>
                <w:szCs w:val="20"/>
              </w:rPr>
              <w:t>сумон Барлыкский</w:t>
            </w:r>
          </w:p>
        </w:tc>
        <w:tc>
          <w:tcPr>
            <w:tcW w:w="1701" w:type="dxa"/>
            <w:shd w:val="clear" w:color="auto" w:fill="auto"/>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Реконструкция</w:t>
            </w:r>
          </w:p>
        </w:tc>
        <w:tc>
          <w:tcPr>
            <w:tcW w:w="1843" w:type="dxa"/>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ФАП</w:t>
            </w:r>
          </w:p>
        </w:tc>
        <w:tc>
          <w:tcPr>
            <w:tcW w:w="1133" w:type="dxa"/>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w:t>
            </w:r>
          </w:p>
        </w:tc>
        <w:tc>
          <w:tcPr>
            <w:tcW w:w="1985" w:type="dxa"/>
            <w:tcBorders>
              <w:right w:val="single" w:sz="4" w:space="0" w:color="auto"/>
            </w:tcBorders>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1 очередь</w:t>
            </w:r>
          </w:p>
        </w:tc>
      </w:tr>
      <w:tr w:rsidR="00856B0C" w:rsidRPr="00856B0C" w:rsidTr="00C0654E">
        <w:trPr>
          <w:trHeight w:val="115"/>
        </w:trPr>
        <w:tc>
          <w:tcPr>
            <w:tcW w:w="539" w:type="dxa"/>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sz w:val="20"/>
                <w:szCs w:val="20"/>
              </w:rPr>
              <w:t>3</w:t>
            </w:r>
          </w:p>
        </w:tc>
        <w:tc>
          <w:tcPr>
            <w:tcW w:w="2409" w:type="dxa"/>
            <w:shd w:val="clear" w:color="auto" w:fill="auto"/>
            <w:vAlign w:val="center"/>
          </w:tcPr>
          <w:p w:rsidR="00856B0C" w:rsidRPr="00856B0C" w:rsidRDefault="00856B0C" w:rsidP="00C0654E">
            <w:pPr>
              <w:spacing w:line="240" w:lineRule="auto"/>
              <w:ind w:right="140"/>
              <w:rPr>
                <w:rFonts w:ascii="Times New Roman" w:eastAsia="Times New Roman" w:hAnsi="Times New Roman" w:cs="Times New Roman"/>
                <w:sz w:val="20"/>
                <w:szCs w:val="20"/>
              </w:rPr>
            </w:pPr>
            <w:r w:rsidRPr="00856B0C">
              <w:rPr>
                <w:rFonts w:ascii="Times New Roman" w:eastAsia="Times New Roman" w:hAnsi="Times New Roman" w:cs="Times New Roman"/>
                <w:sz w:val="20"/>
                <w:szCs w:val="20"/>
              </w:rPr>
              <w:t>сумон Шекпээрский</w:t>
            </w:r>
          </w:p>
        </w:tc>
        <w:tc>
          <w:tcPr>
            <w:tcW w:w="1701" w:type="dxa"/>
            <w:shd w:val="clear" w:color="auto" w:fill="auto"/>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Строительство</w:t>
            </w:r>
          </w:p>
        </w:tc>
        <w:tc>
          <w:tcPr>
            <w:tcW w:w="1843" w:type="dxa"/>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ФАП</w:t>
            </w:r>
          </w:p>
        </w:tc>
        <w:tc>
          <w:tcPr>
            <w:tcW w:w="1133" w:type="dxa"/>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sz w:val="20"/>
                <w:szCs w:val="20"/>
              </w:rPr>
              <w:t>-</w:t>
            </w:r>
          </w:p>
        </w:tc>
        <w:tc>
          <w:tcPr>
            <w:tcW w:w="1985" w:type="dxa"/>
            <w:tcBorders>
              <w:right w:val="single" w:sz="4" w:space="0" w:color="auto"/>
            </w:tcBorders>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color w:val="000000"/>
                <w:sz w:val="20"/>
                <w:szCs w:val="20"/>
              </w:rPr>
              <w:t>1 очередь</w:t>
            </w:r>
          </w:p>
        </w:tc>
      </w:tr>
      <w:tr w:rsidR="00856B0C" w:rsidRPr="00856B0C" w:rsidTr="00C0654E">
        <w:trPr>
          <w:trHeight w:val="558"/>
        </w:trPr>
        <w:tc>
          <w:tcPr>
            <w:tcW w:w="539" w:type="dxa"/>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sz w:val="20"/>
                <w:szCs w:val="20"/>
              </w:rPr>
              <w:t>4</w:t>
            </w:r>
          </w:p>
        </w:tc>
        <w:tc>
          <w:tcPr>
            <w:tcW w:w="2409" w:type="dxa"/>
            <w:shd w:val="clear" w:color="auto" w:fill="auto"/>
            <w:vAlign w:val="center"/>
          </w:tcPr>
          <w:p w:rsidR="00856B0C" w:rsidRPr="00856B0C" w:rsidRDefault="00856B0C" w:rsidP="00C0654E">
            <w:pPr>
              <w:spacing w:line="240" w:lineRule="auto"/>
              <w:ind w:right="140"/>
              <w:rPr>
                <w:rFonts w:ascii="Times New Roman" w:eastAsia="Times New Roman" w:hAnsi="Times New Roman" w:cs="Times New Roman"/>
                <w:sz w:val="20"/>
                <w:szCs w:val="20"/>
              </w:rPr>
            </w:pPr>
            <w:r w:rsidRPr="00856B0C">
              <w:rPr>
                <w:rFonts w:ascii="Times New Roman" w:eastAsia="Times New Roman" w:hAnsi="Times New Roman" w:cs="Times New Roman"/>
                <w:sz w:val="20"/>
                <w:szCs w:val="20"/>
              </w:rPr>
              <w:t>сумон Эрги-Барлыкский</w:t>
            </w:r>
          </w:p>
        </w:tc>
        <w:tc>
          <w:tcPr>
            <w:tcW w:w="1701" w:type="dxa"/>
            <w:shd w:val="clear" w:color="auto" w:fill="auto"/>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Реконструкция</w:t>
            </w:r>
          </w:p>
        </w:tc>
        <w:tc>
          <w:tcPr>
            <w:tcW w:w="1843" w:type="dxa"/>
            <w:shd w:val="clear" w:color="auto" w:fill="auto"/>
            <w:vAlign w:val="center"/>
          </w:tcPr>
          <w:p w:rsidR="00856B0C" w:rsidRPr="00856B0C" w:rsidRDefault="00856B0C" w:rsidP="00C0654E">
            <w:pPr>
              <w:spacing w:line="240" w:lineRule="auto"/>
              <w:ind w:right="140"/>
              <w:jc w:val="center"/>
              <w:rPr>
                <w:rFonts w:ascii="Times New Roman" w:eastAsia="Times New Roman" w:hAnsi="Times New Roman" w:cs="Times New Roman"/>
                <w:color w:val="000000"/>
                <w:sz w:val="20"/>
                <w:szCs w:val="20"/>
              </w:rPr>
            </w:pPr>
            <w:r w:rsidRPr="00856B0C">
              <w:rPr>
                <w:rFonts w:ascii="Times New Roman" w:eastAsia="Times New Roman" w:hAnsi="Times New Roman" w:cs="Times New Roman"/>
                <w:color w:val="000000"/>
                <w:sz w:val="20"/>
                <w:szCs w:val="20"/>
              </w:rPr>
              <w:t>ФАП</w:t>
            </w:r>
          </w:p>
        </w:tc>
        <w:tc>
          <w:tcPr>
            <w:tcW w:w="1133" w:type="dxa"/>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sz w:val="20"/>
                <w:szCs w:val="20"/>
              </w:rPr>
              <w:t>-</w:t>
            </w:r>
          </w:p>
        </w:tc>
        <w:tc>
          <w:tcPr>
            <w:tcW w:w="1985" w:type="dxa"/>
            <w:tcBorders>
              <w:right w:val="single" w:sz="4" w:space="0" w:color="auto"/>
            </w:tcBorders>
            <w:shd w:val="clear" w:color="auto" w:fill="auto"/>
            <w:vAlign w:val="center"/>
          </w:tcPr>
          <w:p w:rsidR="00856B0C" w:rsidRPr="00856B0C" w:rsidRDefault="00856B0C" w:rsidP="00C0654E">
            <w:pPr>
              <w:pStyle w:val="af2"/>
              <w:ind w:right="140"/>
              <w:jc w:val="center"/>
              <w:rPr>
                <w:rFonts w:ascii="Times New Roman" w:hAnsi="Times New Roman"/>
                <w:sz w:val="20"/>
                <w:szCs w:val="20"/>
              </w:rPr>
            </w:pPr>
            <w:r w:rsidRPr="00856B0C">
              <w:rPr>
                <w:rFonts w:ascii="Times New Roman" w:hAnsi="Times New Roman"/>
                <w:color w:val="000000"/>
                <w:sz w:val="20"/>
                <w:szCs w:val="20"/>
              </w:rPr>
              <w:t>1 очередь</w:t>
            </w:r>
          </w:p>
        </w:tc>
      </w:tr>
    </w:tbl>
    <w:p w:rsidR="00856B0C" w:rsidRPr="00856B0C" w:rsidRDefault="00856B0C" w:rsidP="00856B0C">
      <w:pPr>
        <w:autoSpaceDE w:val="0"/>
        <w:autoSpaceDN w:val="0"/>
        <w:adjustRightInd w:val="0"/>
        <w:ind w:right="142" w:firstLine="567"/>
        <w:rPr>
          <w:rFonts w:ascii="Times New Roman" w:hAnsi="Times New Roman" w:cs="Times New Roman"/>
        </w:rPr>
      </w:pPr>
    </w:p>
    <w:p w:rsidR="00856B0C" w:rsidRPr="00856B0C" w:rsidRDefault="00856B0C" w:rsidP="00856B0C">
      <w:pPr>
        <w:autoSpaceDE w:val="0"/>
        <w:autoSpaceDN w:val="0"/>
        <w:adjustRightInd w:val="0"/>
        <w:ind w:right="142" w:firstLine="567"/>
        <w:rPr>
          <w:rFonts w:ascii="Times New Roman" w:hAnsi="Times New Roman" w:cs="Times New Roman"/>
          <w:sz w:val="24"/>
          <w:szCs w:val="24"/>
        </w:rPr>
      </w:pPr>
      <w:r w:rsidRPr="00856B0C">
        <w:rPr>
          <w:rFonts w:ascii="Times New Roman" w:hAnsi="Times New Roman" w:cs="Times New Roman"/>
          <w:sz w:val="24"/>
          <w:szCs w:val="24"/>
        </w:rPr>
        <w:t>Характеристика действующих объектов и анализ обеспеченности населения объектами здравоохранения представлены в таблице 2.13.6.</w:t>
      </w:r>
    </w:p>
    <w:p w:rsidR="00856B0C" w:rsidRPr="00856B0C" w:rsidRDefault="00856B0C" w:rsidP="00856B0C">
      <w:pPr>
        <w:pStyle w:val="a"/>
        <w:numPr>
          <w:ilvl w:val="0"/>
          <w:numId w:val="0"/>
        </w:numPr>
        <w:tabs>
          <w:tab w:val="left" w:pos="993"/>
        </w:tabs>
        <w:spacing w:line="360" w:lineRule="auto"/>
        <w:ind w:right="140"/>
        <w:rPr>
          <w:rFonts w:ascii="Arial" w:hAnsi="Arial" w:cs="Arial"/>
        </w:rPr>
      </w:pPr>
    </w:p>
    <w:p w:rsidR="00856B0C" w:rsidRPr="00A1590E" w:rsidRDefault="00856B0C" w:rsidP="00856B0C">
      <w:pPr>
        <w:pStyle w:val="ad"/>
        <w:spacing w:after="0"/>
        <w:ind w:right="140"/>
        <w:rPr>
          <w:rFonts w:ascii="Arial" w:hAnsi="Arial" w:cs="Arial"/>
          <w:sz w:val="22"/>
        </w:rPr>
      </w:pPr>
    </w:p>
    <w:p w:rsidR="00856B0C" w:rsidRPr="00A1590E" w:rsidRDefault="00856B0C" w:rsidP="00856B0C">
      <w:pPr>
        <w:pStyle w:val="ad"/>
        <w:spacing w:after="0"/>
        <w:ind w:right="140"/>
        <w:rPr>
          <w:rFonts w:ascii="Arial" w:hAnsi="Arial" w:cs="Arial"/>
          <w:sz w:val="22"/>
        </w:rPr>
      </w:pPr>
    </w:p>
    <w:p w:rsidR="00856B0C" w:rsidRPr="00A1590E" w:rsidRDefault="00856B0C" w:rsidP="00856B0C">
      <w:pPr>
        <w:autoSpaceDE w:val="0"/>
        <w:autoSpaceDN w:val="0"/>
        <w:adjustRightInd w:val="0"/>
        <w:ind w:right="140" w:firstLine="709"/>
        <w:rPr>
          <w:rFonts w:ascii="Arial" w:eastAsia="Times New Roman" w:hAnsi="Arial" w:cs="Arial"/>
          <w:color w:val="000000"/>
        </w:rPr>
        <w:sectPr w:rsidR="00856B0C" w:rsidRPr="00A1590E" w:rsidSect="00A63D58">
          <w:headerReference w:type="default" r:id="rId32"/>
          <w:pgSz w:w="11906" w:h="16838" w:code="9"/>
          <w:pgMar w:top="992" w:right="709" w:bottom="539" w:left="1276" w:header="425" w:footer="284" w:gutter="0"/>
          <w:cols w:space="708"/>
          <w:docGrid w:linePitch="360"/>
        </w:sectPr>
      </w:pPr>
    </w:p>
    <w:p w:rsidR="00856B0C" w:rsidRPr="00856B0C" w:rsidRDefault="00856B0C" w:rsidP="00856B0C">
      <w:pPr>
        <w:autoSpaceDE w:val="0"/>
        <w:autoSpaceDN w:val="0"/>
        <w:adjustRightInd w:val="0"/>
        <w:ind w:right="140"/>
        <w:rPr>
          <w:rFonts w:ascii="Times New Roman" w:hAnsi="Times New Roman" w:cs="Times New Roman"/>
        </w:rPr>
      </w:pPr>
      <w:r w:rsidRPr="00856B0C">
        <w:rPr>
          <w:rFonts w:ascii="Times New Roman" w:hAnsi="Times New Roman" w:cs="Times New Roman"/>
        </w:rPr>
        <w:lastRenderedPageBreak/>
        <w:t xml:space="preserve">Таблица 2.13.6 - Характеристика действующих объектов и анализ обеспеченности населения объектами здравоохранения </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118"/>
        <w:gridCol w:w="2127"/>
        <w:gridCol w:w="1701"/>
        <w:gridCol w:w="1559"/>
        <w:gridCol w:w="2977"/>
        <w:gridCol w:w="2126"/>
      </w:tblGrid>
      <w:tr w:rsidR="00856B0C" w:rsidRPr="00856B0C" w:rsidTr="00C0654E">
        <w:trPr>
          <w:trHeight w:val="978"/>
          <w:tblHeader/>
        </w:trPr>
        <w:tc>
          <w:tcPr>
            <w:tcW w:w="959"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w:t>
            </w:r>
          </w:p>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п/п</w:t>
            </w:r>
          </w:p>
        </w:tc>
        <w:tc>
          <w:tcPr>
            <w:tcW w:w="3118"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Наименование учреждения</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Местоположение</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Фактическая посещаемость за год</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Количество работающих, чел.</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Мощность:</w:t>
            </w:r>
          </w:p>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Для больниц: койко-места</w:t>
            </w:r>
          </w:p>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Для поликлиник и ФАП: посещений/сут.</w:t>
            </w:r>
          </w:p>
          <w:p w:rsidR="00856B0C" w:rsidRPr="00856B0C" w:rsidRDefault="00856B0C" w:rsidP="00C0654E">
            <w:pPr>
              <w:spacing w:line="240" w:lineRule="auto"/>
              <w:ind w:right="140"/>
              <w:jc w:val="center"/>
              <w:rPr>
                <w:rFonts w:ascii="Times New Roman" w:hAnsi="Times New Roman" w:cs="Times New Roman"/>
                <w:b/>
                <w:sz w:val="20"/>
                <w:szCs w:val="20"/>
              </w:rPr>
            </w:pP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b/>
                <w:sz w:val="20"/>
                <w:szCs w:val="20"/>
              </w:rPr>
              <w:t>Характеристика здания (хор., удовл., ветхое, приспособленное)</w:t>
            </w:r>
          </w:p>
        </w:tc>
      </w:tr>
      <w:tr w:rsidR="00856B0C" w:rsidRPr="00856B0C" w:rsidTr="00C0654E">
        <w:trPr>
          <w:trHeight w:val="257"/>
        </w:trPr>
        <w:tc>
          <w:tcPr>
            <w:tcW w:w="14567" w:type="dxa"/>
            <w:gridSpan w:val="7"/>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sz w:val="20"/>
                <w:szCs w:val="24"/>
              </w:rPr>
              <w:t>Лечебно-профилактические организации</w:t>
            </w:r>
          </w:p>
        </w:tc>
      </w:tr>
      <w:tr w:rsidR="00856B0C" w:rsidRPr="00856B0C" w:rsidTr="00C0654E">
        <w:trPr>
          <w:trHeight w:hRule="exact" w:val="737"/>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Детское отд. ГБУЗ РТ Б-Х ММЦ</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 ул.Центральная, 22</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Отдел.-16916</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Поликл.-31316</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178</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Дет. отд - 46,3</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737"/>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СМП</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 ул.Центральная, 20</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7918</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28</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21,7</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701"/>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Взрослое отделение ГБУЗ РТ Б-Х ММЦ</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 ул.Центральная, 18</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48935</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302</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148,3</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567"/>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4</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Фил. Детск поликл. №2</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 ул.Дружба, 27</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31363</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9</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127,4</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Приспособленное</w:t>
            </w:r>
          </w:p>
        </w:tc>
      </w:tr>
      <w:tr w:rsidR="00856B0C" w:rsidRPr="00856B0C" w:rsidTr="00C0654E">
        <w:trPr>
          <w:trHeight w:hRule="exact" w:val="780"/>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5</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Фил. Детск. поликл. №3</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Кызыл-Мажалык,</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Чадамба, 14</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31363</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23</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127,3</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Приспособленное</w:t>
            </w:r>
          </w:p>
        </w:tc>
      </w:tr>
      <w:tr w:rsidR="00856B0C" w:rsidRPr="00856B0C" w:rsidTr="00C0654E">
        <w:trPr>
          <w:trHeight w:hRule="exact" w:val="559"/>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6</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Токсикология</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 ул.Гагарина, 31</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6409</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23</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26,0</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737"/>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7</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Взр. поликлиника №2</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Кызыл-Мажалык, ул.Чургуй-оол, 38</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6708</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31</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27,2</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Приспособленное</w:t>
            </w:r>
          </w:p>
        </w:tc>
      </w:tr>
      <w:tr w:rsidR="00856B0C" w:rsidRPr="00856B0C" w:rsidTr="00C0654E">
        <w:trPr>
          <w:trHeight w:hRule="exact" w:val="964"/>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8</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Туббольница</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Кызыл-Мажалык, ул.Хомушки Василия</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559"/>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9</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Шекпээр</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Шекпээр, ул.Культура, 5</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6075</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4</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24,6</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Хор.</w:t>
            </w:r>
          </w:p>
        </w:tc>
      </w:tr>
      <w:tr w:rsidR="00856B0C" w:rsidRPr="00856B0C" w:rsidTr="00C0654E">
        <w:trPr>
          <w:trHeight w:hRule="exact" w:val="559"/>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10</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Аянгаты</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Аянгаты, ул.Ленина, 3</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3056</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12,4</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559"/>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lastRenderedPageBreak/>
              <w:t>11</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Аксы -Барлык</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Аксы- Барлык,</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Найырал, 16</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3415</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5</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13,9</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559"/>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12</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Эрги -Барлык</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Эрги –Барлык,</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Эрик, 30</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11130</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6</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45,2</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Хор.</w:t>
            </w:r>
          </w:p>
        </w:tc>
      </w:tr>
      <w:tr w:rsidR="00856B0C" w:rsidRPr="00856B0C" w:rsidTr="00C0654E">
        <w:trPr>
          <w:trHeight w:hRule="exact" w:val="559"/>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13</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Барлык</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Барлык,</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Трактовая, 14</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9402</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4</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38,2</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567"/>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14</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Бижиктиг-Хая</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Бижиктиг-Хая,</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Новая, 6-2</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2180</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4</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8,9</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Хор.</w:t>
            </w:r>
          </w:p>
        </w:tc>
      </w:tr>
      <w:tr w:rsidR="00856B0C" w:rsidRPr="00856B0C" w:rsidTr="00C0654E">
        <w:trPr>
          <w:trHeight w:hRule="exact" w:val="567"/>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15</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Дон-Терезин</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Дон-Терезин,</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Байыр-оол, 21</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3482</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5</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14,1</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Приспособленное</w:t>
            </w:r>
          </w:p>
        </w:tc>
      </w:tr>
      <w:tr w:rsidR="00856B0C" w:rsidRPr="00856B0C" w:rsidTr="00C0654E">
        <w:trPr>
          <w:trHeight w:hRule="exact" w:val="913"/>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16</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0"/>
              </w:rPr>
              <w:t>ФАП с. Хонделен</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с. Хонделен,</w:t>
            </w:r>
          </w:p>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ул. Уержаа, 3-2</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3758</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3</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15,6</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Удовл.</w:t>
            </w:r>
          </w:p>
        </w:tc>
      </w:tr>
      <w:tr w:rsidR="00856B0C" w:rsidRPr="00856B0C" w:rsidTr="00C0654E">
        <w:trPr>
          <w:trHeight w:hRule="exact" w:val="300"/>
        </w:trPr>
        <w:tc>
          <w:tcPr>
            <w:tcW w:w="14567" w:type="dxa"/>
            <w:gridSpan w:val="7"/>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Фармацевтические учреждения</w:t>
            </w:r>
          </w:p>
        </w:tc>
      </w:tr>
      <w:tr w:rsidR="00856B0C" w:rsidRPr="00856B0C" w:rsidTr="00C0654E">
        <w:trPr>
          <w:trHeight w:hRule="exact" w:val="454"/>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17</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0"/>
              </w:rPr>
            </w:pPr>
            <w:r w:rsidRPr="00856B0C">
              <w:rPr>
                <w:rFonts w:ascii="Times New Roman" w:hAnsi="Times New Roman" w:cs="Times New Roman"/>
                <w:sz w:val="20"/>
                <w:szCs w:val="24"/>
              </w:rPr>
              <w:t>Аптека «Айдыс»</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r>
      <w:tr w:rsidR="00856B0C" w:rsidRPr="00856B0C" w:rsidTr="00C0654E">
        <w:trPr>
          <w:trHeight w:hRule="exact" w:val="454"/>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18</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4"/>
              </w:rPr>
            </w:pPr>
            <w:r w:rsidRPr="00856B0C">
              <w:rPr>
                <w:rFonts w:ascii="Times New Roman" w:hAnsi="Times New Roman" w:cs="Times New Roman"/>
                <w:sz w:val="20"/>
                <w:szCs w:val="24"/>
              </w:rPr>
              <w:t>Аптека «Айдыс» филиал</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r>
      <w:tr w:rsidR="00856B0C" w:rsidRPr="00856B0C" w:rsidTr="00C0654E">
        <w:trPr>
          <w:trHeight w:hRule="exact" w:val="454"/>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19</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4"/>
              </w:rPr>
            </w:pPr>
            <w:r w:rsidRPr="00856B0C">
              <w:rPr>
                <w:rFonts w:ascii="Times New Roman" w:hAnsi="Times New Roman" w:cs="Times New Roman"/>
                <w:sz w:val="20"/>
                <w:szCs w:val="24"/>
              </w:rPr>
              <w:t>Аптека «Лена»</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r>
      <w:tr w:rsidR="00856B0C" w:rsidRPr="00856B0C" w:rsidTr="00C0654E">
        <w:trPr>
          <w:trHeight w:hRule="exact" w:val="454"/>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20</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4"/>
              </w:rPr>
            </w:pPr>
            <w:r w:rsidRPr="00856B0C">
              <w:rPr>
                <w:rFonts w:ascii="Times New Roman" w:hAnsi="Times New Roman" w:cs="Times New Roman"/>
                <w:sz w:val="20"/>
                <w:szCs w:val="24"/>
              </w:rPr>
              <w:t>Аптека «Артыш»</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г. Ак- Довурак</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r>
      <w:tr w:rsidR="00856B0C" w:rsidRPr="00856B0C" w:rsidTr="00C0654E">
        <w:trPr>
          <w:trHeight w:hRule="exact" w:val="454"/>
        </w:trPr>
        <w:tc>
          <w:tcPr>
            <w:tcW w:w="9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21</w:t>
            </w:r>
          </w:p>
        </w:tc>
        <w:tc>
          <w:tcPr>
            <w:tcW w:w="3118" w:type="dxa"/>
            <w:vAlign w:val="center"/>
          </w:tcPr>
          <w:p w:rsidR="00856B0C" w:rsidRPr="00856B0C" w:rsidRDefault="00856B0C" w:rsidP="00C0654E">
            <w:pPr>
              <w:spacing w:line="240" w:lineRule="auto"/>
              <w:ind w:right="140"/>
              <w:rPr>
                <w:rFonts w:ascii="Times New Roman" w:hAnsi="Times New Roman" w:cs="Times New Roman"/>
                <w:sz w:val="20"/>
                <w:szCs w:val="24"/>
              </w:rPr>
            </w:pPr>
            <w:r w:rsidRPr="00856B0C">
              <w:rPr>
                <w:rFonts w:ascii="Times New Roman" w:hAnsi="Times New Roman" w:cs="Times New Roman"/>
                <w:sz w:val="20"/>
                <w:szCs w:val="24"/>
              </w:rPr>
              <w:t>Аптека «Витаминка»</w:t>
            </w:r>
          </w:p>
        </w:tc>
        <w:tc>
          <w:tcPr>
            <w:tcW w:w="2127" w:type="dxa"/>
            <w:vAlign w:val="center"/>
          </w:tcPr>
          <w:p w:rsidR="00856B0C" w:rsidRPr="00856B0C" w:rsidRDefault="00856B0C" w:rsidP="00C0654E">
            <w:pPr>
              <w:spacing w:line="240" w:lineRule="auto"/>
              <w:ind w:right="140"/>
              <w:jc w:val="center"/>
              <w:rPr>
                <w:rFonts w:ascii="Times New Roman" w:hAnsi="Times New Roman" w:cs="Times New Roman"/>
                <w:b/>
                <w:sz w:val="20"/>
                <w:szCs w:val="20"/>
              </w:rPr>
            </w:pPr>
            <w:r w:rsidRPr="00856B0C">
              <w:rPr>
                <w:rFonts w:ascii="Times New Roman" w:hAnsi="Times New Roman" w:cs="Times New Roman"/>
                <w:sz w:val="20"/>
                <w:szCs w:val="20"/>
              </w:rPr>
              <w:t>г. Ак- Довурак</w:t>
            </w:r>
          </w:p>
        </w:tc>
        <w:tc>
          <w:tcPr>
            <w:tcW w:w="1701"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1559"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977"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c>
          <w:tcPr>
            <w:tcW w:w="2126" w:type="dxa"/>
            <w:vAlign w:val="center"/>
          </w:tcPr>
          <w:p w:rsidR="00856B0C" w:rsidRPr="00856B0C" w:rsidRDefault="00856B0C" w:rsidP="00C0654E">
            <w:pPr>
              <w:spacing w:line="240" w:lineRule="auto"/>
              <w:ind w:right="140"/>
              <w:jc w:val="center"/>
              <w:rPr>
                <w:rFonts w:ascii="Times New Roman" w:hAnsi="Times New Roman" w:cs="Times New Roman"/>
                <w:sz w:val="20"/>
                <w:szCs w:val="20"/>
              </w:rPr>
            </w:pPr>
            <w:r w:rsidRPr="00856B0C">
              <w:rPr>
                <w:rFonts w:ascii="Times New Roman" w:hAnsi="Times New Roman" w:cs="Times New Roman"/>
                <w:sz w:val="20"/>
                <w:szCs w:val="20"/>
              </w:rPr>
              <w:t>-</w:t>
            </w:r>
          </w:p>
        </w:tc>
      </w:tr>
    </w:tbl>
    <w:p w:rsidR="00856B0C" w:rsidRPr="00A1590E" w:rsidRDefault="00856B0C" w:rsidP="00856B0C">
      <w:pPr>
        <w:ind w:right="140"/>
        <w:rPr>
          <w:rFonts w:ascii="Arial" w:hAnsi="Arial" w:cs="Arial"/>
        </w:rPr>
        <w:sectPr w:rsidR="00856B0C" w:rsidRPr="00A1590E" w:rsidSect="008F7A3F">
          <w:pgSz w:w="16838" w:h="11906" w:orient="landscape" w:code="9"/>
          <w:pgMar w:top="1134" w:right="566" w:bottom="567" w:left="1560" w:header="425" w:footer="284" w:gutter="0"/>
          <w:cols w:space="708"/>
          <w:docGrid w:linePitch="360"/>
        </w:sectPr>
      </w:pPr>
    </w:p>
    <w:p w:rsidR="00E05D5A" w:rsidRDefault="00191A2B" w:rsidP="009B39E7">
      <w:pPr>
        <w:spacing w:after="0"/>
        <w:jc w:val="both"/>
        <w:rPr>
          <w:rFonts w:ascii="Times New Roman" w:hAnsi="Times New Roman" w:cs="Times New Roman"/>
          <w:sz w:val="24"/>
          <w:szCs w:val="24"/>
        </w:rPr>
      </w:pPr>
      <w:r w:rsidRPr="00191A2B">
        <w:rPr>
          <w:rFonts w:ascii="Times New Roman" w:hAnsi="Times New Roman" w:cs="Times New Roman"/>
          <w:b/>
          <w:noProof/>
          <w:sz w:val="24"/>
          <w:szCs w:val="24"/>
        </w:rPr>
        <w:lastRenderedPageBreak/>
        <w:pict>
          <v:shape id="_x0000_s1043" type="#_x0000_t202" style="position:absolute;left:0;text-align:left;margin-left:-.3pt;margin-top:-.2pt;width:477.75pt;height:21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VLZAIAANAEAAAOAAAAZHJzL2Uyb0RvYy54bWysVM2O0zAQviPxDpbvbNLQTbdR09XSZRHS&#10;8iMtPIDrOI2F7Qm222S57Z1X4B04cODGK3TfiLHTlgIShxU5WJ6x/c03881kdt5rRTbCOgmmpKOT&#10;lBJhOFTSrEr6/t3VkzNKnGemYgqMKOmtcPR8/vjRrGsLkUEDqhKWIIhxRdeWtPG+LZLE8UZo5k6g&#10;FQYPa7CaeTTtKqks6xBdqyRL0zzpwFatBS6cQ+/lcEjnEb+uBfdv6toJT1RJkZuPq43rMqzJfMaK&#10;lWVtI/mOBnsAC82kwaAHqEvmGVlb+ReUltyCg9qfcNAJ1LXkIuaA2YzSP7K5aVgrYi5YHNceyuT+&#10;Hyx/vXlriaxKmk2fUmKYRpG2X7Zft9+2P7bf7+/uP5MsVKlrXYGXb1q87vtn0KPaMWPXXgP/4IiB&#10;RcPMSlxYC10jWIUsR+FlcvR0wHEBZNm9ggqDsbWHCNTXVocSYlEIoqNatweFRO8JR2ee5pNxdkoJ&#10;x7MszydplDBhxf51a51/IUCTsCmpxQ6I6Gxz7Xxgw4r9lRDMgZLVlVQqGqHrxEJZsmHYL4xzYXwe&#10;n6u1RrqDf5ziN3QOurG/Bne+d2OI2L8BKQb8LYgypCvp9BSzeCiBQyRWHBM48Po3AS09jpySuqRn&#10;gfIulSDZc1PFgfBMqmGPUMrsNAyyDQL6ftnHphlN9r2xhOoWVbUwjBj+EnDTgP1ESYfjVVL3cc2s&#10;oES9NNgZ09F4HOYxGuPTSYaGPT5ZHp8wwxGqpJ6SYbvwcYZDAQ1cYAfVMoobWm1gsuOMYxMl2I14&#10;mMtjO9769SOa/wQAAP//AwBQSwMEFAAGAAgAAAAhALqkfCzcAAAABgEAAA8AAABkcnMvZG93bnJl&#10;di54bWxMjsFOwzAQRO9I/IO1SFxQ6xSlEQ1xKijigpAKhQ/YxEsSsNchdtrk7zEnOI1GM5p5xXay&#10;Rhxp8J1jBatlAoK4drrjRsH72+PiBoQPyBqNY1Iwk4dteX5WYK7diV/peAiNiCPsc1TQhtDnUvq6&#10;JYt+6XrimH24wWKIdmikHvAUx62R10mSSYsdx4cWe9q1VH8dRqvgha5mg5/j/c5V+3p+eJLfz2up&#10;1OXFdHcLItAU/srwix/RoYxMlRtZe2EULLJYjJKCiOlmnW5AVArSVQayLOR//PIHAAD//wMAUEsB&#10;Ai0AFAAGAAgAAAAhALaDOJL+AAAA4QEAABMAAAAAAAAAAAAAAAAAAAAAAFtDb250ZW50X1R5cGVz&#10;XS54bWxQSwECLQAUAAYACAAAACEAOP0h/9YAAACUAQAACwAAAAAAAAAAAAAAAAAvAQAAX3JlbHMv&#10;LnJlbHNQSwECLQAUAAYACAAAACEASQQVS2QCAADQBAAADgAAAAAAAAAAAAAAAAAuAgAAZHJzL2Uy&#10;b0RvYy54bWxQSwECLQAUAAYACAAAACEAuqR8LNwAAAAGAQAADwAAAAAAAAAAAAAAAAC+BAAAZHJz&#10;L2Rvd25yZXYueG1sUEsFBgAAAAAEAAQA8wAAAMcFAAAAAA==&#10;" fillcolor="#fbd4b4 [1305]" strokecolor="#fabf8f [1945]">
            <v:textbox>
              <w:txbxContent>
                <w:p w:rsidR="00B7446E" w:rsidRPr="00E20EA1" w:rsidRDefault="00B7446E" w:rsidP="005C4409">
                  <w:pPr>
                    <w:spacing w:after="0"/>
                    <w:rPr>
                      <w:rFonts w:ascii="Times New Roman" w:hAnsi="Times New Roman" w:cs="Times New Roman"/>
                      <w:b/>
                      <w:sz w:val="24"/>
                      <w:szCs w:val="24"/>
                    </w:rPr>
                  </w:pPr>
                  <w:r>
                    <w:rPr>
                      <w:rFonts w:ascii="Times New Roman" w:hAnsi="Times New Roman" w:cs="Times New Roman"/>
                      <w:b/>
                      <w:sz w:val="24"/>
                      <w:szCs w:val="24"/>
                    </w:rPr>
                    <w:t>3.2. АНАЛИЗ СИСТЕМЫ ОБРАЗОВАНИЯ</w:t>
                  </w:r>
                </w:p>
                <w:p w:rsidR="00B7446E" w:rsidRDefault="00B7446E" w:rsidP="00BE5D3D"/>
              </w:txbxContent>
            </v:textbox>
            <w10:wrap type="square"/>
          </v:shape>
        </w:pict>
      </w:r>
      <w:r w:rsidR="009B39E7">
        <w:rPr>
          <w:rFonts w:ascii="Times New Roman" w:hAnsi="Times New Roman" w:cs="Times New Roman"/>
          <w:sz w:val="24"/>
          <w:szCs w:val="24"/>
        </w:rPr>
        <w:tab/>
      </w:r>
    </w:p>
    <w:p w:rsidR="00E05D5A" w:rsidRPr="00E20EA1" w:rsidRDefault="00E05D5A" w:rsidP="00E05D5A">
      <w:pPr>
        <w:shd w:val="clear" w:color="auto" w:fill="FFFFFF"/>
        <w:autoSpaceDE w:val="0"/>
        <w:autoSpaceDN w:val="0"/>
        <w:adjustRightInd w:val="0"/>
        <w:ind w:right="14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Текущее </w:t>
      </w:r>
      <w:r w:rsidRPr="00E20EA1">
        <w:rPr>
          <w:rFonts w:ascii="Times New Roman" w:eastAsia="Times New Roman" w:hAnsi="Times New Roman" w:cs="Times New Roman"/>
          <w:b/>
          <w:color w:val="000000"/>
          <w:sz w:val="24"/>
          <w:szCs w:val="24"/>
        </w:rPr>
        <w:t>состояние. Проблемы развития</w:t>
      </w:r>
    </w:p>
    <w:p w:rsidR="009B39E7" w:rsidRDefault="009B39E7" w:rsidP="00E05D5A">
      <w:pPr>
        <w:spacing w:after="0"/>
        <w:ind w:firstLine="708"/>
        <w:jc w:val="both"/>
        <w:rPr>
          <w:rFonts w:ascii="Times New Roman" w:hAnsi="Times New Roman" w:cs="Times New Roman"/>
          <w:sz w:val="24"/>
          <w:szCs w:val="24"/>
        </w:rPr>
      </w:pPr>
      <w:r w:rsidRPr="009B39E7">
        <w:rPr>
          <w:rFonts w:ascii="Times New Roman" w:hAnsi="Times New Roman" w:cs="Times New Roman"/>
          <w:sz w:val="24"/>
        </w:rPr>
        <w:t xml:space="preserve">Основной целью развития отрасли - является создание условий для обеспечения равного доступа граждан к качественному образованию и повышению статуса педагогических работников в отрасли. Для достижения поставленной цели на постоянном контроле находилось выполнение федеральных, государственных и муниципальных программ, направленных на развитие системы образования. Система образовательных учреждений </w:t>
      </w:r>
      <w:r>
        <w:rPr>
          <w:rFonts w:ascii="Times New Roman" w:hAnsi="Times New Roman" w:cs="Times New Roman"/>
          <w:sz w:val="24"/>
        </w:rPr>
        <w:t>Барун-Хемчикского кожууна</w:t>
      </w:r>
      <w:r w:rsidRPr="009B39E7">
        <w:rPr>
          <w:rFonts w:ascii="Times New Roman" w:hAnsi="Times New Roman" w:cs="Times New Roman"/>
          <w:sz w:val="24"/>
        </w:rPr>
        <w:t xml:space="preserve"> включает в себя:  </w:t>
      </w:r>
      <w:r>
        <w:rPr>
          <w:rFonts w:ascii="Times New Roman" w:hAnsi="Times New Roman" w:cs="Times New Roman"/>
          <w:sz w:val="24"/>
        </w:rPr>
        <w:t>- 13</w:t>
      </w:r>
      <w:r w:rsidRPr="009B39E7">
        <w:rPr>
          <w:rFonts w:ascii="Times New Roman" w:hAnsi="Times New Roman" w:cs="Times New Roman"/>
          <w:sz w:val="24"/>
        </w:rPr>
        <w:t xml:space="preserve"> дошкольных образоват</w:t>
      </w:r>
      <w:r>
        <w:rPr>
          <w:rFonts w:ascii="Times New Roman" w:hAnsi="Times New Roman" w:cs="Times New Roman"/>
          <w:sz w:val="24"/>
        </w:rPr>
        <w:t xml:space="preserve">ельных учреждений, </w:t>
      </w:r>
      <w:r w:rsidRPr="009B39E7">
        <w:rPr>
          <w:rFonts w:ascii="Times New Roman" w:hAnsi="Times New Roman" w:cs="Times New Roman"/>
          <w:sz w:val="24"/>
          <w:szCs w:val="24"/>
        </w:rPr>
        <w:t xml:space="preserve"> в которых обучается </w:t>
      </w:r>
      <w:r w:rsidR="00E05D5A">
        <w:rPr>
          <w:rFonts w:ascii="Times New Roman" w:hAnsi="Times New Roman" w:cs="Times New Roman"/>
          <w:sz w:val="24"/>
          <w:szCs w:val="24"/>
        </w:rPr>
        <w:t>873</w:t>
      </w:r>
      <w:r w:rsidRPr="009B39E7">
        <w:rPr>
          <w:rFonts w:ascii="Times New Roman" w:hAnsi="Times New Roman" w:cs="Times New Roman"/>
          <w:sz w:val="24"/>
          <w:szCs w:val="24"/>
        </w:rPr>
        <w:t xml:space="preserve"> детей; </w:t>
      </w:r>
    </w:p>
    <w:p w:rsidR="009B39E7" w:rsidRDefault="009B39E7" w:rsidP="009B39E7">
      <w:pPr>
        <w:spacing w:after="0"/>
        <w:jc w:val="both"/>
        <w:rPr>
          <w:rFonts w:ascii="Times New Roman" w:hAnsi="Times New Roman" w:cs="Times New Roman"/>
          <w:sz w:val="24"/>
          <w:szCs w:val="24"/>
        </w:rPr>
      </w:pPr>
      <w:r>
        <w:rPr>
          <w:rFonts w:ascii="Times New Roman" w:hAnsi="Times New Roman" w:cs="Times New Roman"/>
          <w:sz w:val="24"/>
          <w:szCs w:val="24"/>
        </w:rPr>
        <w:t>- 10</w:t>
      </w:r>
      <w:r w:rsidRPr="009B39E7">
        <w:rPr>
          <w:rFonts w:ascii="Times New Roman" w:hAnsi="Times New Roman" w:cs="Times New Roman"/>
          <w:sz w:val="24"/>
          <w:szCs w:val="24"/>
        </w:rPr>
        <w:t xml:space="preserve"> муниципальных бюджетных общеобразовательных учреждени</w:t>
      </w:r>
      <w:r>
        <w:rPr>
          <w:rFonts w:ascii="Times New Roman" w:hAnsi="Times New Roman" w:cs="Times New Roman"/>
          <w:sz w:val="24"/>
          <w:szCs w:val="24"/>
        </w:rPr>
        <w:t>й</w:t>
      </w:r>
      <w:r w:rsidRPr="009B39E7">
        <w:rPr>
          <w:rFonts w:ascii="Times New Roman" w:hAnsi="Times New Roman" w:cs="Times New Roman"/>
          <w:sz w:val="24"/>
          <w:szCs w:val="24"/>
        </w:rPr>
        <w:t xml:space="preserve">, в которых обучается </w:t>
      </w:r>
      <w:r w:rsidR="00E05D5A">
        <w:rPr>
          <w:rFonts w:ascii="Times New Roman" w:hAnsi="Times New Roman" w:cs="Times New Roman"/>
          <w:sz w:val="24"/>
          <w:szCs w:val="24"/>
        </w:rPr>
        <w:t>2262</w:t>
      </w:r>
      <w:r>
        <w:rPr>
          <w:rFonts w:ascii="Times New Roman" w:hAnsi="Times New Roman" w:cs="Times New Roman"/>
          <w:sz w:val="24"/>
          <w:szCs w:val="24"/>
        </w:rPr>
        <w:t xml:space="preserve"> детей</w:t>
      </w:r>
      <w:r w:rsidR="00E05D5A">
        <w:rPr>
          <w:rFonts w:ascii="Times New Roman" w:hAnsi="Times New Roman" w:cs="Times New Roman"/>
          <w:sz w:val="24"/>
          <w:szCs w:val="24"/>
        </w:rPr>
        <w:t xml:space="preserve"> (46 детей-инвалидов)</w:t>
      </w:r>
      <w:r>
        <w:rPr>
          <w:rFonts w:ascii="Times New Roman" w:hAnsi="Times New Roman" w:cs="Times New Roman"/>
          <w:sz w:val="24"/>
          <w:szCs w:val="24"/>
        </w:rPr>
        <w:t xml:space="preserve">, из них 1 учреждение является автономной – муниципальное автономное общеобразовательное учреждение средняя общеобразовательная школа с. Акс-Барлык Барун-Хемчикского кожууна; </w:t>
      </w:r>
    </w:p>
    <w:p w:rsidR="009B39E7" w:rsidRDefault="009B39E7" w:rsidP="009B39E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B39E7">
        <w:rPr>
          <w:rFonts w:ascii="Times New Roman" w:hAnsi="Times New Roman" w:cs="Times New Roman"/>
          <w:sz w:val="24"/>
          <w:szCs w:val="24"/>
        </w:rPr>
        <w:t>2 учреждения дополнительного образования: ЦДЮТ и ДЮСШ (Центр детско-юношеского творчества и Детско-юношеская спортивная ш</w:t>
      </w:r>
      <w:r>
        <w:rPr>
          <w:rFonts w:ascii="Times New Roman" w:hAnsi="Times New Roman" w:cs="Times New Roman"/>
          <w:sz w:val="24"/>
          <w:szCs w:val="24"/>
        </w:rPr>
        <w:t>кола), из них ДЮСШ – республиканского масштаба;</w:t>
      </w:r>
    </w:p>
    <w:p w:rsidR="00BE5D3D" w:rsidRPr="009B39E7" w:rsidRDefault="009B39E7" w:rsidP="009B39E7">
      <w:pPr>
        <w:spacing w:after="0"/>
        <w:ind w:firstLine="708"/>
        <w:jc w:val="both"/>
        <w:rPr>
          <w:rFonts w:ascii="Times New Roman" w:hAnsi="Times New Roman" w:cs="Times New Roman"/>
          <w:sz w:val="28"/>
          <w:szCs w:val="24"/>
        </w:rPr>
      </w:pPr>
      <w:r w:rsidRPr="009B39E7">
        <w:rPr>
          <w:rFonts w:ascii="Times New Roman" w:hAnsi="Times New Roman" w:cs="Times New Roman"/>
          <w:sz w:val="24"/>
          <w:szCs w:val="24"/>
        </w:rPr>
        <w:t xml:space="preserve">Из </w:t>
      </w:r>
      <w:r w:rsidR="00E05D5A">
        <w:rPr>
          <w:rFonts w:ascii="Times New Roman" w:hAnsi="Times New Roman" w:cs="Times New Roman"/>
          <w:sz w:val="24"/>
          <w:szCs w:val="24"/>
        </w:rPr>
        <w:t>25</w:t>
      </w:r>
      <w:r w:rsidRPr="009B39E7">
        <w:rPr>
          <w:rFonts w:ascii="Times New Roman" w:hAnsi="Times New Roman" w:cs="Times New Roman"/>
          <w:sz w:val="24"/>
          <w:szCs w:val="24"/>
        </w:rPr>
        <w:t xml:space="preserve"> муниципальных дошкольных образовательных учреждений функционируют только </w:t>
      </w:r>
      <w:r w:rsidR="00E05D5A">
        <w:rPr>
          <w:rFonts w:ascii="Times New Roman" w:hAnsi="Times New Roman" w:cs="Times New Roman"/>
          <w:sz w:val="24"/>
          <w:szCs w:val="24"/>
        </w:rPr>
        <w:t>13</w:t>
      </w:r>
      <w:r w:rsidRPr="009B39E7">
        <w:rPr>
          <w:rFonts w:ascii="Times New Roman" w:hAnsi="Times New Roman" w:cs="Times New Roman"/>
          <w:sz w:val="24"/>
          <w:szCs w:val="24"/>
        </w:rPr>
        <w:t xml:space="preserve"> дошкольных учреждений, в связи с тем, что </w:t>
      </w:r>
      <w:r w:rsidR="00E05D5A">
        <w:rPr>
          <w:rFonts w:ascii="Times New Roman" w:hAnsi="Times New Roman" w:cs="Times New Roman"/>
          <w:sz w:val="24"/>
          <w:szCs w:val="24"/>
        </w:rPr>
        <w:t>1</w:t>
      </w:r>
      <w:r w:rsidRPr="009B39E7">
        <w:rPr>
          <w:rFonts w:ascii="Times New Roman" w:hAnsi="Times New Roman" w:cs="Times New Roman"/>
          <w:sz w:val="24"/>
          <w:szCs w:val="24"/>
        </w:rPr>
        <w:t xml:space="preserve"> находятся на капитальном ремонте (МБДОУ «Детский сад «</w:t>
      </w:r>
      <w:r w:rsidR="00E05D5A">
        <w:rPr>
          <w:rFonts w:ascii="Times New Roman" w:hAnsi="Times New Roman" w:cs="Times New Roman"/>
          <w:sz w:val="24"/>
          <w:szCs w:val="24"/>
        </w:rPr>
        <w:t>Чечек</w:t>
      </w:r>
      <w:r w:rsidRPr="009B39E7">
        <w:rPr>
          <w:rFonts w:ascii="Times New Roman" w:hAnsi="Times New Roman" w:cs="Times New Roman"/>
          <w:sz w:val="24"/>
          <w:szCs w:val="24"/>
        </w:rPr>
        <w:t>» с.</w:t>
      </w:r>
      <w:r w:rsidR="00E05D5A">
        <w:rPr>
          <w:rFonts w:ascii="Times New Roman" w:hAnsi="Times New Roman" w:cs="Times New Roman"/>
          <w:sz w:val="24"/>
          <w:szCs w:val="24"/>
        </w:rPr>
        <w:t xml:space="preserve"> Кызыл-Мажалык.</w:t>
      </w:r>
      <w:r w:rsidRPr="009B39E7">
        <w:rPr>
          <w:rFonts w:ascii="Times New Roman" w:hAnsi="Times New Roman" w:cs="Times New Roman"/>
          <w:sz w:val="24"/>
          <w:szCs w:val="24"/>
        </w:rPr>
        <w:t xml:space="preserve"> В районе существует очередность детей в возрасте от 1 года до 6 лет для определения их в дошкольные образовательные учреждения, которая в последнее время имеет тенденцию к снижению.</w:t>
      </w:r>
    </w:p>
    <w:p w:rsidR="00BE5D3D" w:rsidRDefault="00E05D5A" w:rsidP="0070160D">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2017 году организовано 388 человек-экзаменов по 13 учебным предметам, в форме ГВЭ. Из них в форме ЕГЭ 340 сданы успешно, что составляет успеваемость обученности 91 %, 12 выпускников 9 % не прошли минимальный порог по обязательным предметам (русский язык, математика), тем самым базовый уровень </w:t>
      </w:r>
      <w:r w:rsidR="0071134F">
        <w:rPr>
          <w:rFonts w:ascii="Times New Roman" w:hAnsi="Times New Roman" w:cs="Times New Roman"/>
          <w:sz w:val="24"/>
          <w:szCs w:val="24"/>
        </w:rPr>
        <w:t xml:space="preserve">87,6 %, литература 100%. </w:t>
      </w:r>
    </w:p>
    <w:p w:rsidR="0071134F" w:rsidRDefault="0071134F" w:rsidP="0070160D">
      <w:pPr>
        <w:spacing w:after="0"/>
        <w:jc w:val="both"/>
        <w:rPr>
          <w:rFonts w:ascii="Times New Roman" w:hAnsi="Times New Roman" w:cs="Times New Roman"/>
          <w:sz w:val="24"/>
          <w:szCs w:val="24"/>
        </w:rPr>
      </w:pPr>
      <w:r>
        <w:rPr>
          <w:rFonts w:ascii="Times New Roman" w:hAnsi="Times New Roman" w:cs="Times New Roman"/>
          <w:sz w:val="24"/>
          <w:szCs w:val="24"/>
        </w:rPr>
        <w:tab/>
        <w:t xml:space="preserve">На дому обучаются 11 детей и дистанционно 16 детей через зональный ресурсный центр МБОУ СОШ № 1 с. Кызыл-Мажалык. </w:t>
      </w:r>
    </w:p>
    <w:p w:rsidR="0071134F" w:rsidRDefault="0071134F" w:rsidP="0070160D">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общеобразовательных школах работают всего 283 педагогов на 370,2 педагогических ставках, в среднем на 1-го учителя приходится 23,5 часа недельной нагрузки и 10 ученика; 8 социальных педагогов, воспитателей ГПД, 11 педагога – психолога, 5 учителя-логопеда. Средняя наполняемость класс-комплектов – 16,3 ученика. </w:t>
      </w:r>
    </w:p>
    <w:p w:rsidR="0071134F" w:rsidRDefault="0071134F" w:rsidP="0070160D">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Учебно-консультативном пункте при МБОУ СОШ № 2 с. Кызыл-Мажалык обучаются в 2 класс-комплектах 37 человек. По сравнению с прошлым учебным голом увеличение численности учащихся на 10 человек. </w:t>
      </w:r>
    </w:p>
    <w:p w:rsidR="00FE2296" w:rsidRDefault="0071134F" w:rsidP="0070160D">
      <w:pPr>
        <w:spacing w:after="0"/>
        <w:jc w:val="both"/>
        <w:rPr>
          <w:rFonts w:ascii="Times New Roman" w:hAnsi="Times New Roman" w:cs="Times New Roman"/>
          <w:sz w:val="24"/>
          <w:szCs w:val="24"/>
        </w:rPr>
      </w:pPr>
      <w:r>
        <w:rPr>
          <w:rFonts w:ascii="Times New Roman" w:hAnsi="Times New Roman" w:cs="Times New Roman"/>
          <w:sz w:val="24"/>
          <w:szCs w:val="24"/>
        </w:rPr>
        <w:tab/>
        <w:t>Средне</w:t>
      </w:r>
      <w:r w:rsidR="00FE2296">
        <w:rPr>
          <w:rFonts w:ascii="Times New Roman" w:hAnsi="Times New Roman" w:cs="Times New Roman"/>
          <w:sz w:val="24"/>
          <w:szCs w:val="24"/>
        </w:rPr>
        <w:t xml:space="preserve">месячная номинальная начисленная заработная плата работников в сфере образования составляет: </w:t>
      </w:r>
    </w:p>
    <w:p w:rsidR="00FE2296"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муниципальных детских дошкольных учреждений: 2016 г. – 20564,78 руб., 2017 г. – 19884,12 руб. </w:t>
      </w:r>
    </w:p>
    <w:p w:rsidR="00FE2296"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учителей муниципальных общеобразовательных учреждений: 2016 г. – 26129,48 руб., 2017 г. – 29453,25 руб. </w:t>
      </w:r>
    </w:p>
    <w:p w:rsidR="0071134F"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прочих работающих в муниципальных общеобразовательных  учреждениях (административно-управленческого персонала, а также вспомогательного, младшего обслуживающего персонала,  а также педагогических работников, не осуществляющих учебный процесс): 2016 г. – 15009,57 руб., 2017 г. – 8811,63 рублей. </w:t>
      </w:r>
    </w:p>
    <w:p w:rsidR="00FE2296"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В учреждения дополнительного образования детей занимаются 2035 детей, из них в ДЮСШ – 1028 детей, МДБОУ ДОД «Центр детского творчества» - 643 детей. </w:t>
      </w:r>
    </w:p>
    <w:p w:rsidR="00FE2296"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tab/>
        <w:t xml:space="preserve">В 2017 году в сфере образования в кожууне, важно отметить, улучшение материально-технической базы отдела образования за счет: </w:t>
      </w:r>
    </w:p>
    <w:p w:rsidR="00FE2296"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открыт интернат для детей чабанов на 40 мест в Дон-Терезинской школе; </w:t>
      </w:r>
    </w:p>
    <w:p w:rsidR="00FE2296" w:rsidRDefault="00FE2296"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открыты дополнительные 2 группы с общим охватом 40 детей в детском саду </w:t>
      </w:r>
      <w:r w:rsidR="00953BF8">
        <w:rPr>
          <w:rFonts w:ascii="Times New Roman" w:hAnsi="Times New Roman" w:cs="Times New Roman"/>
          <w:sz w:val="24"/>
          <w:szCs w:val="24"/>
        </w:rPr>
        <w:t xml:space="preserve">«Аяс» с. Кызыл-Мажалык; </w:t>
      </w:r>
    </w:p>
    <w:p w:rsidR="00953BF8" w:rsidRDefault="00953BF8"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начато строительство стационарного лагеря «Шолбан-Ак» в 78 км. от села Кызыл-Мажалык, уже в 2017 году дети начнут отдыхать; </w:t>
      </w:r>
    </w:p>
    <w:p w:rsidR="00953BF8" w:rsidRDefault="00953BF8"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проведены капитальные ремонты 2 спортивных залов Аксы-Барлыкской, Барлыкской школы. </w:t>
      </w:r>
    </w:p>
    <w:p w:rsidR="00953BF8" w:rsidRDefault="00953BF8"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по программе «Школьные автобусы» получены 2 автомашины марки «ГАЗель» (Барлыкская СОШ, Дон-Терезинская СОШ); </w:t>
      </w:r>
    </w:p>
    <w:p w:rsidR="00953BF8" w:rsidRDefault="00953BF8"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все медицинские кабинеты получили лицензии на медицинскую деятельность; </w:t>
      </w:r>
    </w:p>
    <w:p w:rsidR="00953BF8" w:rsidRDefault="00953BF8" w:rsidP="0070160D">
      <w:pPr>
        <w:spacing w:after="0"/>
        <w:jc w:val="both"/>
        <w:rPr>
          <w:rFonts w:ascii="Times New Roman" w:hAnsi="Times New Roman" w:cs="Times New Roman"/>
          <w:sz w:val="24"/>
          <w:szCs w:val="24"/>
        </w:rPr>
      </w:pPr>
      <w:r>
        <w:rPr>
          <w:rFonts w:ascii="Times New Roman" w:hAnsi="Times New Roman" w:cs="Times New Roman"/>
          <w:sz w:val="24"/>
          <w:szCs w:val="24"/>
        </w:rPr>
        <w:t xml:space="preserve">- в 15 образовательных учреждениях поставлены видеонаблюдения, в 9 – тревожные кнопки, дублирующие сигналы в 10 учреждениях; </w:t>
      </w:r>
    </w:p>
    <w:p w:rsidR="00953BF8" w:rsidRDefault="00953BF8" w:rsidP="0070160D">
      <w:pPr>
        <w:spacing w:after="0"/>
        <w:jc w:val="both"/>
        <w:rPr>
          <w:rFonts w:ascii="Times New Roman" w:hAnsi="Times New Roman" w:cs="Times New Roman"/>
          <w:sz w:val="24"/>
          <w:szCs w:val="24"/>
        </w:rPr>
      </w:pPr>
      <w:r>
        <w:rPr>
          <w:rFonts w:ascii="Times New Roman" w:hAnsi="Times New Roman" w:cs="Times New Roman"/>
          <w:sz w:val="24"/>
          <w:szCs w:val="24"/>
        </w:rPr>
        <w:tab/>
        <w:t xml:space="preserve">Одним из проблем сектора образования в кожууне является нехватка учителей. На данный момент вакантными остаются 22 должности в образовательных организациях кожууна. </w:t>
      </w:r>
    </w:p>
    <w:p w:rsidR="00953BF8" w:rsidRDefault="00953BF8" w:rsidP="00953BF8">
      <w:pPr>
        <w:spacing w:after="0"/>
        <w:jc w:val="center"/>
        <w:rPr>
          <w:rFonts w:ascii="Times New Roman" w:hAnsi="Times New Roman" w:cs="Times New Roman"/>
          <w:b/>
          <w:sz w:val="24"/>
          <w:szCs w:val="24"/>
        </w:rPr>
      </w:pPr>
      <w:r w:rsidRPr="00953BF8">
        <w:rPr>
          <w:rFonts w:ascii="Times New Roman" w:hAnsi="Times New Roman" w:cs="Times New Roman"/>
          <w:b/>
          <w:sz w:val="24"/>
          <w:szCs w:val="24"/>
        </w:rPr>
        <w:t>РАЗВИТИЕ В СФЕРЕ ОБРАЗОВАНИЯ</w:t>
      </w:r>
    </w:p>
    <w:p w:rsidR="00536EFE" w:rsidRPr="00536EFE" w:rsidRDefault="00EB27F3" w:rsidP="00536EFE">
      <w:pPr>
        <w:shd w:val="clear" w:color="auto" w:fill="FFFFFF"/>
        <w:autoSpaceDE w:val="0"/>
        <w:autoSpaceDN w:val="0"/>
        <w:adjustRightInd w:val="0"/>
        <w:ind w:right="140"/>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ab/>
      </w:r>
      <w:r w:rsidR="00536EFE" w:rsidRPr="00536EFE">
        <w:rPr>
          <w:rFonts w:ascii="Times New Roman" w:eastAsia="Times New Roman" w:hAnsi="Times New Roman" w:cs="Times New Roman"/>
          <w:b/>
          <w:color w:val="000000"/>
          <w:sz w:val="24"/>
          <w:szCs w:val="24"/>
        </w:rPr>
        <w:t>Современное состояние. Проблемы развития</w:t>
      </w:r>
      <w:r w:rsidR="00536EFE">
        <w:rPr>
          <w:rFonts w:ascii="Times New Roman" w:eastAsia="Times New Roman" w:hAnsi="Times New Roman" w:cs="Times New Roman"/>
          <w:b/>
          <w:color w:val="000000"/>
          <w:sz w:val="24"/>
          <w:szCs w:val="24"/>
        </w:rPr>
        <w:t>. Развитие</w:t>
      </w:r>
    </w:p>
    <w:p w:rsidR="00536EFE" w:rsidRPr="00536EFE" w:rsidRDefault="00536EFE" w:rsidP="00856B0C">
      <w:pPr>
        <w:spacing w:after="0"/>
        <w:ind w:right="140" w:firstLine="709"/>
        <w:jc w:val="both"/>
        <w:textAlignment w:val="baseline"/>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Сеть образовательных учреждений </w:t>
      </w:r>
      <w:r w:rsidRPr="00536EFE">
        <w:rPr>
          <w:rFonts w:ascii="Times New Roman" w:hAnsi="Times New Roman" w:cs="Times New Roman"/>
          <w:sz w:val="24"/>
          <w:szCs w:val="24"/>
        </w:rPr>
        <w:t>Кожууна</w:t>
      </w:r>
      <w:r w:rsidRPr="00536EFE">
        <w:rPr>
          <w:rFonts w:ascii="Times New Roman" w:eastAsia="Times New Roman" w:hAnsi="Times New Roman" w:cs="Times New Roman"/>
          <w:color w:val="000000"/>
          <w:sz w:val="24"/>
          <w:szCs w:val="24"/>
        </w:rPr>
        <w:t xml:space="preserve"> на сегодняшний день составляет 24 учреждения:</w:t>
      </w:r>
    </w:p>
    <w:p w:rsidR="00536EFE" w:rsidRPr="00536EFE" w:rsidRDefault="00536EFE" w:rsidP="00856B0C">
      <w:pPr>
        <w:spacing w:after="0"/>
        <w:ind w:right="140" w:firstLine="709"/>
        <w:jc w:val="both"/>
        <w:textAlignment w:val="baseline"/>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- 10 дневных общеобразовательных школ;</w:t>
      </w:r>
    </w:p>
    <w:p w:rsidR="00536EFE" w:rsidRPr="00536EFE" w:rsidRDefault="00536EFE" w:rsidP="00856B0C">
      <w:pPr>
        <w:spacing w:after="0"/>
        <w:ind w:right="140" w:firstLine="709"/>
        <w:jc w:val="both"/>
        <w:textAlignment w:val="baseline"/>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- 1 вечерняя сменная школа;</w:t>
      </w:r>
    </w:p>
    <w:p w:rsidR="00536EFE" w:rsidRPr="00536EFE" w:rsidRDefault="00536EFE" w:rsidP="00856B0C">
      <w:pPr>
        <w:spacing w:after="0"/>
        <w:ind w:right="140" w:firstLine="709"/>
        <w:jc w:val="both"/>
        <w:textAlignment w:val="baseline"/>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- 13 дошкольных образовательных учреждений;</w:t>
      </w:r>
    </w:p>
    <w:p w:rsidR="00536EFE" w:rsidRPr="00536EFE" w:rsidRDefault="00536EFE" w:rsidP="00856B0C">
      <w:pPr>
        <w:spacing w:after="0"/>
        <w:ind w:right="140" w:firstLine="709"/>
        <w:jc w:val="both"/>
        <w:textAlignment w:val="baseline"/>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- 4 учреждения дополнительного образования.</w:t>
      </w:r>
    </w:p>
    <w:p w:rsidR="00536EFE" w:rsidRPr="00536EFE" w:rsidRDefault="00536EFE" w:rsidP="00536EFE">
      <w:pPr>
        <w:ind w:right="140" w:firstLine="709"/>
        <w:jc w:val="both"/>
        <w:rPr>
          <w:rFonts w:ascii="Times New Roman" w:hAnsi="Times New Roman" w:cs="Times New Roman"/>
          <w:sz w:val="24"/>
          <w:szCs w:val="24"/>
        </w:rPr>
      </w:pPr>
      <w:r w:rsidRPr="00536EFE">
        <w:rPr>
          <w:rFonts w:ascii="Times New Roman" w:hAnsi="Times New Roman" w:cs="Times New Roman"/>
          <w:sz w:val="24"/>
          <w:szCs w:val="24"/>
        </w:rPr>
        <w:t>Перечень объектов капитального строительства образовательного назначения представлен в таблице 2.13.3.</w:t>
      </w:r>
    </w:p>
    <w:p w:rsidR="00536EFE" w:rsidRPr="00536EFE" w:rsidRDefault="00536EFE" w:rsidP="00536EFE">
      <w:pPr>
        <w:ind w:right="140" w:firstLine="709"/>
        <w:jc w:val="both"/>
        <w:rPr>
          <w:rFonts w:ascii="Times New Roman" w:hAnsi="Times New Roman" w:cs="Times New Roman"/>
          <w:sz w:val="24"/>
          <w:szCs w:val="24"/>
        </w:rPr>
      </w:pPr>
      <w:r w:rsidRPr="00536EFE">
        <w:rPr>
          <w:rFonts w:ascii="Times New Roman" w:hAnsi="Times New Roman" w:cs="Times New Roman"/>
          <w:sz w:val="24"/>
          <w:szCs w:val="24"/>
        </w:rPr>
        <w:t>На территории Кожууна действует 13 детских садов. Почти все здания дошкольных учреждений имеют среднюю степень износа. Детские сады расположены во всех поселениях. Фактическая мощность детских садов, действующих на территории Кожууна, составила 568 места (фактическая загруженность 100%).</w:t>
      </w:r>
    </w:p>
    <w:p w:rsidR="00536EFE" w:rsidRPr="00536EFE" w:rsidRDefault="00536EFE" w:rsidP="00536EFE">
      <w:pPr>
        <w:ind w:right="140" w:firstLine="709"/>
        <w:jc w:val="both"/>
        <w:rPr>
          <w:rFonts w:ascii="Times New Roman" w:hAnsi="Times New Roman" w:cs="Times New Roman"/>
          <w:sz w:val="24"/>
          <w:szCs w:val="24"/>
        </w:rPr>
      </w:pPr>
      <w:r w:rsidRPr="00536EFE">
        <w:rPr>
          <w:rFonts w:ascii="Times New Roman" w:hAnsi="Times New Roman" w:cs="Times New Roman"/>
          <w:sz w:val="24"/>
          <w:szCs w:val="24"/>
        </w:rPr>
        <w:t>В Кожууне действует 10 общеобразовательных школ и одна вечерняя сменная школа. Общеобразовательные школы действуют в каждом поселении. Здания практически всех общеобразовательных школ имеют среднюю степень износа.</w:t>
      </w:r>
    </w:p>
    <w:p w:rsidR="00414063" w:rsidRDefault="00536EFE" w:rsidP="00536EFE">
      <w:pPr>
        <w:ind w:right="140" w:firstLine="709"/>
        <w:jc w:val="both"/>
        <w:rPr>
          <w:rFonts w:ascii="Times New Roman" w:hAnsi="Times New Roman" w:cs="Times New Roman"/>
          <w:sz w:val="24"/>
          <w:szCs w:val="24"/>
        </w:rPr>
        <w:sectPr w:rsidR="00414063" w:rsidSect="008F7A3F">
          <w:pgSz w:w="11906" w:h="16838" w:code="9"/>
          <w:pgMar w:top="1249" w:right="566" w:bottom="539" w:left="1701" w:header="426" w:footer="283" w:gutter="0"/>
          <w:cols w:space="708"/>
          <w:docGrid w:linePitch="360"/>
        </w:sectPr>
      </w:pPr>
      <w:r w:rsidRPr="00536EFE">
        <w:rPr>
          <w:rFonts w:ascii="Times New Roman" w:hAnsi="Times New Roman" w:cs="Times New Roman"/>
          <w:sz w:val="24"/>
          <w:szCs w:val="24"/>
        </w:rPr>
        <w:t>Программы дополнительного образования детей в Кожууне реализуются в 4-х внешкольных учреждениях. Внешкольные учреждения расположены в административном центре с. Кызыл-Мажалык. Общее количество мест во внешкольных учреждениях Кожууна рассчитано на 1627 школьников. Функции социальной адаптации, социальной поддержки, продуктивной организации свободного времени детей, присущие дополнительному образованию, настолько важны, что ставят развитие системы дополнительного образования в разряд приоритетов муниципальной политики.</w:t>
      </w:r>
    </w:p>
    <w:p w:rsidR="00536EFE" w:rsidRPr="00856B0C" w:rsidRDefault="00536EFE" w:rsidP="00536EFE">
      <w:pPr>
        <w:pStyle w:val="afc"/>
        <w:ind w:left="426" w:right="140"/>
        <w:rPr>
          <w:i/>
          <w:sz w:val="22"/>
          <w:szCs w:val="22"/>
        </w:rPr>
      </w:pPr>
      <w:r w:rsidRPr="00856B0C">
        <w:rPr>
          <w:sz w:val="22"/>
          <w:szCs w:val="22"/>
        </w:rPr>
        <w:lastRenderedPageBreak/>
        <w:t xml:space="preserve">Таблица 2.13.3 - </w:t>
      </w:r>
      <w:r w:rsidRPr="00856B0C">
        <w:rPr>
          <w:sz w:val="22"/>
        </w:rPr>
        <w:t>Перечень объектов капитального строительства образовательного назначения Кожууна</w:t>
      </w:r>
    </w:p>
    <w:tbl>
      <w:tblPr>
        <w:tblW w:w="15167" w:type="dxa"/>
        <w:tblInd w:w="279" w:type="dxa"/>
        <w:tblLayout w:type="fixed"/>
        <w:tblCellMar>
          <w:left w:w="10" w:type="dxa"/>
          <w:right w:w="10" w:type="dxa"/>
        </w:tblCellMar>
        <w:tblLook w:val="04A0"/>
      </w:tblPr>
      <w:tblGrid>
        <w:gridCol w:w="517"/>
        <w:gridCol w:w="4472"/>
        <w:gridCol w:w="4083"/>
        <w:gridCol w:w="2268"/>
        <w:gridCol w:w="1276"/>
        <w:gridCol w:w="1134"/>
        <w:gridCol w:w="1417"/>
      </w:tblGrid>
      <w:tr w:rsidR="00536EFE" w:rsidRPr="00856B0C" w:rsidTr="00536EFE">
        <w:trPr>
          <w:trHeight w:hRule="exact" w:val="1644"/>
          <w:tblHeader/>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b/>
                <w:sz w:val="20"/>
                <w:szCs w:val="20"/>
              </w:rPr>
            </w:pPr>
            <w:r w:rsidRPr="00856B0C">
              <w:rPr>
                <w:rStyle w:val="9pt"/>
                <w:rFonts w:eastAsia="Calibri"/>
                <w:b/>
                <w:sz w:val="20"/>
                <w:szCs w:val="20"/>
              </w:rPr>
              <w:t>№</w:t>
            </w:r>
          </w:p>
          <w:p w:rsidR="00536EFE" w:rsidRPr="00856B0C" w:rsidRDefault="00536EFE" w:rsidP="00536EFE">
            <w:pPr>
              <w:pStyle w:val="ad"/>
              <w:spacing w:after="0" w:line="240" w:lineRule="auto"/>
              <w:ind w:left="40" w:right="142"/>
              <w:jc w:val="center"/>
              <w:rPr>
                <w:b/>
                <w:sz w:val="20"/>
                <w:szCs w:val="20"/>
              </w:rPr>
            </w:pPr>
            <w:r w:rsidRPr="00856B0C">
              <w:rPr>
                <w:rStyle w:val="9pt"/>
                <w:rFonts w:eastAsia="Calibri"/>
                <w:b/>
                <w:sz w:val="20"/>
                <w:szCs w:val="20"/>
              </w:rPr>
              <w:t>п/п</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Наименование учреждения</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Адрес учреждения</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Обслуживаемые населенные пункты</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Мощность</w:t>
            </w:r>
          </w:p>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проектная, мест</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Фактическая посещаемость, мест</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b/>
                <w:sz w:val="20"/>
                <w:szCs w:val="20"/>
              </w:rPr>
            </w:pPr>
            <w:r w:rsidRPr="00856B0C">
              <w:rPr>
                <w:rStyle w:val="9pt"/>
                <w:rFonts w:eastAsia="Calibri"/>
                <w:b/>
                <w:sz w:val="20"/>
                <w:szCs w:val="20"/>
              </w:rPr>
              <w:t>Характеристика здания (хор., удовл., ветхое, приспособлен ное)</w:t>
            </w:r>
          </w:p>
        </w:tc>
      </w:tr>
      <w:tr w:rsidR="00536EFE" w:rsidRPr="00856B0C" w:rsidTr="00536EFE">
        <w:trPr>
          <w:trHeight w:hRule="exact" w:val="705"/>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sz w:val="20"/>
                <w:szCs w:val="20"/>
              </w:rPr>
            </w:pPr>
            <w:r w:rsidRPr="00856B0C">
              <w:rPr>
                <w:rStyle w:val="75pt"/>
                <w:rFonts w:eastAsia="Calibri"/>
                <w:sz w:val="20"/>
                <w:szCs w:val="20"/>
              </w:rPr>
              <w:t>1</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sz w:val="20"/>
                <w:szCs w:val="20"/>
              </w:rPr>
            </w:pPr>
            <w:r w:rsidRPr="00856B0C">
              <w:rPr>
                <w:rFonts w:ascii="Times New Roman" w:hAnsi="Times New Roman" w:cs="Times New Roman"/>
                <w:sz w:val="20"/>
                <w:szCs w:val="20"/>
              </w:rPr>
              <w:t>МБОУ СОШ №1 с. Кызыл-Мажалык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Кызыл-Мажалык, ул. Чургуй-оола, 42</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640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788</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Fonts w:eastAsia="Times New Roman"/>
                <w:b/>
                <w:iCs/>
                <w:sz w:val="20"/>
                <w:szCs w:val="20"/>
              </w:rPr>
            </w:pPr>
            <w:r w:rsidRPr="00856B0C">
              <w:rPr>
                <w:rStyle w:val="75pt"/>
                <w:rFonts w:eastAsia="Calibri"/>
                <w:sz w:val="20"/>
                <w:szCs w:val="20"/>
              </w:rPr>
              <w:t>2</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spacing w:line="240" w:lineRule="auto"/>
              <w:ind w:right="142"/>
              <w:rPr>
                <w:rFonts w:ascii="Times New Roman" w:eastAsia="Times New Roman" w:hAnsi="Times New Roman" w:cs="Times New Roman"/>
                <w:b/>
                <w:iCs/>
                <w:sz w:val="20"/>
                <w:szCs w:val="20"/>
              </w:rPr>
            </w:pPr>
            <w:r w:rsidRPr="00856B0C">
              <w:rPr>
                <w:rFonts w:ascii="Times New Roman" w:hAnsi="Times New Roman" w:cs="Times New Roman"/>
                <w:sz w:val="20"/>
                <w:szCs w:val="20"/>
              </w:rPr>
              <w:t>МБОУ СОШ №2 с. Кызыл-Мажалык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Кызыл-Мажалык, ул. Авиация, б/н</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120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270</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eastAsia="Times New Roman" w:hAnsi="Times New Roman" w:cs="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Fonts w:eastAsia="Times New Roman"/>
                <w:b/>
                <w:iCs/>
                <w:sz w:val="20"/>
                <w:szCs w:val="20"/>
              </w:rPr>
            </w:pPr>
            <w:r w:rsidRPr="00856B0C">
              <w:rPr>
                <w:rStyle w:val="9pt"/>
                <w:rFonts w:eastAsia="Calibri"/>
              </w:rPr>
              <w:t>3</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spacing w:line="240" w:lineRule="auto"/>
              <w:ind w:right="142"/>
              <w:rPr>
                <w:rFonts w:ascii="Times New Roman" w:eastAsia="Times New Roman" w:hAnsi="Times New Roman" w:cs="Times New Roman"/>
                <w:b/>
                <w:iCs/>
                <w:sz w:val="20"/>
                <w:szCs w:val="20"/>
              </w:rPr>
            </w:pPr>
            <w:r w:rsidRPr="00856B0C">
              <w:rPr>
                <w:rFonts w:ascii="Times New Roman" w:hAnsi="Times New Roman" w:cs="Times New Roman"/>
                <w:sz w:val="20"/>
                <w:szCs w:val="20"/>
              </w:rPr>
              <w:t xml:space="preserve">МО(С)ОШ </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Кызыл-Мажалык, ул. Чургуй-оола, 42</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60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50</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eastAsia="Times New Roman" w:hAnsi="Times New Roman" w:cs="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Fonts w:eastAsia="Times New Roman"/>
                <w:b/>
                <w:iCs/>
                <w:sz w:val="20"/>
                <w:szCs w:val="20"/>
              </w:rPr>
            </w:pPr>
            <w:r w:rsidRPr="00856B0C">
              <w:rPr>
                <w:rStyle w:val="9pt"/>
                <w:rFonts w:eastAsia="Calibri"/>
              </w:rPr>
              <w:t>4</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Fonts w:eastAsia="Times New Roman"/>
                <w:b/>
                <w:iCs/>
                <w:sz w:val="20"/>
                <w:szCs w:val="20"/>
              </w:rPr>
            </w:pPr>
            <w:r w:rsidRPr="00856B0C">
              <w:rPr>
                <w:sz w:val="20"/>
                <w:szCs w:val="20"/>
              </w:rPr>
              <w:t>МБОУ СОШ с. Шекпээр</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Шекпээр, ул. Октябрьская, 3</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Шекпээр</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740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188</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eastAsia="Times New Roman" w:hAnsi="Times New Roman" w:cs="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Fonts w:eastAsia="Times New Roman"/>
                <w:b/>
                <w:iCs/>
                <w:sz w:val="20"/>
                <w:szCs w:val="20"/>
              </w:rPr>
            </w:pPr>
            <w:r w:rsidRPr="00856B0C">
              <w:rPr>
                <w:rStyle w:val="9pt"/>
                <w:rFonts w:eastAsia="Calibri"/>
              </w:rPr>
              <w:t>5</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Fonts w:eastAsia="Times New Roman"/>
                <w:b/>
                <w:iCs/>
                <w:sz w:val="20"/>
                <w:szCs w:val="20"/>
              </w:rPr>
            </w:pPr>
            <w:r w:rsidRPr="00856B0C">
              <w:rPr>
                <w:sz w:val="20"/>
                <w:szCs w:val="20"/>
              </w:rPr>
              <w:t>МБОУ СОШ с. Эрги-Барлык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с.Эрги-Барлык, ул. Самбуу, 24</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с.Эрги-Барлык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250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310</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Fonts w:eastAsia="Times New Roman"/>
                <w:b/>
                <w:iCs/>
                <w:sz w:val="20"/>
                <w:szCs w:val="20"/>
              </w:rPr>
            </w:pPr>
            <w:r w:rsidRPr="00856B0C">
              <w:rPr>
                <w:rStyle w:val="9pt"/>
                <w:rFonts w:eastAsia="Calibri"/>
              </w:rPr>
              <w:t>6</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Fonts w:eastAsia="Times New Roman"/>
                <w:b/>
                <w:iCs/>
                <w:sz w:val="20"/>
                <w:szCs w:val="20"/>
              </w:rPr>
            </w:pPr>
            <w:r w:rsidRPr="00856B0C">
              <w:rPr>
                <w:sz w:val="20"/>
                <w:szCs w:val="20"/>
              </w:rPr>
              <w:t>МБОУ СОШ с. Барлык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Барлык, ул. Октябрьская, 26</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с. Барлык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320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221</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Style w:val="9pt"/>
                <w:rFonts w:eastAsia="Calibri"/>
              </w:rPr>
            </w:pPr>
            <w:r w:rsidRPr="00856B0C">
              <w:rPr>
                <w:rStyle w:val="9pt"/>
                <w:rFonts w:eastAsia="Calibri"/>
              </w:rPr>
              <w:t>7</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Fonts w:eastAsia="Times New Roman"/>
                <w:b/>
                <w:iCs/>
                <w:sz w:val="20"/>
                <w:szCs w:val="20"/>
              </w:rPr>
            </w:pPr>
            <w:r w:rsidRPr="00856B0C">
              <w:rPr>
                <w:sz w:val="20"/>
                <w:szCs w:val="20"/>
              </w:rPr>
              <w:t>МБОУ СОШ с. Аксы-Барлык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с. Аксы-Барлык, ул. Культура 9</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с.Аксы-Барлык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210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155</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Style w:val="9pt"/>
                <w:rFonts w:eastAsia="Calibri"/>
              </w:rPr>
            </w:pPr>
            <w:r w:rsidRPr="00856B0C">
              <w:rPr>
                <w:rStyle w:val="9pt"/>
                <w:rFonts w:eastAsia="Calibri"/>
              </w:rPr>
              <w:t>8</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Fonts w:eastAsia="Times New Roman"/>
                <w:b/>
                <w:iCs/>
                <w:sz w:val="20"/>
                <w:szCs w:val="20"/>
              </w:rPr>
            </w:pPr>
            <w:r w:rsidRPr="00856B0C">
              <w:rPr>
                <w:sz w:val="20"/>
                <w:szCs w:val="20"/>
              </w:rPr>
              <w:t>МБОУ СОШ с. Аянгаты</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с.Аянгаты, ул. Чыргал, 5</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с.Аянгаты</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72</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86</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Style w:val="9pt"/>
                <w:rFonts w:eastAsia="Calibri"/>
              </w:rPr>
            </w:pPr>
            <w:r w:rsidRPr="00856B0C">
              <w:rPr>
                <w:rStyle w:val="9pt"/>
                <w:rFonts w:eastAsia="Calibri"/>
              </w:rPr>
              <w:t>9</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Fonts w:eastAsia="Times New Roman"/>
                <w:b/>
                <w:iCs/>
                <w:sz w:val="20"/>
                <w:szCs w:val="20"/>
              </w:rPr>
            </w:pPr>
            <w:r w:rsidRPr="00856B0C">
              <w:rPr>
                <w:sz w:val="20"/>
                <w:szCs w:val="20"/>
              </w:rPr>
              <w:t>МБОУ СОШ с. Бижиктиг-Хая</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sz w:val="20"/>
                <w:szCs w:val="20"/>
              </w:rPr>
              <w:t>с. Бижиктиг-Хая, ул. Ленина,1</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sz w:val="20"/>
                <w:szCs w:val="20"/>
              </w:rPr>
              <w:t>с. Бижиктиг-Хая</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120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100</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Style w:val="9pt"/>
                <w:rFonts w:eastAsia="Calibri"/>
              </w:rPr>
            </w:pPr>
            <w:r w:rsidRPr="00856B0C">
              <w:rPr>
                <w:rStyle w:val="9pt"/>
                <w:rFonts w:eastAsia="Calibri"/>
              </w:rPr>
              <w:t>10</w:t>
            </w:r>
          </w:p>
        </w:tc>
        <w:tc>
          <w:tcPr>
            <w:tcW w:w="4472" w:type="dxa"/>
            <w:tcBorders>
              <w:top w:val="single" w:sz="4" w:space="0" w:color="auto"/>
              <w:left w:val="single" w:sz="4" w:space="0" w:color="auto"/>
            </w:tcBorders>
            <w:shd w:val="clear" w:color="auto" w:fill="FFFFFF"/>
          </w:tcPr>
          <w:p w:rsidR="00536EFE" w:rsidRPr="00856B0C" w:rsidRDefault="00536EFE" w:rsidP="00536EFE">
            <w:pPr>
              <w:spacing w:line="240" w:lineRule="auto"/>
              <w:ind w:right="142"/>
              <w:rPr>
                <w:rFonts w:ascii="Times New Roman" w:eastAsia="Times New Roman" w:hAnsi="Times New Roman" w:cs="Times New Roman"/>
                <w:b/>
                <w:iCs/>
              </w:rPr>
            </w:pPr>
            <w:r w:rsidRPr="00856B0C">
              <w:rPr>
                <w:rFonts w:ascii="Times New Roman" w:hAnsi="Times New Roman" w:cs="Times New Roman"/>
                <w:sz w:val="20"/>
                <w:szCs w:val="20"/>
              </w:rPr>
              <w:t>МБОУ СОШ с. Дон-Терезин</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sz w:val="20"/>
                <w:szCs w:val="20"/>
              </w:rPr>
              <w:t>с. Дон-Терезин, ул. Набережная,1</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sz w:val="20"/>
                <w:szCs w:val="20"/>
              </w:rPr>
              <w:t>с. Дон-Терезин</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100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87</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40" w:right="142"/>
              <w:jc w:val="center"/>
              <w:rPr>
                <w:rStyle w:val="9pt"/>
                <w:rFonts w:eastAsia="Calibri"/>
              </w:rPr>
            </w:pPr>
            <w:r w:rsidRPr="00856B0C">
              <w:rPr>
                <w:rStyle w:val="9pt"/>
                <w:rFonts w:eastAsia="Calibri"/>
              </w:rPr>
              <w:t>11</w:t>
            </w:r>
          </w:p>
        </w:tc>
        <w:tc>
          <w:tcPr>
            <w:tcW w:w="4472" w:type="dxa"/>
            <w:tcBorders>
              <w:top w:val="single" w:sz="4" w:space="0" w:color="auto"/>
              <w:left w:val="single" w:sz="4" w:space="0" w:color="auto"/>
            </w:tcBorders>
            <w:shd w:val="clear" w:color="auto" w:fill="FFFFFF"/>
          </w:tcPr>
          <w:p w:rsidR="00536EFE" w:rsidRPr="00856B0C" w:rsidRDefault="00536EFE" w:rsidP="00536EFE">
            <w:pPr>
              <w:spacing w:line="240" w:lineRule="auto"/>
              <w:ind w:right="142"/>
              <w:rPr>
                <w:rFonts w:ascii="Times New Roman" w:eastAsia="Times New Roman" w:hAnsi="Times New Roman" w:cs="Times New Roman"/>
                <w:b/>
                <w:iCs/>
              </w:rPr>
            </w:pPr>
            <w:r w:rsidRPr="00856B0C">
              <w:rPr>
                <w:rFonts w:ascii="Times New Roman" w:hAnsi="Times New Roman" w:cs="Times New Roman"/>
                <w:sz w:val="20"/>
                <w:szCs w:val="20"/>
              </w:rPr>
              <w:t>МБОУ СОШ с. Хонделен</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sz w:val="20"/>
                <w:szCs w:val="20"/>
              </w:rPr>
              <w:t>с. Хонделен, ул. Чургуй-оола, 5</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Fonts w:eastAsia="Times New Roman"/>
                <w:b/>
                <w:iCs/>
                <w:sz w:val="20"/>
                <w:szCs w:val="20"/>
              </w:rPr>
            </w:pPr>
            <w:r w:rsidRPr="00856B0C">
              <w:rPr>
                <w:sz w:val="20"/>
                <w:szCs w:val="20"/>
              </w:rPr>
              <w:t>с. Хонделен</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170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55</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sz w:val="20"/>
                <w:szCs w:val="20"/>
              </w:rPr>
            </w:pPr>
            <w:r w:rsidRPr="00856B0C">
              <w:rPr>
                <w:rStyle w:val="9pt"/>
                <w:rFonts w:eastAsia="Calibri"/>
                <w:sz w:val="20"/>
                <w:szCs w:val="20"/>
              </w:rPr>
              <w:t>удовл.</w:t>
            </w:r>
          </w:p>
        </w:tc>
      </w:tr>
      <w:tr w:rsidR="00536EFE" w:rsidRPr="00856B0C" w:rsidTr="00536EFE">
        <w:trPr>
          <w:trHeight w:hRule="exact" w:val="373"/>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75pt"/>
                <w:rFonts w:eastAsia="Calibri"/>
                <w:sz w:val="20"/>
                <w:szCs w:val="20"/>
              </w:rPr>
              <w:t>Итого ОУ:</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75pt"/>
                <w:rFonts w:eastAsia="Calibri"/>
                <w:sz w:val="20"/>
                <w:szCs w:val="20"/>
              </w:rPr>
              <w:t>2802</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75pt"/>
                <w:rFonts w:eastAsia="Calibri"/>
                <w:sz w:val="20"/>
                <w:szCs w:val="20"/>
              </w:rPr>
              <w:t>2310</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200" w:right="67" w:hanging="53"/>
              <w:jc w:val="center"/>
              <w:rPr>
                <w:sz w:val="20"/>
                <w:szCs w:val="20"/>
              </w:rPr>
            </w:pPr>
            <w:r w:rsidRPr="00856B0C">
              <w:rPr>
                <w:rStyle w:val="9pt"/>
                <w:rFonts w:eastAsia="Calibri"/>
              </w:rPr>
              <w:t>12</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rStyle w:val="75pt"/>
                <w:rFonts w:eastAsia="Calibri"/>
                <w:sz w:val="20"/>
                <w:szCs w:val="20"/>
              </w:rPr>
              <w:t>МОУ ДОД ДШИ с.Кызыл-Мажалык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с. Кызыл-Мажалык, ул. Чургуй-оола, 49</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rPr>
              <w:t>210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rPr>
              <w:t>-</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rPr>
            </w:pPr>
            <w:r w:rsidRPr="00856B0C">
              <w:rPr>
                <w:rStyle w:val="9pt"/>
                <w:rFonts w:eastAsia="Calibri"/>
              </w:rPr>
              <w:t>удовл.</w:t>
            </w:r>
          </w:p>
        </w:tc>
      </w:tr>
      <w:tr w:rsidR="00536EFE" w:rsidRPr="00856B0C" w:rsidTr="00536EFE">
        <w:trPr>
          <w:trHeight w:val="22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200" w:right="67" w:hanging="53"/>
              <w:jc w:val="center"/>
              <w:rPr>
                <w:rStyle w:val="9pt"/>
                <w:rFonts w:eastAsia="Calibri"/>
              </w:rPr>
            </w:pPr>
            <w:r w:rsidRPr="00856B0C">
              <w:rPr>
                <w:rStyle w:val="9pt"/>
                <w:rFonts w:eastAsia="Calibri"/>
              </w:rPr>
              <w:t>13</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Style w:val="75pt"/>
                <w:rFonts w:eastAsia="Calibri"/>
                <w:sz w:val="20"/>
                <w:szCs w:val="20"/>
              </w:rPr>
            </w:pPr>
            <w:r w:rsidRPr="00856B0C">
              <w:rPr>
                <w:rStyle w:val="75pt"/>
                <w:rFonts w:eastAsia="Calibri"/>
                <w:sz w:val="20"/>
                <w:szCs w:val="20"/>
              </w:rPr>
              <w:t>МОУ ДОД ДЮСШ с.Кызыл-Мажалык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b/>
              </w:rPr>
            </w:pPr>
            <w:r w:rsidRPr="00856B0C">
              <w:rPr>
                <w:rStyle w:val="9pt"/>
                <w:rFonts w:eastAsia="Calibri"/>
                <w:sz w:val="20"/>
                <w:szCs w:val="20"/>
              </w:rPr>
              <w:t>с. Кызыл-Мажалык</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rPr>
              <w:t>1026</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rPr>
              <w:t>-</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Style w:val="9pt"/>
                <w:rFonts w:eastAsia="Calibri"/>
              </w:rPr>
            </w:pPr>
            <w:r w:rsidRPr="00856B0C">
              <w:rPr>
                <w:rStyle w:val="9pt"/>
                <w:rFonts w:eastAsia="Calibri"/>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200" w:right="67" w:hanging="53"/>
              <w:jc w:val="center"/>
              <w:rPr>
                <w:rStyle w:val="9pt"/>
                <w:rFonts w:eastAsia="Calibri"/>
              </w:rPr>
            </w:pPr>
            <w:r w:rsidRPr="00856B0C">
              <w:rPr>
                <w:rStyle w:val="9pt"/>
                <w:rFonts w:eastAsia="Calibri"/>
              </w:rPr>
              <w:t>14</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rStyle w:val="75pt"/>
                <w:rFonts w:eastAsia="Calibri"/>
                <w:sz w:val="20"/>
                <w:szCs w:val="20"/>
              </w:rPr>
            </w:pPr>
            <w:r w:rsidRPr="00856B0C">
              <w:rPr>
                <w:rStyle w:val="75pt"/>
                <w:rFonts w:eastAsia="Calibri"/>
                <w:sz w:val="20"/>
                <w:szCs w:val="20"/>
              </w:rPr>
              <w:t>МОУ ДОД ЦДДУ с.Кызыл-Мажалык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sz w:val="20"/>
                <w:szCs w:val="20"/>
              </w:rPr>
              <w:t>с. Кызыл-Мажалык</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rPr>
              <w:t>200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rPr>
            </w:pPr>
            <w:r w:rsidRPr="00856B0C">
              <w:rPr>
                <w:rStyle w:val="9pt"/>
                <w:rFonts w:eastAsia="Calibri"/>
              </w:rPr>
              <w:t>-</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Style w:val="9pt"/>
                <w:rFonts w:eastAsia="Calibri"/>
              </w:rPr>
            </w:pPr>
            <w:r w:rsidRPr="00856B0C">
              <w:rPr>
                <w:rStyle w:val="9pt"/>
                <w:rFonts w:eastAsia="Calibri"/>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200" w:right="67" w:hanging="53"/>
              <w:jc w:val="center"/>
              <w:rPr>
                <w:color w:val="FFFF00"/>
                <w:sz w:val="20"/>
                <w:szCs w:val="20"/>
              </w:rPr>
            </w:pPr>
            <w:r w:rsidRPr="00856B0C">
              <w:rPr>
                <w:rStyle w:val="9pt"/>
                <w:rFonts w:eastAsia="Calibri"/>
              </w:rPr>
              <w:t>15</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rStyle w:val="75pt"/>
                <w:rFonts w:eastAsia="Calibri"/>
                <w:sz w:val="20"/>
                <w:szCs w:val="20"/>
              </w:rPr>
              <w:t>МОУ ЦДТ</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с. Кызыл-Мажалык</w:t>
            </w: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с. Кызыл-Мажалык</w:t>
            </w: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rPr>
              <w:t>200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rPr>
              <w:t>-</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rPr>
            </w:pPr>
            <w:r w:rsidRPr="00856B0C">
              <w:rPr>
                <w:rStyle w:val="9pt"/>
                <w:rFonts w:eastAsia="Calibri"/>
              </w:rPr>
              <w:t>удовл.</w:t>
            </w:r>
          </w:p>
        </w:tc>
      </w:tr>
      <w:tr w:rsidR="00536EFE" w:rsidRPr="00856B0C" w:rsidTr="00536EFE">
        <w:trPr>
          <w:trHeight w:val="57"/>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spacing w:after="0" w:line="240" w:lineRule="auto"/>
              <w:ind w:left="200" w:right="142"/>
              <w:jc w:val="center"/>
              <w:rPr>
                <w:rFonts w:ascii="Times New Roman" w:hAnsi="Times New Roman" w:cs="Times New Roman"/>
                <w:sz w:val="20"/>
                <w:szCs w:val="20"/>
              </w:rPr>
            </w:pP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75pt"/>
                <w:rFonts w:eastAsia="Calibri"/>
                <w:sz w:val="20"/>
                <w:szCs w:val="20"/>
              </w:rPr>
              <w:t>Итого ДОД:</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c>
          <w:tcPr>
            <w:tcW w:w="2268" w:type="dxa"/>
            <w:tcBorders>
              <w:top w:val="single" w:sz="4" w:space="0" w:color="auto"/>
              <w:lef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75pt"/>
                <w:rFonts w:eastAsia="Calibri"/>
                <w:sz w:val="20"/>
                <w:szCs w:val="20"/>
              </w:rPr>
              <w:t>1636</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75pt"/>
                <w:rFonts w:eastAsia="Calibri"/>
                <w:sz w:val="20"/>
                <w:szCs w:val="20"/>
              </w:rPr>
              <w:t>-</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after="0" w:line="240" w:lineRule="auto"/>
              <w:ind w:right="142"/>
              <w:jc w:val="center"/>
              <w:rPr>
                <w:rFonts w:ascii="Times New Roman" w:hAnsi="Times New Roman" w:cs="Times New Roman"/>
                <w:sz w:val="20"/>
                <w:szCs w:val="20"/>
              </w:rPr>
            </w:pPr>
          </w:p>
        </w:tc>
      </w:tr>
      <w:tr w:rsidR="00536EFE" w:rsidRPr="00856B0C" w:rsidTr="00536EFE">
        <w:trPr>
          <w:trHeight w:val="5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16</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sz w:val="20"/>
                <w:szCs w:val="20"/>
              </w:rPr>
            </w:pPr>
            <w:r w:rsidRPr="00856B0C">
              <w:rPr>
                <w:rFonts w:ascii="Times New Roman" w:hAnsi="Times New Roman" w:cs="Times New Roman"/>
                <w:sz w:val="20"/>
                <w:szCs w:val="20"/>
              </w:rPr>
              <w:t>МБДОУ д/с «Аяс» с. Кызыл-Мажалык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r w:rsidRPr="00856B0C">
              <w:rPr>
                <w:rStyle w:val="9pt"/>
                <w:rFonts w:eastAsia="Calibri"/>
                <w:sz w:val="20"/>
                <w:szCs w:val="20"/>
              </w:rPr>
              <w:t>, ул. Чадамба, 26</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p>
        </w:tc>
        <w:tc>
          <w:tcPr>
            <w:tcW w:w="1276"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18</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rStyle w:val="9pt"/>
                <w:rFonts w:eastAsia="Calibri"/>
              </w:rPr>
              <w:t>17</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sz w:val="20"/>
                <w:szCs w:val="20"/>
              </w:rPr>
            </w:pPr>
            <w:r w:rsidRPr="00856B0C">
              <w:rPr>
                <w:rFonts w:ascii="Times New Roman" w:hAnsi="Times New Roman" w:cs="Times New Roman"/>
                <w:sz w:val="20"/>
                <w:szCs w:val="20"/>
              </w:rPr>
              <w:t>МБДОУ д/с «Аржаан» с. Кызыл-Мажалык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r w:rsidRPr="00856B0C">
              <w:rPr>
                <w:rStyle w:val="9pt"/>
                <w:rFonts w:eastAsia="Calibri"/>
                <w:sz w:val="20"/>
                <w:szCs w:val="20"/>
              </w:rPr>
              <w:t>, ул. Механизация, 4</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p>
        </w:tc>
        <w:tc>
          <w:tcPr>
            <w:tcW w:w="1276"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30</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rStyle w:val="9pt"/>
                <w:rFonts w:eastAsia="Calibri"/>
              </w:rPr>
              <w:t>18</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sz w:val="20"/>
                <w:szCs w:val="20"/>
              </w:rPr>
            </w:pPr>
            <w:r w:rsidRPr="00856B0C">
              <w:rPr>
                <w:rFonts w:ascii="Times New Roman" w:hAnsi="Times New Roman" w:cs="Times New Roman"/>
                <w:sz w:val="20"/>
                <w:szCs w:val="20"/>
              </w:rPr>
              <w:t>МБДОУ д/с «Аленушка» с. Кызыл-Мажалык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r w:rsidRPr="00856B0C">
              <w:rPr>
                <w:rStyle w:val="9pt"/>
                <w:rFonts w:eastAsia="Calibri"/>
                <w:sz w:val="20"/>
                <w:szCs w:val="20"/>
              </w:rPr>
              <w:t>, ул. Коммунальная, 9</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p>
        </w:tc>
        <w:tc>
          <w:tcPr>
            <w:tcW w:w="1276"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55</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val="5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rStyle w:val="9pt"/>
                <w:rFonts w:eastAsia="Calibri"/>
              </w:rPr>
              <w:lastRenderedPageBreak/>
              <w:t>19</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sz w:val="20"/>
                <w:szCs w:val="20"/>
              </w:rPr>
            </w:pPr>
            <w:r w:rsidRPr="00856B0C">
              <w:rPr>
                <w:rFonts w:ascii="Times New Roman" w:hAnsi="Times New Roman" w:cs="Times New Roman"/>
                <w:sz w:val="20"/>
                <w:szCs w:val="20"/>
              </w:rPr>
              <w:t>МБДОУ д/с «Дамырак» с. Кызыл-Мажалык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r w:rsidRPr="00856B0C">
              <w:rPr>
                <w:rStyle w:val="9pt"/>
                <w:rFonts w:eastAsia="Calibri"/>
                <w:sz w:val="20"/>
                <w:szCs w:val="20"/>
              </w:rPr>
              <w:t>, ул. Коммунальная, 9</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p>
        </w:tc>
        <w:tc>
          <w:tcPr>
            <w:tcW w:w="1276"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35</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Style w:val="9pt"/>
                <w:rFonts w:eastAsia="Calibri"/>
                <w:sz w:val="20"/>
                <w:szCs w:val="20"/>
              </w:rPr>
            </w:pPr>
            <w:r w:rsidRPr="00856B0C">
              <w:rPr>
                <w:rStyle w:val="9pt"/>
                <w:rFonts w:eastAsia="Calibri"/>
                <w:sz w:val="20"/>
                <w:szCs w:val="20"/>
              </w:rPr>
              <w:t>удовл.</w:t>
            </w:r>
          </w:p>
        </w:tc>
      </w:tr>
      <w:tr w:rsidR="00536EFE" w:rsidRPr="00856B0C" w:rsidTr="00536EFE">
        <w:trPr>
          <w:trHeight w:hRule="exact" w:val="669"/>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20</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sz w:val="20"/>
                <w:szCs w:val="20"/>
              </w:rPr>
            </w:pPr>
            <w:r w:rsidRPr="00856B0C">
              <w:rPr>
                <w:rFonts w:ascii="Times New Roman" w:hAnsi="Times New Roman" w:cs="Times New Roman"/>
                <w:sz w:val="20"/>
                <w:szCs w:val="20"/>
              </w:rPr>
              <w:t>МБДОУ д/с «Чечек» с. Кызыл-Мажалык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r w:rsidRPr="00856B0C">
              <w:rPr>
                <w:rStyle w:val="9pt"/>
                <w:rFonts w:eastAsia="Calibri"/>
                <w:sz w:val="20"/>
                <w:szCs w:val="20"/>
              </w:rPr>
              <w:t>, ул. Рабочая, 21</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Кызыл-Мажалык</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110</w:t>
            </w:r>
          </w:p>
        </w:tc>
        <w:tc>
          <w:tcPr>
            <w:tcW w:w="1134"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rStyle w:val="9pt"/>
                <w:rFonts w:eastAsia="Calibri"/>
                <w:sz w:val="20"/>
                <w:szCs w:val="20"/>
              </w:rPr>
              <w:t>127</w:t>
            </w:r>
          </w:p>
        </w:tc>
        <w:tc>
          <w:tcPr>
            <w:tcW w:w="1417"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21"/>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21</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«Сайзанак» с. Шекпээр</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Шекпээр, ул. Октябрьская, 1</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Шекпээр</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70</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84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652"/>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22</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«Хунчугеш» с. Эрги-Барлык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Эрги-Барлык, ул. Самбуу, 33</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Эрги-Барлык</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90</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97</w:t>
            </w:r>
          </w:p>
        </w:tc>
        <w:tc>
          <w:tcPr>
            <w:tcW w:w="1417" w:type="dxa"/>
            <w:tcBorders>
              <w:left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73"/>
        </w:trPr>
        <w:tc>
          <w:tcPr>
            <w:tcW w:w="517"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23</w:t>
            </w:r>
          </w:p>
        </w:tc>
        <w:tc>
          <w:tcPr>
            <w:tcW w:w="4472"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«Салгал» с. Барлык</w:t>
            </w:r>
          </w:p>
        </w:tc>
        <w:tc>
          <w:tcPr>
            <w:tcW w:w="4083" w:type="dxa"/>
            <w:tcBorders>
              <w:top w:val="single" w:sz="4" w:space="0" w:color="auto"/>
              <w:lef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Барлык, ул. Октябрьская, 25</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Барлык</w:t>
            </w:r>
          </w:p>
        </w:tc>
        <w:tc>
          <w:tcPr>
            <w:tcW w:w="1276" w:type="dxa"/>
            <w:tcBorders>
              <w:top w:val="single" w:sz="4" w:space="0" w:color="auto"/>
              <w:left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110</w:t>
            </w:r>
          </w:p>
        </w:tc>
        <w:tc>
          <w:tcPr>
            <w:tcW w:w="1134"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120</w:t>
            </w:r>
          </w:p>
        </w:tc>
        <w:tc>
          <w:tcPr>
            <w:tcW w:w="1417" w:type="dxa"/>
            <w:tcBorders>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6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24</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«Арыкчыгаш» с. Аксы-Барлык</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Аксы-Барлык, ул.Культура,18</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Аксы-Барлык</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75"/>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25</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«Аян» с. Аянгаты</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Аянгаты, ул.Культура,9</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Аянгаты</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55"/>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26</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«Аленушка» с. Бижиктиг-Хая</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Бижиктиг-Хая, ул. Ленина,20</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Бижиктиг-Хая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7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27</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«Салгакчы» с. Дон-Терезин</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Дон-Терезин, ул. Дужут,6</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Дон-Терезин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57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147" w:right="67"/>
              <w:jc w:val="center"/>
              <w:rPr>
                <w:sz w:val="20"/>
                <w:szCs w:val="20"/>
              </w:rPr>
            </w:pPr>
            <w:r w:rsidRPr="00856B0C">
              <w:rPr>
                <w:sz w:val="20"/>
                <w:szCs w:val="20"/>
              </w:rPr>
              <w:t>28</w:t>
            </w: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rPr>
                <w:sz w:val="20"/>
                <w:szCs w:val="20"/>
              </w:rPr>
            </w:pPr>
            <w:r w:rsidRPr="00856B0C">
              <w:rPr>
                <w:sz w:val="20"/>
                <w:szCs w:val="20"/>
              </w:rPr>
              <w:t>МБДОУ д/с «Оорушку» с. Хонделен</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Хонделен, ул. Малчын,3</w:t>
            </w: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с. Хонделен</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sz w:val="20"/>
                <w:szCs w:val="20"/>
              </w:rPr>
            </w:pPr>
            <w:r w:rsidRPr="00856B0C">
              <w:rPr>
                <w:sz w:val="20"/>
                <w:szCs w:val="20"/>
              </w:rPr>
              <w:t>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Fonts w:ascii="Times New Roman" w:hAnsi="Times New Roman" w:cs="Times New Roman"/>
                <w:sz w:val="20"/>
                <w:szCs w:val="20"/>
              </w:rPr>
            </w:pPr>
            <w:r w:rsidRPr="00856B0C">
              <w:rPr>
                <w:rStyle w:val="9pt"/>
                <w:rFonts w:eastAsia="Calibri"/>
                <w:sz w:val="20"/>
                <w:szCs w:val="20"/>
              </w:rPr>
              <w:t>удовл.</w:t>
            </w:r>
          </w:p>
        </w:tc>
      </w:tr>
      <w:tr w:rsidR="00536EFE" w:rsidRPr="00856B0C" w:rsidTr="00536EFE">
        <w:trPr>
          <w:trHeight w:hRule="exact" w:val="347"/>
        </w:trPr>
        <w:tc>
          <w:tcPr>
            <w:tcW w:w="517"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left="200" w:right="142"/>
              <w:jc w:val="center"/>
              <w:rPr>
                <w:rStyle w:val="75pt"/>
                <w:rFonts w:eastAsia="Calibri"/>
                <w:sz w:val="20"/>
                <w:szCs w:val="20"/>
              </w:rPr>
            </w:pPr>
          </w:p>
        </w:tc>
        <w:tc>
          <w:tcPr>
            <w:tcW w:w="4472"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b/>
              </w:rPr>
            </w:pPr>
            <w:r w:rsidRPr="00856B0C">
              <w:rPr>
                <w:rStyle w:val="9pt"/>
                <w:rFonts w:eastAsia="Calibri"/>
                <w:b/>
              </w:rPr>
              <w:t>Итого ДОУ:</w:t>
            </w:r>
          </w:p>
        </w:tc>
        <w:tc>
          <w:tcPr>
            <w:tcW w:w="4083"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b/>
              </w:rPr>
            </w:pPr>
          </w:p>
        </w:tc>
        <w:tc>
          <w:tcPr>
            <w:tcW w:w="2268" w:type="dxa"/>
            <w:tcBorders>
              <w:top w:val="single" w:sz="4" w:space="0" w:color="auto"/>
              <w:left w:val="single" w:sz="4" w:space="0" w:color="auto"/>
              <w:bottom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b/>
              </w:rPr>
            </w:pPr>
            <w:r w:rsidRPr="00856B0C">
              <w:rPr>
                <w:rStyle w:val="75pt"/>
                <w:rFonts w:eastAsia="Calibri"/>
                <w:b/>
                <w:sz w:val="20"/>
                <w:szCs w:val="20"/>
              </w:rPr>
              <w:t>688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pStyle w:val="ad"/>
              <w:spacing w:after="0" w:line="240" w:lineRule="auto"/>
              <w:ind w:right="142"/>
              <w:jc w:val="center"/>
              <w:rPr>
                <w:rStyle w:val="9pt"/>
                <w:rFonts w:eastAsia="Calibri"/>
                <w:b/>
              </w:rPr>
            </w:pPr>
            <w:r w:rsidRPr="00856B0C">
              <w:rPr>
                <w:rStyle w:val="75pt"/>
                <w:rFonts w:eastAsia="Calibri"/>
                <w:b/>
                <w:sz w:val="20"/>
                <w:szCs w:val="20"/>
              </w:rPr>
              <w:t>774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jc w:val="center"/>
              <w:rPr>
                <w:rStyle w:val="9pt"/>
                <w:rFonts w:eastAsia="Calibri"/>
              </w:rPr>
            </w:pPr>
          </w:p>
        </w:tc>
      </w:tr>
      <w:tr w:rsidR="00536EFE" w:rsidRPr="00856B0C" w:rsidTr="00536EFE">
        <w:trPr>
          <w:trHeight w:hRule="exact" w:val="2112"/>
        </w:trPr>
        <w:tc>
          <w:tcPr>
            <w:tcW w:w="1516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36EFE" w:rsidRPr="00856B0C" w:rsidRDefault="00536EFE" w:rsidP="00536EFE">
            <w:pPr>
              <w:spacing w:line="240" w:lineRule="auto"/>
              <w:ind w:right="142"/>
              <w:rPr>
                <w:rFonts w:ascii="Times New Roman" w:hAnsi="Times New Roman" w:cs="Times New Roman"/>
                <w:color w:val="000000"/>
                <w:sz w:val="20"/>
                <w:szCs w:val="20"/>
                <w:shd w:val="clear" w:color="auto" w:fill="FFFFFF"/>
              </w:rPr>
            </w:pPr>
            <w:r w:rsidRPr="00856B0C">
              <w:rPr>
                <w:rFonts w:ascii="Times New Roman" w:hAnsi="Times New Roman" w:cs="Times New Roman"/>
                <w:sz w:val="20"/>
              </w:rPr>
              <w:t xml:space="preserve">Примечание - </w:t>
            </w:r>
            <w:r w:rsidRPr="00856B0C">
              <w:rPr>
                <w:rFonts w:ascii="Times New Roman" w:hAnsi="Times New Roman" w:cs="Times New Roman"/>
                <w:color w:val="000000"/>
                <w:sz w:val="20"/>
                <w:szCs w:val="20"/>
                <w:shd w:val="clear" w:color="auto" w:fill="FFFFFF"/>
              </w:rPr>
              <w:t xml:space="preserve">* </w:t>
            </w:r>
            <w:r w:rsidRPr="00856B0C">
              <w:rPr>
                <w:rFonts w:ascii="Times New Roman" w:hAnsi="Times New Roman" w:cs="Times New Roman"/>
                <w:sz w:val="20"/>
                <w:szCs w:val="20"/>
              </w:rPr>
              <w:t>МО(С)ОШ</w:t>
            </w:r>
            <w:r w:rsidRPr="00856B0C">
              <w:rPr>
                <w:rFonts w:ascii="Times New Roman" w:hAnsi="Times New Roman" w:cs="Times New Roman"/>
                <w:sz w:val="20"/>
                <w:szCs w:val="20"/>
                <w:shd w:val="clear" w:color="auto" w:fill="FFFFFF"/>
              </w:rPr>
              <w:t xml:space="preserve"> – муниципальная открытая (сменная) общеобразовательная школа,</w:t>
            </w:r>
          </w:p>
          <w:p w:rsidR="00536EFE" w:rsidRPr="00856B0C" w:rsidRDefault="00536EFE" w:rsidP="00536EFE">
            <w:pPr>
              <w:spacing w:line="240" w:lineRule="auto"/>
              <w:ind w:left="1735" w:right="142" w:hanging="1559"/>
              <w:rPr>
                <w:rFonts w:ascii="Times New Roman" w:hAnsi="Times New Roman" w:cs="Times New Roman"/>
                <w:sz w:val="20"/>
                <w:szCs w:val="20"/>
              </w:rPr>
            </w:pPr>
            <w:r w:rsidRPr="00856B0C">
              <w:rPr>
                <w:rFonts w:ascii="Times New Roman" w:hAnsi="Times New Roman" w:cs="Times New Roman"/>
                <w:color w:val="000000"/>
                <w:sz w:val="20"/>
                <w:szCs w:val="20"/>
                <w:shd w:val="clear" w:color="auto" w:fill="FFFFFF"/>
              </w:rPr>
              <w:t xml:space="preserve">                       МБОУ СОШ - муниципальное бюджетное общеобразовательное учреждение средняя общеобразовательная школа,</w:t>
            </w:r>
          </w:p>
          <w:p w:rsidR="00536EFE" w:rsidRPr="00856B0C" w:rsidRDefault="00536EFE" w:rsidP="00536EFE">
            <w:pPr>
              <w:spacing w:line="240" w:lineRule="auto"/>
              <w:ind w:left="1735" w:right="142" w:hanging="1735"/>
              <w:rPr>
                <w:rFonts w:ascii="Times New Roman" w:hAnsi="Times New Roman" w:cs="Times New Roman"/>
                <w:color w:val="000000"/>
                <w:sz w:val="20"/>
                <w:szCs w:val="20"/>
                <w:shd w:val="clear" w:color="auto" w:fill="FFFFFF"/>
              </w:rPr>
            </w:pPr>
            <w:r w:rsidRPr="00856B0C">
              <w:rPr>
                <w:rFonts w:ascii="Times New Roman" w:hAnsi="Times New Roman" w:cs="Times New Roman"/>
                <w:sz w:val="20"/>
                <w:szCs w:val="20"/>
              </w:rPr>
              <w:t xml:space="preserve">                          МБДОУ – </w:t>
            </w:r>
            <w:r w:rsidRPr="00856B0C">
              <w:rPr>
                <w:rFonts w:ascii="Times New Roman" w:hAnsi="Times New Roman" w:cs="Times New Roman"/>
                <w:color w:val="000000"/>
                <w:sz w:val="20"/>
                <w:szCs w:val="20"/>
                <w:shd w:val="clear" w:color="auto" w:fill="FFFFFF"/>
              </w:rPr>
              <w:t>муниципальное бюджетное дошкольное образовательное учреждение,</w:t>
            </w:r>
          </w:p>
          <w:p w:rsidR="00536EFE" w:rsidRPr="00856B0C" w:rsidRDefault="00536EFE" w:rsidP="00536EFE">
            <w:pPr>
              <w:pStyle w:val="afe"/>
              <w:ind w:left="1422" w:right="142" w:hanging="1422"/>
              <w:rPr>
                <w:color w:val="000000"/>
                <w:sz w:val="20"/>
                <w:szCs w:val="20"/>
                <w:shd w:val="clear" w:color="auto" w:fill="FFFFFF"/>
              </w:rPr>
            </w:pPr>
            <w:r w:rsidRPr="00856B0C">
              <w:rPr>
                <w:sz w:val="20"/>
                <w:szCs w:val="20"/>
              </w:rPr>
              <w:t xml:space="preserve">                          МОУ ДОД ДЮСШ - </w:t>
            </w:r>
            <w:r w:rsidRPr="00856B0C">
              <w:rPr>
                <w:color w:val="000000"/>
                <w:sz w:val="20"/>
                <w:szCs w:val="20"/>
                <w:shd w:val="clear" w:color="auto" w:fill="FFFFFF"/>
              </w:rPr>
              <w:t xml:space="preserve">муниципальное общеобразовательное учреждение </w:t>
            </w:r>
            <w:r w:rsidRPr="00856B0C">
              <w:rPr>
                <w:sz w:val="20"/>
                <w:szCs w:val="20"/>
              </w:rPr>
              <w:t xml:space="preserve">дополнительного образования детей </w:t>
            </w:r>
            <w:r w:rsidRPr="00856B0C">
              <w:rPr>
                <w:color w:val="000000"/>
                <w:sz w:val="20"/>
                <w:szCs w:val="20"/>
                <w:shd w:val="clear" w:color="auto" w:fill="FFFFFF"/>
              </w:rPr>
              <w:t>детско-юношеская спортивная школа,</w:t>
            </w:r>
          </w:p>
          <w:p w:rsidR="00536EFE" w:rsidRPr="00856B0C" w:rsidRDefault="00536EFE" w:rsidP="00536EFE">
            <w:pPr>
              <w:pStyle w:val="afe"/>
              <w:ind w:left="1422" w:right="142" w:hanging="1422"/>
              <w:jc w:val="left"/>
              <w:rPr>
                <w:sz w:val="20"/>
                <w:szCs w:val="20"/>
                <w:shd w:val="clear" w:color="auto" w:fill="FFFFFF"/>
              </w:rPr>
            </w:pPr>
            <w:r w:rsidRPr="00856B0C">
              <w:rPr>
                <w:rStyle w:val="75pt"/>
                <w:rFonts w:eastAsia="Calibri"/>
                <w:sz w:val="20"/>
                <w:szCs w:val="20"/>
              </w:rPr>
              <w:t xml:space="preserve">МОУ ДОД ЦДДУ - </w:t>
            </w:r>
            <w:r w:rsidRPr="00856B0C">
              <w:rPr>
                <w:sz w:val="20"/>
                <w:szCs w:val="20"/>
                <w:shd w:val="clear" w:color="auto" w:fill="FFFFFF"/>
              </w:rPr>
              <w:t xml:space="preserve">муниципальное общеобразовательное учреждение </w:t>
            </w:r>
            <w:r w:rsidRPr="00856B0C">
              <w:rPr>
                <w:sz w:val="20"/>
                <w:szCs w:val="20"/>
              </w:rPr>
              <w:t>дополнительного образования детей центр досуговой деятельности детей,</w:t>
            </w:r>
          </w:p>
          <w:p w:rsidR="00536EFE" w:rsidRPr="00856B0C" w:rsidRDefault="00536EFE" w:rsidP="00536EFE">
            <w:pPr>
              <w:pStyle w:val="afe"/>
              <w:ind w:left="1422" w:right="142" w:hanging="1422"/>
              <w:jc w:val="left"/>
              <w:rPr>
                <w:color w:val="000000"/>
                <w:sz w:val="20"/>
                <w:szCs w:val="20"/>
                <w:shd w:val="clear" w:color="auto" w:fill="FFFFFF"/>
              </w:rPr>
            </w:pPr>
            <w:r w:rsidRPr="00856B0C">
              <w:rPr>
                <w:rStyle w:val="75pt"/>
                <w:rFonts w:eastAsia="Calibri"/>
                <w:sz w:val="20"/>
                <w:szCs w:val="20"/>
              </w:rPr>
              <w:t xml:space="preserve">МОУ ЦДТ - </w:t>
            </w:r>
            <w:r w:rsidRPr="00856B0C">
              <w:rPr>
                <w:sz w:val="20"/>
                <w:szCs w:val="20"/>
                <w:shd w:val="clear" w:color="auto" w:fill="FFFFFF"/>
              </w:rPr>
              <w:t>муниципальное общеобразовательное учреждение центр детского творчества</w:t>
            </w:r>
            <w:r w:rsidRPr="00856B0C">
              <w:rPr>
                <w:color w:val="000000"/>
                <w:sz w:val="20"/>
                <w:szCs w:val="20"/>
                <w:shd w:val="clear" w:color="auto" w:fill="FFFFFF"/>
              </w:rPr>
              <w:t>,</w:t>
            </w:r>
          </w:p>
          <w:p w:rsidR="00536EFE" w:rsidRPr="00856B0C" w:rsidRDefault="00536EFE" w:rsidP="00536EFE">
            <w:pPr>
              <w:spacing w:line="240" w:lineRule="auto"/>
              <w:ind w:right="142"/>
              <w:rPr>
                <w:rStyle w:val="9pt"/>
                <w:rFonts w:eastAsia="Calibri"/>
                <w:sz w:val="20"/>
                <w:szCs w:val="20"/>
                <w:shd w:val="clear" w:color="auto" w:fill="FFFFFF"/>
              </w:rPr>
            </w:pPr>
            <w:r w:rsidRPr="00856B0C">
              <w:rPr>
                <w:rFonts w:ascii="Times New Roman" w:hAnsi="Times New Roman" w:cs="Times New Roman"/>
                <w:sz w:val="20"/>
                <w:szCs w:val="20"/>
              </w:rPr>
              <w:t xml:space="preserve">                          МОУ ДОД ДШИ - </w:t>
            </w:r>
            <w:r w:rsidRPr="00856B0C">
              <w:rPr>
                <w:rFonts w:ascii="Times New Roman" w:hAnsi="Times New Roman" w:cs="Times New Roman"/>
                <w:color w:val="000000"/>
                <w:sz w:val="20"/>
                <w:szCs w:val="20"/>
                <w:shd w:val="clear" w:color="auto" w:fill="FFFFFF"/>
              </w:rPr>
              <w:t xml:space="preserve">муниципальное общеобразовательное учреждение </w:t>
            </w:r>
            <w:r w:rsidRPr="00856B0C">
              <w:rPr>
                <w:rFonts w:ascii="Times New Roman" w:hAnsi="Times New Roman" w:cs="Times New Roman"/>
                <w:sz w:val="20"/>
                <w:szCs w:val="20"/>
              </w:rPr>
              <w:t xml:space="preserve">дополнительного образования детей </w:t>
            </w:r>
            <w:r w:rsidRPr="00856B0C">
              <w:rPr>
                <w:rFonts w:ascii="Times New Roman" w:hAnsi="Times New Roman" w:cs="Times New Roman"/>
                <w:color w:val="000000"/>
                <w:sz w:val="20"/>
                <w:szCs w:val="20"/>
                <w:shd w:val="clear" w:color="auto" w:fill="FFFFFF"/>
              </w:rPr>
              <w:t>детская школа искусств.</w:t>
            </w:r>
          </w:p>
        </w:tc>
      </w:tr>
    </w:tbl>
    <w:p w:rsidR="00536EFE" w:rsidRPr="00A1590E" w:rsidRDefault="00536EFE" w:rsidP="00536EFE">
      <w:pPr>
        <w:spacing w:line="240" w:lineRule="auto"/>
        <w:ind w:left="426" w:right="140"/>
        <w:rPr>
          <w:rFonts w:ascii="Arial" w:hAnsi="Arial" w:cs="Arial"/>
          <w:i/>
        </w:rPr>
        <w:sectPr w:rsidR="00536EFE" w:rsidRPr="00A1590E" w:rsidSect="008F7A3F">
          <w:pgSz w:w="16838" w:h="11906" w:orient="landscape" w:code="9"/>
          <w:pgMar w:top="1134" w:right="566" w:bottom="567" w:left="851" w:header="425" w:footer="284" w:gutter="0"/>
          <w:cols w:space="708"/>
          <w:docGrid w:linePitch="360"/>
        </w:sectPr>
      </w:pPr>
    </w:p>
    <w:p w:rsidR="00536EFE" w:rsidRPr="00856B0C" w:rsidRDefault="00536EFE" w:rsidP="00856B0C">
      <w:pPr>
        <w:pStyle w:val="ad"/>
        <w:spacing w:after="0"/>
        <w:ind w:right="140"/>
        <w:rPr>
          <w:b/>
          <w:szCs w:val="24"/>
        </w:rPr>
      </w:pPr>
      <w:r w:rsidRPr="00856B0C">
        <w:rPr>
          <w:b/>
          <w:szCs w:val="24"/>
        </w:rPr>
        <w:lastRenderedPageBreak/>
        <w:t>Указания и выдержки из целевых программ развития:</w:t>
      </w:r>
    </w:p>
    <w:p w:rsidR="00536EFE" w:rsidRPr="00856B0C" w:rsidRDefault="00536EFE" w:rsidP="00856B0C">
      <w:pPr>
        <w:pStyle w:val="a"/>
        <w:numPr>
          <w:ilvl w:val="0"/>
          <w:numId w:val="0"/>
        </w:numPr>
        <w:tabs>
          <w:tab w:val="left" w:pos="993"/>
        </w:tabs>
        <w:spacing w:line="276" w:lineRule="auto"/>
        <w:ind w:right="140" w:firstLine="709"/>
        <w:rPr>
          <w:rFonts w:ascii="Times New Roman" w:hAnsi="Times New Roman" w:cs="Times New Roman"/>
          <w:bCs/>
        </w:rPr>
      </w:pPr>
      <w:r w:rsidRPr="00856B0C">
        <w:rPr>
          <w:rFonts w:ascii="Times New Roman" w:hAnsi="Times New Roman" w:cs="Times New Roman"/>
        </w:rPr>
        <w:t>Цели и задачи муниципальной программы «Развитие образования Барун-Хемчикского кожууна на 2014- 2020 годы»:</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 xml:space="preserve">организация предоставления, повышение качества и доступности дошкольного, общего, дополнительного образования детей на территории Кожууна; </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создание условий для успешной социализации и самореализации детей и молодежи;</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внедрение Федерального закона от 29.12.2012 № 273-ФЗ «Об образовании в Российской Федерации»;</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обеспечение доступности образовательных услуг через развитие сети организаций и внедрение современных организационно-экономических моделей предоставления образовательных услуг;</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модернизация системы повышения квалификации педагогических кадров;</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обеспечение защиты прав и интересов детей, создание условий для их безопасной жизнедеятельности, формирования здорового образа жизни, социальной адаптации, самореализации и расширение кругозора детей в области физической культуры и спорта;</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рациональное использование средств бюджета;</w:t>
      </w:r>
    </w:p>
    <w:p w:rsidR="00536EFE" w:rsidRPr="00856B0C" w:rsidRDefault="00536EFE" w:rsidP="00856B0C">
      <w:pPr>
        <w:pStyle w:val="ad"/>
        <w:numPr>
          <w:ilvl w:val="0"/>
          <w:numId w:val="56"/>
        </w:numPr>
        <w:tabs>
          <w:tab w:val="left" w:pos="993"/>
        </w:tabs>
        <w:spacing w:after="0" w:line="276" w:lineRule="auto"/>
        <w:ind w:left="0" w:right="140" w:firstLine="708"/>
        <w:rPr>
          <w:szCs w:val="24"/>
        </w:rPr>
      </w:pPr>
      <w:r w:rsidRPr="00856B0C">
        <w:rPr>
          <w:szCs w:val="24"/>
        </w:rPr>
        <w:t>развитие материально-технической базы муниципальных образовательных организаций.</w:t>
      </w:r>
    </w:p>
    <w:p w:rsidR="00536EFE" w:rsidRPr="00856B0C" w:rsidRDefault="00536EFE" w:rsidP="00856B0C">
      <w:pPr>
        <w:pStyle w:val="ad"/>
        <w:spacing w:after="0"/>
        <w:ind w:right="142" w:firstLine="709"/>
        <w:rPr>
          <w:szCs w:val="24"/>
        </w:rPr>
      </w:pPr>
      <w:r w:rsidRPr="00856B0C">
        <w:rPr>
          <w:szCs w:val="24"/>
        </w:rPr>
        <w:t xml:space="preserve">Стратегией социально-экономического развития Республики Тыва до 2020 года предусмотрено строительство школы в с. Кызыл-Мажалык (480 мест) на первую очередь. </w:t>
      </w:r>
    </w:p>
    <w:p w:rsidR="00536EFE" w:rsidRPr="00856B0C" w:rsidRDefault="00536EFE" w:rsidP="00856B0C">
      <w:pPr>
        <w:pStyle w:val="ad"/>
        <w:spacing w:after="0"/>
        <w:ind w:right="142" w:firstLine="709"/>
        <w:rPr>
          <w:szCs w:val="24"/>
        </w:rPr>
      </w:pPr>
      <w:r w:rsidRPr="00856B0C">
        <w:rPr>
          <w:szCs w:val="24"/>
        </w:rPr>
        <w:t>Системой программных мероприятий социально-экономического развития кожуунов и городов Республики Тыва предусматривается строительство детского сада в с. Кызыл-Мажалык (280 мест) на первую очередь.</w:t>
      </w:r>
    </w:p>
    <w:p w:rsidR="00536EFE" w:rsidRPr="00856B0C" w:rsidRDefault="00536EFE" w:rsidP="00856B0C">
      <w:pPr>
        <w:pStyle w:val="ad"/>
        <w:spacing w:after="0"/>
        <w:ind w:right="140" w:firstLine="709"/>
        <w:rPr>
          <w:szCs w:val="24"/>
        </w:rPr>
      </w:pPr>
      <w:r w:rsidRPr="00856B0C">
        <w:rPr>
          <w:szCs w:val="24"/>
        </w:rPr>
        <w:t>Министерством экономики Республики Тыва предлагается строительство общеобразовательной школы в с. Аянгаты на расчетный срок.</w:t>
      </w:r>
    </w:p>
    <w:p w:rsidR="00536EFE" w:rsidRPr="00856B0C" w:rsidRDefault="00536EFE" w:rsidP="00856B0C">
      <w:pPr>
        <w:pStyle w:val="ad"/>
        <w:spacing w:after="0" w:line="240" w:lineRule="auto"/>
        <w:ind w:right="142"/>
        <w:rPr>
          <w:b/>
          <w:szCs w:val="24"/>
        </w:rPr>
      </w:pPr>
      <w:r w:rsidRPr="00856B0C">
        <w:rPr>
          <w:b/>
          <w:szCs w:val="24"/>
        </w:rPr>
        <w:t>Указания из документов территориального планирования муниципальных образований Кожууна:</w:t>
      </w:r>
    </w:p>
    <w:p w:rsidR="00536EFE" w:rsidRPr="00856B0C" w:rsidRDefault="00536EFE" w:rsidP="00856B0C">
      <w:pPr>
        <w:shd w:val="clear" w:color="auto" w:fill="FFFFFF"/>
        <w:autoSpaceDE w:val="0"/>
        <w:autoSpaceDN w:val="0"/>
        <w:adjustRightInd w:val="0"/>
        <w:ind w:right="140" w:firstLine="709"/>
        <w:jc w:val="both"/>
        <w:rPr>
          <w:rFonts w:ascii="Times New Roman" w:eastAsia="Times New Roman" w:hAnsi="Times New Roman" w:cs="Times New Roman"/>
          <w:color w:val="000000"/>
          <w:sz w:val="24"/>
          <w:szCs w:val="24"/>
        </w:rPr>
      </w:pPr>
      <w:r w:rsidRPr="00856B0C">
        <w:rPr>
          <w:rFonts w:ascii="Times New Roman" w:eastAsia="Times New Roman" w:hAnsi="Times New Roman" w:cs="Times New Roman"/>
          <w:color w:val="000000"/>
          <w:sz w:val="24"/>
          <w:szCs w:val="24"/>
        </w:rPr>
        <w:t xml:space="preserve">В соответствии с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сумона Кызыл-Мажалык Барун-Хемчикского кожууна Республики Тыва», проектом «</w:t>
      </w:r>
      <w:r w:rsidRPr="00856B0C">
        <w:rPr>
          <w:rFonts w:ascii="Times New Roman" w:hAnsi="Times New Roman" w:cs="Times New Roman"/>
          <w:sz w:val="24"/>
          <w:szCs w:val="24"/>
        </w:rPr>
        <w:t>Схема перспективного развития</w:t>
      </w:r>
      <w:r w:rsidRPr="00856B0C">
        <w:rPr>
          <w:rFonts w:ascii="Times New Roman" w:eastAsia="Times New Roman" w:hAnsi="Times New Roman" w:cs="Times New Roman"/>
          <w:color w:val="000000"/>
          <w:sz w:val="24"/>
          <w:szCs w:val="24"/>
        </w:rPr>
        <w:t xml:space="preserve"> сумона Бижиктиг-Хая Барун-Хемчикского кожууна Республики Тыва», проектом «</w:t>
      </w:r>
      <w:r w:rsidRPr="00856B0C">
        <w:rPr>
          <w:rFonts w:ascii="Times New Roman" w:hAnsi="Times New Roman" w:cs="Times New Roman"/>
          <w:sz w:val="24"/>
          <w:szCs w:val="24"/>
        </w:rPr>
        <w:t xml:space="preserve">Схема перспективного развития </w:t>
      </w:r>
      <w:r w:rsidRPr="00856B0C">
        <w:rPr>
          <w:rFonts w:ascii="Times New Roman" w:eastAsia="Times New Roman" w:hAnsi="Times New Roman" w:cs="Times New Roman"/>
          <w:color w:val="000000"/>
          <w:sz w:val="24"/>
          <w:szCs w:val="24"/>
        </w:rPr>
        <w:t>сумона Аянгаты Барун-Хемчикского кожууна Республики Тыва», проектом «</w:t>
      </w:r>
      <w:r w:rsidRPr="00856B0C">
        <w:rPr>
          <w:rFonts w:ascii="Times New Roman" w:hAnsi="Times New Roman" w:cs="Times New Roman"/>
          <w:sz w:val="24"/>
          <w:szCs w:val="24"/>
        </w:rPr>
        <w:t>Схема перспективного развития</w:t>
      </w:r>
      <w:r w:rsidRPr="00856B0C">
        <w:rPr>
          <w:rFonts w:ascii="Times New Roman" w:eastAsia="Times New Roman" w:hAnsi="Times New Roman" w:cs="Times New Roman"/>
          <w:color w:val="000000"/>
          <w:sz w:val="24"/>
          <w:szCs w:val="24"/>
        </w:rPr>
        <w:t xml:space="preserve"> сумона Аксы-Барлык Барун-Хемчикского кожууна Республики Тыва», проектом «</w:t>
      </w:r>
      <w:r w:rsidRPr="00856B0C">
        <w:rPr>
          <w:rFonts w:ascii="Times New Roman" w:hAnsi="Times New Roman" w:cs="Times New Roman"/>
          <w:sz w:val="24"/>
          <w:szCs w:val="24"/>
        </w:rPr>
        <w:t xml:space="preserve">Генеральный план и ПЗЗ </w:t>
      </w:r>
      <w:r w:rsidRPr="00856B0C">
        <w:rPr>
          <w:rFonts w:ascii="Times New Roman" w:eastAsia="Times New Roman" w:hAnsi="Times New Roman" w:cs="Times New Roman"/>
          <w:color w:val="000000"/>
          <w:sz w:val="24"/>
          <w:szCs w:val="24"/>
        </w:rPr>
        <w:t xml:space="preserve">сумона Хонделен Барун-Хемчикского кожууна Республики Тыва», проектом «Генеральный план сумона Эрги-Барлык Барун-Хемчикского кожууна Республики Тыва», проектом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 xml:space="preserve">сумона Шекпээр Барун-Хемчикского кожууна Республики Тыва» и проектом «Генеральный план </w:t>
      </w:r>
      <w:r w:rsidRPr="00856B0C">
        <w:rPr>
          <w:rFonts w:ascii="Times New Roman" w:hAnsi="Times New Roman" w:cs="Times New Roman"/>
          <w:sz w:val="24"/>
          <w:szCs w:val="24"/>
        </w:rPr>
        <w:t xml:space="preserve">и ПЗЗ </w:t>
      </w:r>
      <w:r w:rsidRPr="00856B0C">
        <w:rPr>
          <w:rFonts w:ascii="Times New Roman" w:eastAsia="Times New Roman" w:hAnsi="Times New Roman" w:cs="Times New Roman"/>
          <w:color w:val="000000"/>
          <w:sz w:val="24"/>
          <w:szCs w:val="24"/>
        </w:rPr>
        <w:t>сумона Барлык Барун-Хемчикского кожууна Республики Тыва» планируемые объекты образования представлены в таблице 2.13.4.</w:t>
      </w:r>
    </w:p>
    <w:p w:rsidR="00536EFE" w:rsidRPr="00856B0C" w:rsidRDefault="00536EFE" w:rsidP="00536EFE">
      <w:pPr>
        <w:pStyle w:val="ad"/>
        <w:spacing w:after="0"/>
        <w:ind w:right="140"/>
        <w:rPr>
          <w:sz w:val="22"/>
        </w:rPr>
      </w:pPr>
      <w:r w:rsidRPr="00856B0C">
        <w:rPr>
          <w:sz w:val="22"/>
        </w:rPr>
        <w:t xml:space="preserve">Таблица 2.13.4 - Перечень </w:t>
      </w:r>
      <w:r w:rsidR="00F1718B">
        <w:rPr>
          <w:sz w:val="22"/>
        </w:rPr>
        <w:t>планируемых объектов для строительства и реконструкции</w:t>
      </w:r>
    </w:p>
    <w:tbl>
      <w:tblPr>
        <w:tblW w:w="103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1861"/>
        <w:gridCol w:w="1701"/>
        <w:gridCol w:w="2126"/>
        <w:gridCol w:w="1162"/>
        <w:gridCol w:w="1704"/>
        <w:gridCol w:w="1103"/>
      </w:tblGrid>
      <w:tr w:rsidR="00D9309D" w:rsidRPr="00856B0C" w:rsidTr="00D9309D">
        <w:trPr>
          <w:trHeight w:val="570"/>
          <w:tblHeader/>
        </w:trPr>
        <w:tc>
          <w:tcPr>
            <w:tcW w:w="662" w:type="dxa"/>
            <w:shd w:val="clear" w:color="auto" w:fill="auto"/>
            <w:vAlign w:val="center"/>
          </w:tcPr>
          <w:p w:rsidR="00D9309D" w:rsidRPr="00856B0C" w:rsidRDefault="00D9309D" w:rsidP="00536EFE">
            <w:pPr>
              <w:pStyle w:val="af2"/>
              <w:ind w:right="140"/>
              <w:jc w:val="center"/>
              <w:rPr>
                <w:rFonts w:ascii="Times New Roman" w:hAnsi="Times New Roman"/>
                <w:b/>
              </w:rPr>
            </w:pPr>
            <w:r w:rsidRPr="00856B0C">
              <w:rPr>
                <w:rFonts w:ascii="Times New Roman" w:hAnsi="Times New Roman"/>
                <w:b/>
              </w:rPr>
              <w:t>№ п/п</w:t>
            </w:r>
          </w:p>
        </w:tc>
        <w:tc>
          <w:tcPr>
            <w:tcW w:w="1861" w:type="dxa"/>
            <w:shd w:val="clear" w:color="auto" w:fill="auto"/>
            <w:vAlign w:val="center"/>
          </w:tcPr>
          <w:p w:rsidR="00D9309D" w:rsidRPr="00856B0C" w:rsidRDefault="00D9309D" w:rsidP="00536EFE">
            <w:pPr>
              <w:pStyle w:val="af2"/>
              <w:ind w:right="140"/>
              <w:jc w:val="center"/>
              <w:rPr>
                <w:rFonts w:ascii="Times New Roman" w:hAnsi="Times New Roman"/>
                <w:b/>
              </w:rPr>
            </w:pPr>
            <w:r w:rsidRPr="00856B0C">
              <w:rPr>
                <w:rFonts w:ascii="Times New Roman" w:hAnsi="Times New Roman"/>
                <w:b/>
              </w:rPr>
              <w:t>Местоположение</w:t>
            </w:r>
          </w:p>
        </w:tc>
        <w:tc>
          <w:tcPr>
            <w:tcW w:w="1701" w:type="dxa"/>
            <w:shd w:val="clear" w:color="auto" w:fill="auto"/>
            <w:vAlign w:val="center"/>
          </w:tcPr>
          <w:p w:rsidR="00D9309D" w:rsidRPr="00856B0C" w:rsidRDefault="00D9309D" w:rsidP="00536EFE">
            <w:pPr>
              <w:pStyle w:val="af2"/>
              <w:ind w:right="140"/>
              <w:jc w:val="center"/>
              <w:rPr>
                <w:rStyle w:val="9pt"/>
                <w:rFonts w:eastAsia="Calibri"/>
                <w:b/>
                <w:sz w:val="22"/>
                <w:szCs w:val="22"/>
              </w:rPr>
            </w:pPr>
            <w:r w:rsidRPr="00856B0C">
              <w:rPr>
                <w:rStyle w:val="9pt"/>
                <w:rFonts w:eastAsia="Calibri"/>
                <w:b/>
                <w:sz w:val="22"/>
                <w:szCs w:val="22"/>
              </w:rPr>
              <w:t>Мероприятие</w:t>
            </w:r>
          </w:p>
        </w:tc>
        <w:tc>
          <w:tcPr>
            <w:tcW w:w="2126" w:type="dxa"/>
            <w:shd w:val="clear" w:color="auto" w:fill="auto"/>
            <w:vAlign w:val="center"/>
          </w:tcPr>
          <w:p w:rsidR="00D9309D" w:rsidRPr="00856B0C" w:rsidRDefault="00D9309D" w:rsidP="00536EFE">
            <w:pPr>
              <w:pStyle w:val="af2"/>
              <w:ind w:right="140"/>
              <w:jc w:val="center"/>
              <w:rPr>
                <w:rFonts w:ascii="Times New Roman" w:hAnsi="Times New Roman"/>
                <w:b/>
              </w:rPr>
            </w:pPr>
            <w:r w:rsidRPr="00856B0C">
              <w:rPr>
                <w:rStyle w:val="9pt"/>
                <w:rFonts w:eastAsia="Calibri"/>
                <w:b/>
                <w:sz w:val="22"/>
                <w:szCs w:val="22"/>
              </w:rPr>
              <w:t>Наименование учреждения</w:t>
            </w:r>
          </w:p>
        </w:tc>
        <w:tc>
          <w:tcPr>
            <w:tcW w:w="1162" w:type="dxa"/>
            <w:shd w:val="clear" w:color="auto" w:fill="auto"/>
            <w:vAlign w:val="center"/>
          </w:tcPr>
          <w:p w:rsidR="00D9309D" w:rsidRPr="00856B0C" w:rsidRDefault="00D9309D" w:rsidP="00536EFE">
            <w:pPr>
              <w:pStyle w:val="af2"/>
              <w:ind w:right="140"/>
              <w:jc w:val="center"/>
              <w:rPr>
                <w:rFonts w:ascii="Times New Roman" w:hAnsi="Times New Roman"/>
                <w:b/>
              </w:rPr>
            </w:pPr>
            <w:r w:rsidRPr="00856B0C">
              <w:rPr>
                <w:rFonts w:ascii="Times New Roman" w:hAnsi="Times New Roman"/>
                <w:b/>
              </w:rPr>
              <w:t>Мощность, мест</w:t>
            </w:r>
          </w:p>
        </w:tc>
        <w:tc>
          <w:tcPr>
            <w:tcW w:w="1704" w:type="dxa"/>
            <w:tcBorders>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b/>
              </w:rPr>
            </w:pPr>
            <w:r w:rsidRPr="00856B0C">
              <w:rPr>
                <w:rFonts w:ascii="Times New Roman" w:eastAsia="Times New Roman" w:hAnsi="Times New Roman" w:cs="Times New Roman"/>
                <w:b/>
                <w:color w:val="000000"/>
              </w:rPr>
              <w:t>Срок реализации</w:t>
            </w:r>
          </w:p>
        </w:tc>
        <w:tc>
          <w:tcPr>
            <w:tcW w:w="1103" w:type="dxa"/>
            <w:tcBorders>
              <w:right w:val="single" w:sz="4" w:space="0" w:color="auto"/>
            </w:tcBorders>
          </w:tcPr>
          <w:p w:rsidR="00D9309D" w:rsidRPr="00856B0C" w:rsidRDefault="00D9309D" w:rsidP="00536EFE">
            <w:pPr>
              <w:spacing w:line="240" w:lineRule="auto"/>
              <w:ind w:right="14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Количество новых рабочих мест</w:t>
            </w:r>
          </w:p>
        </w:tc>
      </w:tr>
      <w:tr w:rsidR="00D9309D" w:rsidRPr="00856B0C" w:rsidTr="00D9309D">
        <w:trPr>
          <w:trHeight w:val="105"/>
        </w:trPr>
        <w:tc>
          <w:tcPr>
            <w:tcW w:w="662" w:type="dxa"/>
            <w:vMerge w:val="restart"/>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lastRenderedPageBreak/>
              <w:t>1</w:t>
            </w:r>
          </w:p>
        </w:tc>
        <w:tc>
          <w:tcPr>
            <w:tcW w:w="1861" w:type="dxa"/>
            <w:vMerge w:val="restart"/>
            <w:shd w:val="clear" w:color="auto" w:fill="auto"/>
            <w:vAlign w:val="center"/>
          </w:tcPr>
          <w:p w:rsidR="00D9309D" w:rsidRPr="00856B0C" w:rsidRDefault="00D9309D" w:rsidP="00536EFE">
            <w:pPr>
              <w:spacing w:line="240" w:lineRule="auto"/>
              <w:ind w:right="140"/>
              <w:jc w:val="center"/>
              <w:rPr>
                <w:rFonts w:ascii="Times New Roman" w:hAnsi="Times New Roman" w:cs="Times New Roman"/>
                <w:i/>
              </w:rPr>
            </w:pPr>
            <w:r w:rsidRPr="00856B0C">
              <w:rPr>
                <w:rFonts w:ascii="Times New Roman" w:eastAsia="Times New Roman" w:hAnsi="Times New Roman" w:cs="Times New Roman"/>
              </w:rPr>
              <w:t>сумон Кызыл-Мажалыкский</w:t>
            </w:r>
          </w:p>
        </w:tc>
        <w:tc>
          <w:tcPr>
            <w:tcW w:w="170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280</w:t>
            </w:r>
          </w:p>
        </w:tc>
        <w:tc>
          <w:tcPr>
            <w:tcW w:w="1704" w:type="dxa"/>
            <w:tcBorders>
              <w:bottom w:val="single" w:sz="4" w:space="0" w:color="auto"/>
              <w:right w:val="single" w:sz="4" w:space="0" w:color="auto"/>
            </w:tcBorders>
            <w:shd w:val="clear" w:color="auto" w:fill="auto"/>
            <w:vAlign w:val="center"/>
          </w:tcPr>
          <w:p w:rsidR="00D9309D" w:rsidRPr="00856B0C" w:rsidRDefault="00D9309D" w:rsidP="00D9309D">
            <w:pPr>
              <w:spacing w:line="240" w:lineRule="auto"/>
              <w:ind w:right="140"/>
              <w:jc w:val="center"/>
              <w:rPr>
                <w:rFonts w:ascii="Times New Roman" w:hAnsi="Times New Roman" w:cs="Times New Roman"/>
              </w:rPr>
            </w:pPr>
            <w:r>
              <w:rPr>
                <w:rFonts w:ascii="Times New Roman" w:eastAsia="Times New Roman" w:hAnsi="Times New Roman" w:cs="Times New Roman"/>
                <w:color w:val="000000"/>
              </w:rPr>
              <w:t xml:space="preserve">2018-2019 гг. </w:t>
            </w:r>
          </w:p>
        </w:tc>
        <w:tc>
          <w:tcPr>
            <w:tcW w:w="1103" w:type="dxa"/>
            <w:tcBorders>
              <w:bottom w:val="single" w:sz="4" w:space="0" w:color="auto"/>
              <w:right w:val="single" w:sz="4" w:space="0" w:color="auto"/>
            </w:tcBorders>
          </w:tcPr>
          <w:p w:rsidR="00D9309D" w:rsidRDefault="00D9309D" w:rsidP="00D9309D">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D9309D" w:rsidRPr="00856B0C" w:rsidTr="00D9309D">
        <w:trPr>
          <w:trHeight w:val="150"/>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СОШ</w:t>
            </w:r>
            <w:r w:rsidR="00151402">
              <w:rPr>
                <w:rFonts w:ascii="Times New Roman" w:eastAsia="Times New Roman" w:hAnsi="Times New Roman" w:cs="Times New Roman"/>
                <w:color w:val="000000"/>
              </w:rPr>
              <w:t xml:space="preserve"> № 2</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610</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1 очередь</w:t>
            </w:r>
          </w:p>
        </w:tc>
        <w:tc>
          <w:tcPr>
            <w:tcW w:w="1103" w:type="dxa"/>
            <w:tcBorders>
              <w:top w:val="single" w:sz="4" w:space="0" w:color="auto"/>
              <w:bottom w:val="single" w:sz="4" w:space="0" w:color="auto"/>
              <w:right w:val="single" w:sz="4" w:space="0" w:color="auto"/>
            </w:tcBorders>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244</w:t>
            </w:r>
          </w:p>
        </w:tc>
      </w:tr>
      <w:tr w:rsidR="00D9309D" w:rsidRPr="00856B0C" w:rsidTr="00D9309D">
        <w:trPr>
          <w:trHeight w:val="150"/>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top w:val="single" w:sz="4" w:space="0" w:color="auto"/>
              <w:bottom w:val="single" w:sz="4" w:space="0" w:color="auto"/>
            </w:tcBorders>
            <w:shd w:val="clear" w:color="auto" w:fill="auto"/>
            <w:vAlign w:val="center"/>
          </w:tcPr>
          <w:p w:rsidR="00D9309D" w:rsidRPr="00856B0C" w:rsidRDefault="00151402"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СОШ  № 3</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320</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1 очередь</w:t>
            </w:r>
          </w:p>
        </w:tc>
        <w:tc>
          <w:tcPr>
            <w:tcW w:w="1103" w:type="dxa"/>
            <w:tcBorders>
              <w:top w:val="single" w:sz="4" w:space="0" w:color="auto"/>
              <w:bottom w:val="single" w:sz="4" w:space="0" w:color="auto"/>
              <w:right w:val="single" w:sz="4" w:space="0" w:color="auto"/>
            </w:tcBorders>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128</w:t>
            </w:r>
          </w:p>
        </w:tc>
      </w:tr>
      <w:tr w:rsidR="00D9309D" w:rsidRPr="00856B0C" w:rsidTr="00D9309D">
        <w:trPr>
          <w:trHeight w:val="292"/>
        </w:trPr>
        <w:tc>
          <w:tcPr>
            <w:tcW w:w="662" w:type="dxa"/>
            <w:vMerge w:val="restart"/>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2</w:t>
            </w:r>
          </w:p>
        </w:tc>
        <w:tc>
          <w:tcPr>
            <w:tcW w:w="1861" w:type="dxa"/>
            <w:vMerge w:val="restart"/>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сумон Аксы-Барлыкский</w:t>
            </w:r>
          </w:p>
        </w:tc>
        <w:tc>
          <w:tcPr>
            <w:tcW w:w="170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55</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r>
      <w:tr w:rsidR="00D9309D" w:rsidRPr="00856B0C" w:rsidTr="00D9309D">
        <w:trPr>
          <w:trHeight w:val="304"/>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Малокомплектная школа</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Расчетный срок</w:t>
            </w:r>
          </w:p>
        </w:tc>
        <w:tc>
          <w:tcPr>
            <w:tcW w:w="1103" w:type="dxa"/>
            <w:tcBorders>
              <w:top w:val="single" w:sz="4" w:space="0" w:color="auto"/>
              <w:bottom w:val="single" w:sz="4" w:space="0" w:color="auto"/>
              <w:right w:val="single" w:sz="4" w:space="0" w:color="auto"/>
            </w:tcBorders>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D9309D" w:rsidRPr="00856B0C" w:rsidTr="00D9309D">
        <w:trPr>
          <w:trHeight w:val="225"/>
        </w:trPr>
        <w:tc>
          <w:tcPr>
            <w:tcW w:w="662" w:type="dxa"/>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3</w:t>
            </w:r>
          </w:p>
        </w:tc>
        <w:tc>
          <w:tcPr>
            <w:tcW w:w="186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сумон Аянгатинский</w:t>
            </w:r>
          </w:p>
        </w:tc>
        <w:tc>
          <w:tcPr>
            <w:tcW w:w="1701"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 xml:space="preserve">Детский сад </w:t>
            </w:r>
          </w:p>
        </w:tc>
        <w:tc>
          <w:tcPr>
            <w:tcW w:w="1162" w:type="dxa"/>
            <w:tcBorders>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25</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D9309D" w:rsidRPr="00856B0C" w:rsidTr="00D9309D">
        <w:trPr>
          <w:trHeight w:val="330"/>
        </w:trPr>
        <w:tc>
          <w:tcPr>
            <w:tcW w:w="662" w:type="dxa"/>
            <w:vMerge w:val="restart"/>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4</w:t>
            </w:r>
          </w:p>
        </w:tc>
        <w:tc>
          <w:tcPr>
            <w:tcW w:w="1861" w:type="dxa"/>
            <w:vMerge w:val="restart"/>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сумон Барлыкский</w:t>
            </w:r>
          </w:p>
        </w:tc>
        <w:tc>
          <w:tcPr>
            <w:tcW w:w="1701"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 №1</w:t>
            </w:r>
          </w:p>
        </w:tc>
        <w:tc>
          <w:tcPr>
            <w:tcW w:w="1162" w:type="dxa"/>
            <w:tcBorders>
              <w:bottom w:val="single" w:sz="4" w:space="0" w:color="auto"/>
            </w:tcBorders>
            <w:shd w:val="clear" w:color="auto" w:fill="auto"/>
            <w:vAlign w:val="center"/>
          </w:tcPr>
          <w:p w:rsidR="00D9309D" w:rsidRPr="00856B0C" w:rsidRDefault="00FE64B8" w:rsidP="00536EFE">
            <w:pPr>
              <w:pStyle w:val="af2"/>
              <w:ind w:right="140"/>
              <w:jc w:val="center"/>
              <w:rPr>
                <w:rFonts w:ascii="Times New Roman" w:hAnsi="Times New Roman"/>
              </w:rPr>
            </w:pPr>
            <w:r>
              <w:rPr>
                <w:rFonts w:ascii="Times New Roman" w:hAnsi="Times New Roman"/>
              </w:rPr>
              <w:t>28</w:t>
            </w:r>
            <w:r w:rsidR="00D03221">
              <w:rPr>
                <w:rFonts w:ascii="Times New Roman" w:hAnsi="Times New Roman"/>
              </w:rPr>
              <w:t>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color w:val="000000"/>
              </w:rPr>
              <w:t>Расчетный срок</w:t>
            </w:r>
          </w:p>
        </w:tc>
        <w:tc>
          <w:tcPr>
            <w:tcW w:w="1103" w:type="dxa"/>
            <w:tcBorders>
              <w:bottom w:val="single" w:sz="4" w:space="0" w:color="auto"/>
              <w:right w:val="single" w:sz="4" w:space="0" w:color="auto"/>
            </w:tcBorders>
          </w:tcPr>
          <w:p w:rsidR="00D9309D" w:rsidRPr="00856B0C" w:rsidRDefault="00D03221" w:rsidP="00536EFE">
            <w:pPr>
              <w:pStyle w:val="af2"/>
              <w:ind w:right="140"/>
              <w:jc w:val="center"/>
              <w:rPr>
                <w:rFonts w:ascii="Times New Roman" w:hAnsi="Times New Roman"/>
                <w:color w:val="000000"/>
              </w:rPr>
            </w:pPr>
            <w:r>
              <w:rPr>
                <w:rFonts w:ascii="Times New Roman" w:hAnsi="Times New Roman"/>
                <w:color w:val="000000"/>
              </w:rPr>
              <w:t>45</w:t>
            </w:r>
          </w:p>
        </w:tc>
      </w:tr>
      <w:tr w:rsidR="00D9309D" w:rsidRPr="00856B0C" w:rsidTr="00D9309D">
        <w:trPr>
          <w:trHeight w:val="110"/>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tcBorders>
              <w:top w:val="single" w:sz="4" w:space="0" w:color="auto"/>
            </w:tcBorders>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hAnsi="Times New Roman" w:cs="Times New Roman"/>
              </w:rPr>
              <w:t xml:space="preserve">Школа </w:t>
            </w:r>
            <w:r w:rsidRPr="00856B0C">
              <w:rPr>
                <w:rFonts w:ascii="Times New Roman" w:eastAsia="Times New Roman" w:hAnsi="Times New Roman" w:cs="Times New Roman"/>
                <w:color w:val="000000"/>
              </w:rPr>
              <w:t>№2</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500</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top w:val="single" w:sz="4" w:space="0" w:color="auto"/>
              <w:bottom w:val="single" w:sz="4" w:space="0" w:color="auto"/>
              <w:right w:val="single" w:sz="4" w:space="0" w:color="auto"/>
            </w:tcBorders>
          </w:tcPr>
          <w:p w:rsidR="00D9309D" w:rsidRPr="00856B0C" w:rsidRDefault="00D03221" w:rsidP="00536EFE">
            <w:pPr>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D9309D" w:rsidRPr="00856B0C" w:rsidTr="00D9309D">
        <w:trPr>
          <w:trHeight w:val="117"/>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Реконструкция</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СОШ</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300</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top w:val="single" w:sz="4" w:space="0" w:color="auto"/>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09D" w:rsidRPr="00856B0C" w:rsidTr="00D9309D">
        <w:trPr>
          <w:trHeight w:val="120"/>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tcBorders>
              <w:top w:val="single" w:sz="4" w:space="0" w:color="auto"/>
            </w:tcBorders>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Реконструкция</w:t>
            </w:r>
          </w:p>
        </w:tc>
        <w:tc>
          <w:tcPr>
            <w:tcW w:w="2126" w:type="dxa"/>
            <w:tcBorders>
              <w:top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color w:val="000000"/>
              </w:rPr>
              <w:t>Детский сад</w:t>
            </w:r>
          </w:p>
        </w:tc>
        <w:tc>
          <w:tcPr>
            <w:tcW w:w="1162" w:type="dxa"/>
            <w:tcBorders>
              <w:top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120</w:t>
            </w:r>
          </w:p>
        </w:tc>
        <w:tc>
          <w:tcPr>
            <w:tcW w:w="1704" w:type="dxa"/>
            <w:tcBorders>
              <w:top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top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09D" w:rsidRPr="00856B0C" w:rsidTr="00D9309D">
        <w:trPr>
          <w:trHeight w:val="195"/>
        </w:trPr>
        <w:tc>
          <w:tcPr>
            <w:tcW w:w="662" w:type="dxa"/>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5</w:t>
            </w:r>
          </w:p>
        </w:tc>
        <w:tc>
          <w:tcPr>
            <w:tcW w:w="186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сумон Бижиктиг-Хая</w:t>
            </w:r>
          </w:p>
        </w:tc>
        <w:tc>
          <w:tcPr>
            <w:tcW w:w="170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75</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D9309D" w:rsidRPr="00856B0C" w:rsidTr="00D9309D">
        <w:trPr>
          <w:trHeight w:val="195"/>
        </w:trPr>
        <w:tc>
          <w:tcPr>
            <w:tcW w:w="662" w:type="dxa"/>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6</w:t>
            </w:r>
          </w:p>
        </w:tc>
        <w:tc>
          <w:tcPr>
            <w:tcW w:w="186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 xml:space="preserve">сумон Хонделенский </w:t>
            </w:r>
          </w:p>
        </w:tc>
        <w:tc>
          <w:tcPr>
            <w:tcW w:w="170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20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r>
      <w:tr w:rsidR="00D9309D" w:rsidRPr="00856B0C" w:rsidTr="00D9309D">
        <w:trPr>
          <w:trHeight w:val="195"/>
        </w:trPr>
        <w:tc>
          <w:tcPr>
            <w:tcW w:w="662" w:type="dxa"/>
            <w:vMerge w:val="restart"/>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7</w:t>
            </w:r>
          </w:p>
        </w:tc>
        <w:tc>
          <w:tcPr>
            <w:tcW w:w="1861" w:type="dxa"/>
            <w:vMerge w:val="restart"/>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сумон Шекпээрский</w:t>
            </w:r>
          </w:p>
        </w:tc>
        <w:tc>
          <w:tcPr>
            <w:tcW w:w="1701" w:type="dxa"/>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 №3</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200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D9309D" w:rsidRPr="00856B0C" w:rsidTr="00D9309D">
        <w:trPr>
          <w:trHeight w:val="195"/>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 №2 (ул.Ленина)</w:t>
            </w:r>
          </w:p>
        </w:tc>
        <w:tc>
          <w:tcPr>
            <w:tcW w:w="1162" w:type="dxa"/>
            <w:tcBorders>
              <w:bottom w:val="single" w:sz="4" w:space="0" w:color="auto"/>
            </w:tcBorders>
            <w:shd w:val="clear" w:color="auto" w:fill="auto"/>
            <w:vAlign w:val="center"/>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D9309D" w:rsidRPr="00856B0C">
              <w:rPr>
                <w:rFonts w:ascii="Times New Roman" w:eastAsia="Times New Roman" w:hAnsi="Times New Roman" w:cs="Times New Roman"/>
                <w:color w:val="000000"/>
              </w:rPr>
              <w:t>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1 очередь</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D9309D" w:rsidRPr="00856B0C" w:rsidTr="00D9309D">
        <w:trPr>
          <w:trHeight w:val="195"/>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Реконструкция</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 (ул.Октябрьская)</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70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09D" w:rsidRPr="00856B0C" w:rsidTr="00D9309D">
        <w:trPr>
          <w:trHeight w:val="195"/>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shd w:val="clear" w:color="auto" w:fill="auto"/>
            <w:vAlign w:val="center"/>
          </w:tcPr>
          <w:p w:rsidR="00D9309D" w:rsidRPr="00856B0C" w:rsidRDefault="00D9309D" w:rsidP="00536EFE">
            <w:pPr>
              <w:ind w:right="140"/>
              <w:jc w:val="center"/>
              <w:rPr>
                <w:rFonts w:ascii="Times New Roman" w:hAnsi="Times New Roman" w:cs="Times New Roman"/>
              </w:rPr>
            </w:pPr>
            <w:r w:rsidRPr="00856B0C">
              <w:rPr>
                <w:rFonts w:ascii="Times New Roman" w:eastAsia="Times New Roman" w:hAnsi="Times New Roman" w:cs="Times New Roman"/>
                <w:color w:val="000000"/>
              </w:rPr>
              <w:t>Реконструкция</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Школа (ул.Октябрьская)</w:t>
            </w:r>
          </w:p>
        </w:tc>
        <w:tc>
          <w:tcPr>
            <w:tcW w:w="1162"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740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Расчетный срок</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D9309D" w:rsidRPr="00856B0C" w:rsidTr="00D9309D">
        <w:trPr>
          <w:trHeight w:val="150"/>
        </w:trPr>
        <w:tc>
          <w:tcPr>
            <w:tcW w:w="662" w:type="dxa"/>
            <w:vMerge w:val="restart"/>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8</w:t>
            </w:r>
          </w:p>
        </w:tc>
        <w:tc>
          <w:tcPr>
            <w:tcW w:w="1861" w:type="dxa"/>
            <w:vMerge w:val="restart"/>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r w:rsidRPr="00856B0C">
              <w:rPr>
                <w:rFonts w:ascii="Times New Roman" w:eastAsia="Times New Roman" w:hAnsi="Times New Roman" w:cs="Times New Roman"/>
              </w:rPr>
              <w:t xml:space="preserve">Эрги-Барлыкский сумон </w:t>
            </w:r>
          </w:p>
        </w:tc>
        <w:tc>
          <w:tcPr>
            <w:tcW w:w="1701" w:type="dxa"/>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Детский сад</w:t>
            </w:r>
          </w:p>
        </w:tc>
        <w:tc>
          <w:tcPr>
            <w:tcW w:w="1162" w:type="dxa"/>
            <w:tcBorders>
              <w:bottom w:val="single" w:sz="4" w:space="0" w:color="auto"/>
            </w:tcBorders>
            <w:shd w:val="clear" w:color="auto" w:fill="auto"/>
            <w:vAlign w:val="center"/>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r w:rsidR="00D9309D" w:rsidRPr="00856B0C">
              <w:rPr>
                <w:rFonts w:ascii="Times New Roman" w:eastAsia="Times New Roman" w:hAnsi="Times New Roman" w:cs="Times New Roman"/>
                <w:color w:val="000000"/>
              </w:rPr>
              <w:t>0</w:t>
            </w:r>
          </w:p>
        </w:tc>
        <w:tc>
          <w:tcPr>
            <w:tcW w:w="1704" w:type="dxa"/>
            <w:tcBorders>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1 очередь</w:t>
            </w:r>
          </w:p>
        </w:tc>
        <w:tc>
          <w:tcPr>
            <w:tcW w:w="1103" w:type="dxa"/>
            <w:tcBorders>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D9309D" w:rsidRPr="00856B0C" w:rsidTr="00D9309D">
        <w:trPr>
          <w:trHeight w:val="138"/>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tcBorders>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Строительство</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Детская школа искуств</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1 очередь</w:t>
            </w:r>
          </w:p>
        </w:tc>
        <w:tc>
          <w:tcPr>
            <w:tcW w:w="1103" w:type="dxa"/>
            <w:tcBorders>
              <w:top w:val="single" w:sz="4" w:space="0" w:color="auto"/>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D9309D" w:rsidRPr="00856B0C" w:rsidTr="00D9309D">
        <w:trPr>
          <w:trHeight w:val="165"/>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Строительство</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hAnsi="Times New Roman" w:cs="Times New Roman"/>
                <w:color w:val="000000"/>
              </w:rPr>
              <w:t>Детско-Юношеская Спортивная школа</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hAnsi="Times New Roman" w:cs="Times New Roman"/>
              </w:rPr>
            </w:pPr>
            <w:r w:rsidRPr="00856B0C">
              <w:rPr>
                <w:rFonts w:ascii="Times New Roman" w:eastAsia="Times New Roman" w:hAnsi="Times New Roman" w:cs="Times New Roman"/>
                <w:color w:val="000000"/>
              </w:rPr>
              <w:t>1 очередь</w:t>
            </w:r>
          </w:p>
        </w:tc>
        <w:tc>
          <w:tcPr>
            <w:tcW w:w="1103" w:type="dxa"/>
            <w:tcBorders>
              <w:top w:val="single" w:sz="4" w:space="0" w:color="auto"/>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r>
      <w:tr w:rsidR="00D9309D" w:rsidRPr="00856B0C" w:rsidTr="00D9309D">
        <w:trPr>
          <w:trHeight w:val="165"/>
        </w:trPr>
        <w:tc>
          <w:tcPr>
            <w:tcW w:w="662" w:type="dxa"/>
            <w:vMerge/>
            <w:shd w:val="clear" w:color="auto" w:fill="auto"/>
            <w:vAlign w:val="center"/>
          </w:tcPr>
          <w:p w:rsidR="00D9309D" w:rsidRPr="00856B0C" w:rsidRDefault="00D9309D" w:rsidP="00536EFE">
            <w:pPr>
              <w:pStyle w:val="af2"/>
              <w:ind w:right="140"/>
              <w:jc w:val="center"/>
              <w:rPr>
                <w:rFonts w:ascii="Times New Roman" w:hAnsi="Times New Roman"/>
              </w:rPr>
            </w:pPr>
          </w:p>
        </w:tc>
        <w:tc>
          <w:tcPr>
            <w:tcW w:w="1861" w:type="dxa"/>
            <w:vMerge/>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rPr>
            </w:pPr>
          </w:p>
        </w:tc>
        <w:tc>
          <w:tcPr>
            <w:tcW w:w="1701"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Реконструкция</w:t>
            </w:r>
          </w:p>
        </w:tc>
        <w:tc>
          <w:tcPr>
            <w:tcW w:w="2126" w:type="dxa"/>
            <w:tcBorders>
              <w:top w:val="single" w:sz="4" w:space="0" w:color="auto"/>
              <w:bottom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Школа</w:t>
            </w:r>
          </w:p>
        </w:tc>
        <w:tc>
          <w:tcPr>
            <w:tcW w:w="1162" w:type="dxa"/>
            <w:tcBorders>
              <w:top w:val="single" w:sz="4" w:space="0" w:color="auto"/>
              <w:bottom w:val="single" w:sz="4" w:space="0" w:color="auto"/>
            </w:tcBorders>
            <w:shd w:val="clear" w:color="auto" w:fill="auto"/>
            <w:vAlign w:val="center"/>
          </w:tcPr>
          <w:p w:rsidR="00D9309D" w:rsidRPr="00856B0C" w:rsidRDefault="00D9309D" w:rsidP="00536EFE">
            <w:pPr>
              <w:pStyle w:val="af2"/>
              <w:ind w:right="140"/>
              <w:jc w:val="center"/>
              <w:rPr>
                <w:rFonts w:ascii="Times New Roman" w:hAnsi="Times New Roman"/>
              </w:rPr>
            </w:pPr>
            <w:r w:rsidRPr="00856B0C">
              <w:rPr>
                <w:rFonts w:ascii="Times New Roman" w:hAnsi="Times New Roman"/>
              </w:rPr>
              <w:t>324</w:t>
            </w:r>
          </w:p>
        </w:tc>
        <w:tc>
          <w:tcPr>
            <w:tcW w:w="1704" w:type="dxa"/>
            <w:tcBorders>
              <w:top w:val="single" w:sz="4" w:space="0" w:color="auto"/>
              <w:bottom w:val="single" w:sz="4" w:space="0" w:color="auto"/>
              <w:right w:val="single" w:sz="4" w:space="0" w:color="auto"/>
            </w:tcBorders>
            <w:shd w:val="clear" w:color="auto" w:fill="auto"/>
            <w:vAlign w:val="center"/>
          </w:tcPr>
          <w:p w:rsidR="00D9309D" w:rsidRPr="00856B0C" w:rsidRDefault="00D9309D" w:rsidP="00536EFE">
            <w:pPr>
              <w:spacing w:line="240" w:lineRule="auto"/>
              <w:ind w:right="140"/>
              <w:jc w:val="center"/>
              <w:rPr>
                <w:rFonts w:ascii="Times New Roman" w:eastAsia="Times New Roman" w:hAnsi="Times New Roman" w:cs="Times New Roman"/>
                <w:color w:val="000000"/>
              </w:rPr>
            </w:pPr>
            <w:r w:rsidRPr="00856B0C">
              <w:rPr>
                <w:rFonts w:ascii="Times New Roman" w:eastAsia="Times New Roman" w:hAnsi="Times New Roman" w:cs="Times New Roman"/>
                <w:color w:val="000000"/>
              </w:rPr>
              <w:t>1 очередь</w:t>
            </w:r>
          </w:p>
        </w:tc>
        <w:tc>
          <w:tcPr>
            <w:tcW w:w="1103" w:type="dxa"/>
            <w:tcBorders>
              <w:top w:val="single" w:sz="4" w:space="0" w:color="auto"/>
              <w:bottom w:val="single" w:sz="4" w:space="0" w:color="auto"/>
              <w:right w:val="single" w:sz="4" w:space="0" w:color="auto"/>
            </w:tcBorders>
          </w:tcPr>
          <w:p w:rsidR="00D9309D" w:rsidRPr="00856B0C" w:rsidRDefault="00D03221" w:rsidP="00536EFE">
            <w:pPr>
              <w:spacing w:line="240" w:lineRule="auto"/>
              <w:ind w:right="140"/>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bl>
    <w:p w:rsidR="00536EFE" w:rsidRPr="00A1590E" w:rsidRDefault="00536EFE" w:rsidP="00536EFE">
      <w:pPr>
        <w:ind w:right="142" w:firstLine="709"/>
        <w:rPr>
          <w:rFonts w:ascii="Arial" w:hAnsi="Arial" w:cs="Arial"/>
        </w:rPr>
      </w:pPr>
    </w:p>
    <w:p w:rsidR="00536EFE" w:rsidRPr="00856B0C" w:rsidRDefault="00536EFE" w:rsidP="001D7676">
      <w:pPr>
        <w:ind w:right="142" w:firstLine="709"/>
        <w:jc w:val="both"/>
        <w:rPr>
          <w:rFonts w:ascii="Times New Roman" w:hAnsi="Times New Roman" w:cs="Times New Roman"/>
          <w:sz w:val="24"/>
          <w:szCs w:val="24"/>
        </w:rPr>
      </w:pPr>
      <w:r w:rsidRPr="00856B0C">
        <w:rPr>
          <w:rFonts w:ascii="Times New Roman" w:hAnsi="Times New Roman" w:cs="Times New Roman"/>
          <w:sz w:val="24"/>
          <w:szCs w:val="24"/>
        </w:rPr>
        <w:t xml:space="preserve">По проекту генерального плана сумона Кызыл-Мажалык СОШ №1 сохраняется, но с меньшей вместимостью (395 уч.), СОШ №2 реконструируется под поликлинику. На первую очередь </w:t>
      </w:r>
      <w:r w:rsidR="001D7676">
        <w:rPr>
          <w:rFonts w:ascii="Times New Roman" w:hAnsi="Times New Roman" w:cs="Times New Roman"/>
          <w:sz w:val="24"/>
          <w:szCs w:val="24"/>
        </w:rPr>
        <w:t>планируется открыть частных детских садиков в Кожууне.</w:t>
      </w:r>
      <w:r w:rsidR="00D03221">
        <w:rPr>
          <w:rFonts w:ascii="Times New Roman" w:hAnsi="Times New Roman" w:cs="Times New Roman"/>
          <w:sz w:val="24"/>
          <w:szCs w:val="24"/>
        </w:rPr>
        <w:t>Также бу</w:t>
      </w:r>
      <w:r w:rsidR="003C5480">
        <w:rPr>
          <w:rFonts w:ascii="Times New Roman" w:hAnsi="Times New Roman" w:cs="Times New Roman"/>
          <w:sz w:val="24"/>
          <w:szCs w:val="24"/>
        </w:rPr>
        <w:t>дут созданы новые рабочие места на 273 единиц.</w:t>
      </w:r>
    </w:p>
    <w:p w:rsidR="00536EFE" w:rsidRPr="00856B0C" w:rsidRDefault="00536EFE" w:rsidP="00536EFE">
      <w:pPr>
        <w:ind w:right="142"/>
        <w:rPr>
          <w:rFonts w:ascii="Times New Roman" w:hAnsi="Times New Roman" w:cs="Times New Roman"/>
          <w:b/>
          <w:sz w:val="24"/>
          <w:szCs w:val="24"/>
        </w:rPr>
      </w:pPr>
      <w:r w:rsidRPr="00856B0C">
        <w:rPr>
          <w:rFonts w:ascii="Times New Roman" w:hAnsi="Times New Roman" w:cs="Times New Roman"/>
          <w:b/>
          <w:sz w:val="24"/>
          <w:szCs w:val="24"/>
        </w:rPr>
        <w:t>Предложения СТП Кожууна</w:t>
      </w:r>
    </w:p>
    <w:p w:rsidR="00536EFE" w:rsidRPr="00856B0C" w:rsidRDefault="00536EFE" w:rsidP="00536EFE">
      <w:pPr>
        <w:pStyle w:val="a"/>
        <w:numPr>
          <w:ilvl w:val="0"/>
          <w:numId w:val="46"/>
        </w:numPr>
        <w:tabs>
          <w:tab w:val="left" w:pos="993"/>
        </w:tabs>
        <w:spacing w:line="360" w:lineRule="auto"/>
        <w:ind w:left="0" w:right="140" w:firstLine="709"/>
        <w:rPr>
          <w:rFonts w:ascii="Times New Roman" w:hAnsi="Times New Roman" w:cs="Times New Roman"/>
        </w:rPr>
      </w:pPr>
      <w:r w:rsidRPr="00856B0C">
        <w:rPr>
          <w:rFonts w:ascii="Times New Roman" w:hAnsi="Times New Roman" w:cs="Times New Roman"/>
        </w:rPr>
        <w:t>Строительстводетского сада на 80 мест с. Дон-Терезин.;</w:t>
      </w:r>
    </w:p>
    <w:p w:rsidR="00536EFE" w:rsidRPr="00856B0C" w:rsidRDefault="00536EFE" w:rsidP="00536EFE">
      <w:pPr>
        <w:pStyle w:val="a"/>
        <w:numPr>
          <w:ilvl w:val="0"/>
          <w:numId w:val="46"/>
        </w:numPr>
        <w:tabs>
          <w:tab w:val="left" w:pos="993"/>
        </w:tabs>
        <w:spacing w:line="360" w:lineRule="auto"/>
        <w:ind w:left="0" w:right="140" w:firstLine="709"/>
        <w:rPr>
          <w:rFonts w:ascii="Times New Roman" w:hAnsi="Times New Roman" w:cs="Times New Roman"/>
        </w:rPr>
      </w:pPr>
      <w:r w:rsidRPr="00856B0C">
        <w:rPr>
          <w:rFonts w:ascii="Times New Roman" w:hAnsi="Times New Roman" w:cs="Times New Roman"/>
        </w:rPr>
        <w:t>Реконструкция школы на 120 учащихся с. Дон-Терезин.</w:t>
      </w:r>
    </w:p>
    <w:p w:rsidR="00EB27F3" w:rsidRDefault="00EB27F3" w:rsidP="00856B0C">
      <w:pPr>
        <w:spacing w:after="0"/>
        <w:ind w:firstLine="708"/>
        <w:jc w:val="both"/>
        <w:rPr>
          <w:rFonts w:ascii="Times New Roman" w:hAnsi="Times New Roman" w:cs="Times New Roman"/>
          <w:sz w:val="24"/>
        </w:rPr>
      </w:pPr>
      <w:r w:rsidRPr="00EB27F3">
        <w:rPr>
          <w:rFonts w:ascii="Times New Roman" w:hAnsi="Times New Roman" w:cs="Times New Roman"/>
          <w:sz w:val="24"/>
        </w:rPr>
        <w:t xml:space="preserve">В соответствии с муниципальной программой «Развитие образования </w:t>
      </w:r>
      <w:r>
        <w:rPr>
          <w:rFonts w:ascii="Times New Roman" w:hAnsi="Times New Roman" w:cs="Times New Roman"/>
          <w:sz w:val="24"/>
        </w:rPr>
        <w:t>Барун-Хемчикского кожууна 2017-2019</w:t>
      </w:r>
      <w:r w:rsidRPr="00EB27F3">
        <w:rPr>
          <w:rFonts w:ascii="Times New Roman" w:hAnsi="Times New Roman" w:cs="Times New Roman"/>
          <w:sz w:val="24"/>
        </w:rPr>
        <w:t xml:space="preserve"> гг.» </w:t>
      </w:r>
      <w:r>
        <w:rPr>
          <w:rFonts w:ascii="Times New Roman" w:hAnsi="Times New Roman" w:cs="Times New Roman"/>
          <w:sz w:val="24"/>
        </w:rPr>
        <w:t>предусмотрены следующие направления и развития:</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увеличение количества детей в общеобразовательных учреждениях; </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увеличение учителей русской национальности для преподавания русского языка и литературы в сельских поселениях,  а также учителей математики и английского языка; </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открытие частных детских садиков для уменьшения очереди в детские общеобразовательные учреждения; </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создание центра репетиторства по всем предметам в кожууне путем частного партнерства; </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развитие образования в сфере экономики, туризма и чрезвычайной ситуации; </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поддержка одаренных детей во всех сферах образования и культуры; </w:t>
      </w:r>
    </w:p>
    <w:p w:rsidR="00EB27F3" w:rsidRDefault="00EB27F3" w:rsidP="00EB27F3">
      <w:pPr>
        <w:spacing w:after="0"/>
        <w:jc w:val="both"/>
        <w:rPr>
          <w:rFonts w:ascii="Times New Roman" w:hAnsi="Times New Roman" w:cs="Times New Roman"/>
          <w:sz w:val="24"/>
        </w:rPr>
      </w:pPr>
      <w:r>
        <w:rPr>
          <w:rFonts w:ascii="Times New Roman" w:hAnsi="Times New Roman" w:cs="Times New Roman"/>
          <w:sz w:val="24"/>
        </w:rPr>
        <w:t xml:space="preserve">- организация и развитие летнего отдыха детей; </w:t>
      </w:r>
    </w:p>
    <w:p w:rsidR="00EB27F3" w:rsidRDefault="00191A2B" w:rsidP="00EB27F3">
      <w:pPr>
        <w:spacing w:after="0"/>
        <w:jc w:val="both"/>
        <w:rPr>
          <w:rFonts w:ascii="Times New Roman" w:hAnsi="Times New Roman" w:cs="Times New Roman"/>
          <w:sz w:val="24"/>
        </w:rPr>
      </w:pPr>
      <w:r w:rsidRPr="00191A2B">
        <w:rPr>
          <w:rFonts w:ascii="Times New Roman" w:hAnsi="Times New Roman" w:cs="Times New Roman"/>
          <w:b/>
          <w:noProof/>
          <w:sz w:val="24"/>
          <w:szCs w:val="24"/>
        </w:rPr>
        <w:pict>
          <v:shape id="_x0000_s1044" type="#_x0000_t202" style="position:absolute;left:0;text-align:left;margin-left:-6.1pt;margin-top:23.15pt;width:515.25pt;height:35.2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wXZwIAANAEAAAOAAAAZHJzL2Uyb0RvYy54bWysVM2O0zAQviPxDpbvNG1J/6Kmq6XLIqTl&#10;R1p4ANdxGgvbE2y3Sblx5xV4Bw4cuPEK3Tdi7LSlC9IeEDlY9oz9zTcz32R+0WpFtsI6CSang16f&#10;EmE4FNKsc/r+3fWTKSXOM1MwBUbkdCccvVg8fjRv6kwMoQJVCEsQxLisqXNaeV9nSeJ4JTRzPaiF&#10;QWcJVjOPR7tOCssaRNcqGfb746QBW9QWuHAOrVedky4iflkK7t+UpROeqJwiNx9XG9dVWJPFnGVr&#10;y+pK8gMN9g8sNJMGg56grphnZGPlX1BacgsOSt/joBMoS8lFzAGzGfT/yOa2YrWIuWBxXH0qk/t/&#10;sPz19q0lssjpcJZSYpjGJu2/7r/tv+9/7n/cfb77QoahSk3tMrx8W+N13z6DFrsdM3b1DfAPjhhY&#10;VsysxaW10FSCFchyEF4mZ087HBdAVs0rKDAY23iIQG1pdSghFoUgOnZrd+qQaD3haByP0qfjyYgS&#10;jr40nYR9CMGy4+vaOv9CgCZhk1OLCojobHvjfHf1eCUEc6BkcS2VioegOrFUlmwZ6oVxLowfx+dq&#10;o5FuZ0/7+HXKQTPqqzOPj2ZkE/UbkCK3e0GUIU1OZ6PhKALf852ePUzgFIll5wROvB4moKXHkVNS&#10;53QaKB9SCS17bgosEcs8k6rbI5Qyhx6GtnUN9O2qjaIZTI/aWEGxw65a6EYMfwm4qcB+oqTB8cqp&#10;+7hhVlCiXhpUxmyQpmEe4yEdTYZ4sOee1bmHGY5QOfWUdNuljzMcuBq4RAWVMjY3SK1jcuCMYxNb&#10;cBjxMJfn53jr949o8QsAAP//AwBQSwMEFAAGAAgAAAAhAEJdBtnfAAAACwEAAA8AAABkcnMvZG93&#10;bnJldi54bWxMj8FOhDAQhu8mvkMzJl7MbgGVEKRsdI0XY7K6+gADHQGlU6RlF97e7klv/2S+/PNN&#10;sZlNLw40us6ygngdgSCure64UfDx/rTKQDiPrLG3TAoWcrApz88KzLU98hsd9r4RoYRdjgpa74dc&#10;Sle3ZNCt7UAcdp92NOjDODZSj3gM5aaXSRSl0mDH4UKLA21bqr/3k1HwSldLj1/Tw9ZWu3p5fJY/&#10;L7dSqcuL+f4OhKfZ/8Fw0g/qUAanyk6snegVrOIkCaiCm/QaxAmI4iykKqQ4zUCWhfz/Q/kLAAD/&#10;/wMAUEsBAi0AFAAGAAgAAAAhALaDOJL+AAAA4QEAABMAAAAAAAAAAAAAAAAAAAAAAFtDb250ZW50&#10;X1R5cGVzXS54bWxQSwECLQAUAAYACAAAACEAOP0h/9YAAACUAQAACwAAAAAAAAAAAAAAAAAvAQAA&#10;X3JlbHMvLnJlbHNQSwECLQAUAAYACAAAACEAN2CMF2cCAADQBAAADgAAAAAAAAAAAAAAAAAuAgAA&#10;ZHJzL2Uyb0RvYy54bWxQSwECLQAUAAYACAAAACEAQl0G2d8AAAALAQAADwAAAAAAAAAAAAAAAADB&#10;BAAAZHJzL2Rvd25yZXYueG1sUEsFBgAAAAAEAAQA8wAAAM0FAAAAAA==&#10;" fillcolor="#fbd4b4 [1305]" strokecolor="#fabf8f [1945]">
            <v:textbox>
              <w:txbxContent>
                <w:p w:rsidR="00B7446E" w:rsidRDefault="00B7446E" w:rsidP="005C4409">
                  <w:pPr>
                    <w:spacing w:after="0"/>
                  </w:pPr>
                  <w:r>
                    <w:rPr>
                      <w:rFonts w:ascii="Times New Roman" w:hAnsi="Times New Roman" w:cs="Times New Roman"/>
                      <w:b/>
                      <w:sz w:val="24"/>
                      <w:szCs w:val="24"/>
                    </w:rPr>
                    <w:t>3.3</w:t>
                  </w:r>
                  <w:r w:rsidRPr="00E20EA1">
                    <w:rPr>
                      <w:rFonts w:ascii="Times New Roman" w:hAnsi="Times New Roman" w:cs="Times New Roman"/>
                      <w:b/>
                      <w:sz w:val="24"/>
                      <w:szCs w:val="24"/>
                    </w:rPr>
                    <w:t xml:space="preserve">. </w:t>
                  </w:r>
                  <w:r>
                    <w:rPr>
                      <w:rFonts w:ascii="Times New Roman" w:hAnsi="Times New Roman" w:cs="Times New Roman"/>
                      <w:b/>
                      <w:sz w:val="24"/>
                      <w:szCs w:val="24"/>
                    </w:rPr>
                    <w:t>СОЦИАЛЬНЫЕ, МЕЖНАЦИОНАЛЬНЫЕ И МЕЖКОНФЕССИОНАЛЬНЫЕ ОТНОЕШНИЯ</w:t>
                  </w:r>
                </w:p>
              </w:txbxContent>
            </v:textbox>
            <w10:wrap type="square"/>
          </v:shape>
        </w:pict>
      </w:r>
      <w:r w:rsidR="00EB27F3">
        <w:rPr>
          <w:rFonts w:ascii="Times New Roman" w:hAnsi="Times New Roman" w:cs="Times New Roman"/>
          <w:sz w:val="24"/>
        </w:rPr>
        <w:t>- создание летних лагерей на станции Тайги и аржаанов.</w:t>
      </w:r>
    </w:p>
    <w:p w:rsidR="00BE5D3D" w:rsidRDefault="00BE5D3D" w:rsidP="0070160D">
      <w:pPr>
        <w:spacing w:after="0"/>
        <w:jc w:val="both"/>
        <w:rPr>
          <w:rFonts w:ascii="Times New Roman" w:hAnsi="Times New Roman" w:cs="Times New Roman"/>
          <w:sz w:val="24"/>
          <w:szCs w:val="24"/>
        </w:rPr>
      </w:pPr>
    </w:p>
    <w:p w:rsidR="00BE5D3D" w:rsidRPr="00EB27F3" w:rsidRDefault="00EB27F3" w:rsidP="00EB27F3">
      <w:pPr>
        <w:spacing w:after="0"/>
        <w:ind w:firstLine="708"/>
        <w:jc w:val="both"/>
        <w:rPr>
          <w:rFonts w:ascii="Times New Roman" w:hAnsi="Times New Roman" w:cs="Times New Roman"/>
          <w:sz w:val="28"/>
          <w:szCs w:val="24"/>
        </w:rPr>
      </w:pPr>
      <w:r w:rsidRPr="00EB27F3">
        <w:rPr>
          <w:rFonts w:ascii="Times New Roman" w:hAnsi="Times New Roman" w:cs="Times New Roman"/>
          <w:sz w:val="24"/>
        </w:rPr>
        <w:t xml:space="preserve">Состояние межнациональных и межконфессиональных отношений – один из главных факторов, которые влияют на общественно-политическую ситуацию в районе. Поэтому представляет интерес очерчивание главных характеристик межнациональных взаимоотношений, степени культурной и социальной близости или отчуждения между доминирующими национально-этническими группами, уровня их религиозной толерантности, а также – особенностей понимания отмеченными группами проблем друг друга, готовности к их общему решению. </w:t>
      </w:r>
      <w:r>
        <w:rPr>
          <w:rFonts w:ascii="Times New Roman" w:hAnsi="Times New Roman" w:cs="Times New Roman"/>
          <w:sz w:val="24"/>
        </w:rPr>
        <w:t>Барун-Хемчикский кожуун</w:t>
      </w:r>
      <w:r w:rsidRPr="00EB27F3">
        <w:rPr>
          <w:rFonts w:ascii="Times New Roman" w:hAnsi="Times New Roman" w:cs="Times New Roman"/>
          <w:sz w:val="24"/>
        </w:rPr>
        <w:t xml:space="preserve"> очень многонационален. На данный момент здесь проживает более 70 национальностей. Современное население </w:t>
      </w:r>
      <w:r w:rsidR="00C1196D">
        <w:rPr>
          <w:rFonts w:ascii="Times New Roman" w:hAnsi="Times New Roman" w:cs="Times New Roman"/>
          <w:sz w:val="24"/>
        </w:rPr>
        <w:t xml:space="preserve">Барун-Хемчикского кожууна </w:t>
      </w:r>
      <w:r w:rsidRPr="00EB27F3">
        <w:rPr>
          <w:rFonts w:ascii="Times New Roman" w:hAnsi="Times New Roman" w:cs="Times New Roman"/>
          <w:sz w:val="24"/>
        </w:rPr>
        <w:t xml:space="preserve"> образовалось в результате сложных и длительных этнических процессов. Многие этносы проживали </w:t>
      </w:r>
      <w:r>
        <w:rPr>
          <w:rFonts w:ascii="Times New Roman" w:hAnsi="Times New Roman" w:cs="Times New Roman"/>
          <w:sz w:val="24"/>
        </w:rPr>
        <w:t xml:space="preserve">на территории Барун-Хемчикского кожууна </w:t>
      </w:r>
      <w:r w:rsidRPr="00EB27F3">
        <w:rPr>
          <w:rFonts w:ascii="Times New Roman" w:hAnsi="Times New Roman" w:cs="Times New Roman"/>
          <w:sz w:val="24"/>
        </w:rPr>
        <w:t>со средневеко</w:t>
      </w:r>
      <w:r>
        <w:rPr>
          <w:rFonts w:ascii="Times New Roman" w:hAnsi="Times New Roman" w:cs="Times New Roman"/>
          <w:sz w:val="24"/>
        </w:rPr>
        <w:t xml:space="preserve">вых времен - русские, армяне, хакасы, киргизы, тюрки и </w:t>
      </w:r>
      <w:r w:rsidRPr="00EB27F3">
        <w:rPr>
          <w:rFonts w:ascii="Times New Roman" w:hAnsi="Times New Roman" w:cs="Times New Roman"/>
          <w:sz w:val="24"/>
        </w:rPr>
        <w:t xml:space="preserve"> некоторые другие. </w:t>
      </w:r>
    </w:p>
    <w:p w:rsidR="00894A2F" w:rsidRDefault="00191A2B" w:rsidP="00894A2F">
      <w:pPr>
        <w:pStyle w:val="aa"/>
        <w:shd w:val="clear" w:color="auto" w:fill="FFFFFF"/>
        <w:spacing w:before="0" w:beforeAutospacing="0" w:after="0" w:afterAutospacing="0"/>
        <w:ind w:firstLine="709"/>
        <w:jc w:val="center"/>
        <w:rPr>
          <w:b/>
          <w:color w:val="000000"/>
          <w:sz w:val="28"/>
          <w:szCs w:val="28"/>
        </w:rPr>
      </w:pPr>
      <w:r w:rsidRPr="00191A2B">
        <w:rPr>
          <w:b/>
          <w:noProof/>
        </w:rPr>
        <w:lastRenderedPageBreak/>
        <w:pict>
          <v:shape id="_x0000_s1045" type="#_x0000_t202" style="position:absolute;left:0;text-align:left;margin-left:-.1pt;margin-top:19.75pt;width:507.75pt;height:21pt;z-index:2516459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0JkYwIAANAEAAAOAAAAZHJzL2Uyb0RvYy54bWysVM2O0zAQviPxDpbvNG2Udtuo6Wrpsghp&#10;+ZEWHsB1nMbC9gTbbVJu3HkF3oEDB268QveNGDttKSBxWJGD5Rnb33wz30zml51WZCusk2AKOhoM&#10;KRGGQynNuqDv3t48mVLiPDMlU2BEQXfC0cvF40fztslFCjWoUliCIMblbVPQ2vsmTxLHa6GZG0Aj&#10;DB5WYDXzaNp1UlrWIrpWSTocTpIWbNlY4MI59F73h3QR8atKcP+6qpzwRBUUufm42riuwpos5ixf&#10;W9bUkh9osAew0EwaDHqCumaekY2Vf0FpyS04qPyAg06gqiQXMQfMZjT8I5u7mjUi5oLFcc2pTO7/&#10;wfJX2zeWyLKg6WxMiWEaRdp/2X/df9v/2H+//3T/maShSm3jcrx81+B13z2FDtWOGbvmFvh7Rwws&#10;a2bW4spaaGvBSmQ5Ci+Ts6c9jgsgq/YllBiMbTxEoK6yOpQQi0IQHdXanRQSnSccnZMsm2YpEuV4&#10;lk4mF8MoYcLy4+vGOv9cgCZhU1CLHRDR2fbW+cCG5ccrIZgDJcsbqVQ0QteJpbJky7BfGOfC+El8&#10;rjYa6fb+bIhf3znoxv7q3ZOjG0PE/g1IMeBvQZQhbUFnY8zioQROkVh+TuDE698EtPQ4ckrqgk4D&#10;5UMqQbJnpowD4ZlU/R6hlDloGGTrBfTdqotNM5ode2MF5Q5VtdCPGP4ScFOD/UhJi+NVUPdhw6yg&#10;RL0w2BmzUZaFeYxGNr5I0bDnJ6vzE2Y4QhXUU9Jvlz7OcCiggSvsoEpGcUOr9UwOnHFsogSHEQ9z&#10;eW7HW79+RIufAAAA//8DAFBLAwQUAAYACAAAACEAQgHBAd4AAAAIAQAADwAAAGRycy9kb3ducmV2&#10;LnhtbEyPzU7DMBCE70i8g7VIXFDrpFVQCdlUUMQFIQGFB9jESxLwT4idNnl73BMcRzOa+abYTkaL&#10;Aw++cxYhXSYg2NZOdbZB+Hh/XGxA+EBWkXaWEWb2sC3PzwrKlTvaNz7sQyNiifU5IbQh9LmUvm7Z&#10;kF+6nm30Pt1gKEQ5NFINdIzlRstVklxLQ52NCy31vGu5/t6PBuGVr2ZNX+P9zlUv9fzwJH+eM4l4&#10;eTHd3YIIPIW/MJzwIzqUkalyo1VeaITFKgYR1jcZiJOdpNkaRIWwSTOQZSH/Hyh/AQAA//8DAFBL&#10;AQItABQABgAIAAAAIQC2gziS/gAAAOEBAAATAAAAAAAAAAAAAAAAAAAAAABbQ29udGVudF9UeXBl&#10;c10ueG1sUEsBAi0AFAAGAAgAAAAhADj9If/WAAAAlAEAAAsAAAAAAAAAAAAAAAAALwEAAF9yZWxz&#10;Ly5yZWxzUEsBAi0AFAAGAAgAAAAhAKLvQmRjAgAA0AQAAA4AAAAAAAAAAAAAAAAALgIAAGRycy9l&#10;Mm9Eb2MueG1sUEsBAi0AFAAGAAgAAAAhAEIBwQHeAAAACAEAAA8AAAAAAAAAAAAAAAAAvQQAAGRy&#10;cy9kb3ducmV2LnhtbFBLBQYAAAAABAAEAPMAAADIBQAAAAA=&#10;" fillcolor="#fbd4b4 [1305]" strokecolor="#fabf8f [1945]">
            <v:textbox>
              <w:txbxContent>
                <w:p w:rsidR="00B7446E" w:rsidRPr="00E20EA1" w:rsidRDefault="00B7446E" w:rsidP="005C4409">
                  <w:pPr>
                    <w:spacing w:after="0"/>
                    <w:rPr>
                      <w:rFonts w:ascii="Times New Roman" w:hAnsi="Times New Roman" w:cs="Times New Roman"/>
                      <w:b/>
                      <w:sz w:val="24"/>
                      <w:szCs w:val="24"/>
                    </w:rPr>
                  </w:pPr>
                  <w:r>
                    <w:rPr>
                      <w:rFonts w:ascii="Times New Roman" w:hAnsi="Times New Roman" w:cs="Times New Roman"/>
                      <w:b/>
                      <w:sz w:val="24"/>
                      <w:szCs w:val="24"/>
                    </w:rPr>
                    <w:t>3.4. АНАЛИЗ МОЛОДЕЖНОЙ ПОЛИТИКИ</w:t>
                  </w:r>
                </w:p>
                <w:p w:rsidR="00B7446E" w:rsidRDefault="00B7446E" w:rsidP="00BE5D3D"/>
              </w:txbxContent>
            </v:textbox>
            <w10:wrap type="square"/>
          </v:shape>
        </w:pict>
      </w:r>
    </w:p>
    <w:p w:rsidR="008506F9" w:rsidRPr="008B3183" w:rsidRDefault="008506F9" w:rsidP="008506F9">
      <w:pPr>
        <w:ind w:firstLine="708"/>
        <w:jc w:val="both"/>
        <w:rPr>
          <w:rFonts w:ascii="Times New Roman" w:hAnsi="Times New Roman" w:cs="Times New Roman"/>
          <w:sz w:val="24"/>
        </w:rPr>
      </w:pPr>
      <w:r w:rsidRPr="008B3183">
        <w:rPr>
          <w:rFonts w:ascii="Times New Roman" w:hAnsi="Times New Roman" w:cs="Times New Roman"/>
          <w:sz w:val="24"/>
        </w:rPr>
        <w:t>Молодежь  –  наиболее  перспективная  часть  населения,  ее  роль  в  реализации Стратегии чрезвычайно велика: за счет реализаци</w:t>
      </w:r>
      <w:r>
        <w:rPr>
          <w:rFonts w:ascii="Times New Roman" w:hAnsi="Times New Roman" w:cs="Times New Roman"/>
          <w:sz w:val="24"/>
        </w:rPr>
        <w:t xml:space="preserve">и успешной молодежной политики </w:t>
      </w:r>
      <w:r w:rsidRPr="008B3183">
        <w:rPr>
          <w:rFonts w:ascii="Times New Roman" w:hAnsi="Times New Roman" w:cs="Times New Roman"/>
          <w:sz w:val="24"/>
        </w:rPr>
        <w:t>должна  сформироваться  наиболее  мобильная  и  интеллектуально  развитая  часть населения,  обеспечивающая  достижение  целей  развития  и  повышения конкурентоспособности района.</w:t>
      </w:r>
    </w:p>
    <w:p w:rsidR="008506F9" w:rsidRPr="008B3183" w:rsidRDefault="008506F9" w:rsidP="008506F9">
      <w:pPr>
        <w:ind w:firstLine="708"/>
        <w:jc w:val="both"/>
        <w:rPr>
          <w:rFonts w:ascii="Times New Roman" w:hAnsi="Times New Roman" w:cs="Times New Roman"/>
          <w:sz w:val="24"/>
        </w:rPr>
      </w:pPr>
      <w:r w:rsidRPr="008B3183">
        <w:rPr>
          <w:rFonts w:ascii="Times New Roman" w:hAnsi="Times New Roman" w:cs="Times New Roman"/>
          <w:sz w:val="24"/>
        </w:rPr>
        <w:t xml:space="preserve">Главной целью реализации молодежной политики в </w:t>
      </w:r>
      <w:r>
        <w:rPr>
          <w:rFonts w:ascii="Times New Roman" w:hAnsi="Times New Roman" w:cs="Times New Roman"/>
          <w:sz w:val="24"/>
        </w:rPr>
        <w:t xml:space="preserve">Барун-Хемчикском кожууне </w:t>
      </w:r>
      <w:r w:rsidRPr="008B3183">
        <w:rPr>
          <w:rFonts w:ascii="Times New Roman" w:hAnsi="Times New Roman" w:cs="Times New Roman"/>
          <w:sz w:val="24"/>
        </w:rPr>
        <w:t xml:space="preserve"> является развитие и реализация потенциала молодежи в интересах района и страны в  целом,  увеличение  количества  молодых  людей  с  активной  жизненной  позицией, формирование  социально  активной  личности  -  патриота   гражданина  России</w:t>
      </w:r>
      <w:r>
        <w:rPr>
          <w:rFonts w:ascii="Times New Roman" w:hAnsi="Times New Roman" w:cs="Times New Roman"/>
          <w:sz w:val="24"/>
        </w:rPr>
        <w:t xml:space="preserve"> и Республики</w:t>
      </w:r>
      <w:r w:rsidRPr="008B3183">
        <w:rPr>
          <w:rFonts w:ascii="Times New Roman" w:hAnsi="Times New Roman" w:cs="Times New Roman"/>
          <w:sz w:val="24"/>
        </w:rPr>
        <w:t>,  а также осознанной необходимости ведения здорового образа жизни.</w:t>
      </w:r>
    </w:p>
    <w:p w:rsidR="008506F9" w:rsidRPr="008B3183" w:rsidRDefault="008506F9" w:rsidP="008506F9">
      <w:pPr>
        <w:jc w:val="both"/>
        <w:rPr>
          <w:rFonts w:ascii="Times New Roman" w:hAnsi="Times New Roman" w:cs="Times New Roman"/>
          <w:sz w:val="24"/>
        </w:rPr>
      </w:pPr>
      <w:r w:rsidRPr="008B3183">
        <w:rPr>
          <w:rFonts w:ascii="Times New Roman" w:hAnsi="Times New Roman" w:cs="Times New Roman"/>
          <w:sz w:val="24"/>
        </w:rPr>
        <w:t>Основными задачами молодежной политики являются:</w:t>
      </w:r>
    </w:p>
    <w:p w:rsidR="008506F9" w:rsidRDefault="008506F9" w:rsidP="008506F9">
      <w:pPr>
        <w:pStyle w:val="af4"/>
        <w:numPr>
          <w:ilvl w:val="0"/>
          <w:numId w:val="51"/>
        </w:numPr>
        <w:jc w:val="both"/>
        <w:rPr>
          <w:rFonts w:ascii="Times New Roman" w:hAnsi="Times New Roman" w:cs="Times New Roman"/>
          <w:sz w:val="24"/>
        </w:rPr>
      </w:pPr>
      <w:r w:rsidRPr="008B3183">
        <w:rPr>
          <w:rFonts w:ascii="Times New Roman" w:hAnsi="Times New Roman" w:cs="Times New Roman"/>
          <w:sz w:val="24"/>
        </w:rPr>
        <w:t>реализация инновационных проектов в сфере молодежной политики;</w:t>
      </w:r>
    </w:p>
    <w:p w:rsidR="008506F9" w:rsidRPr="008B3183" w:rsidRDefault="008506F9" w:rsidP="008506F9">
      <w:pPr>
        <w:pStyle w:val="af4"/>
        <w:numPr>
          <w:ilvl w:val="0"/>
          <w:numId w:val="51"/>
        </w:numPr>
        <w:jc w:val="both"/>
        <w:rPr>
          <w:rFonts w:ascii="Times New Roman" w:hAnsi="Times New Roman" w:cs="Times New Roman"/>
          <w:sz w:val="24"/>
        </w:rPr>
      </w:pPr>
      <w:r w:rsidRPr="008B3183">
        <w:rPr>
          <w:rFonts w:ascii="Times New Roman" w:hAnsi="Times New Roman" w:cs="Times New Roman"/>
          <w:sz w:val="24"/>
        </w:rPr>
        <w:t>создание  правовых,  социально-экономических  условий  выбора  молодыми гражданами своего жизненного пути;</w:t>
      </w:r>
    </w:p>
    <w:p w:rsidR="008506F9" w:rsidRDefault="008506F9" w:rsidP="008506F9">
      <w:pPr>
        <w:pStyle w:val="af4"/>
        <w:numPr>
          <w:ilvl w:val="0"/>
          <w:numId w:val="51"/>
        </w:numPr>
        <w:jc w:val="both"/>
        <w:rPr>
          <w:rFonts w:ascii="Times New Roman" w:hAnsi="Times New Roman" w:cs="Times New Roman"/>
          <w:sz w:val="24"/>
        </w:rPr>
      </w:pPr>
      <w:r w:rsidRPr="008B3183">
        <w:rPr>
          <w:rFonts w:ascii="Times New Roman" w:hAnsi="Times New Roman" w:cs="Times New Roman"/>
          <w:sz w:val="24"/>
        </w:rPr>
        <w:t>создание  условий  для  включения  молодежи  в  социально-экономическую</w:t>
      </w:r>
      <w:r>
        <w:rPr>
          <w:rFonts w:ascii="Times New Roman" w:hAnsi="Times New Roman" w:cs="Times New Roman"/>
          <w:sz w:val="24"/>
        </w:rPr>
        <w:t xml:space="preserve">, </w:t>
      </w:r>
      <w:r w:rsidRPr="008B3183">
        <w:rPr>
          <w:rFonts w:ascii="Times New Roman" w:hAnsi="Times New Roman" w:cs="Times New Roman"/>
          <w:sz w:val="24"/>
        </w:rPr>
        <w:t>политическую и культурную жизнь общества;</w:t>
      </w:r>
    </w:p>
    <w:p w:rsidR="008506F9" w:rsidRDefault="008506F9" w:rsidP="008506F9">
      <w:pPr>
        <w:pStyle w:val="af4"/>
        <w:numPr>
          <w:ilvl w:val="0"/>
          <w:numId w:val="51"/>
        </w:numPr>
        <w:jc w:val="both"/>
        <w:rPr>
          <w:rFonts w:ascii="Times New Roman" w:hAnsi="Times New Roman" w:cs="Times New Roman"/>
          <w:sz w:val="24"/>
        </w:rPr>
      </w:pPr>
      <w:r w:rsidRPr="008B3183">
        <w:rPr>
          <w:rFonts w:ascii="Times New Roman" w:hAnsi="Times New Roman" w:cs="Times New Roman"/>
          <w:sz w:val="24"/>
        </w:rPr>
        <w:t>воспитание  молодежи,  защита  ее  прав  и  законных  интересов,  реализацияобщественно значимых инициатив, общественно полезной деятельности;</w:t>
      </w:r>
    </w:p>
    <w:p w:rsidR="008506F9" w:rsidRDefault="008506F9" w:rsidP="008506F9">
      <w:pPr>
        <w:pStyle w:val="af4"/>
        <w:numPr>
          <w:ilvl w:val="0"/>
          <w:numId w:val="51"/>
        </w:numPr>
        <w:jc w:val="both"/>
        <w:rPr>
          <w:rFonts w:ascii="Times New Roman" w:hAnsi="Times New Roman" w:cs="Times New Roman"/>
          <w:sz w:val="24"/>
        </w:rPr>
      </w:pPr>
      <w:r w:rsidRPr="008B3183">
        <w:rPr>
          <w:rFonts w:ascii="Times New Roman" w:hAnsi="Times New Roman" w:cs="Times New Roman"/>
          <w:sz w:val="24"/>
        </w:rPr>
        <w:t>поддержка молодежных, детских общественных организаций и объединений;</w:t>
      </w:r>
    </w:p>
    <w:p w:rsidR="008506F9" w:rsidRPr="008B3183" w:rsidRDefault="008506F9" w:rsidP="008506F9">
      <w:pPr>
        <w:pStyle w:val="af4"/>
        <w:numPr>
          <w:ilvl w:val="0"/>
          <w:numId w:val="51"/>
        </w:numPr>
        <w:jc w:val="both"/>
        <w:rPr>
          <w:rFonts w:ascii="Times New Roman" w:hAnsi="Times New Roman" w:cs="Times New Roman"/>
          <w:sz w:val="24"/>
        </w:rPr>
      </w:pPr>
      <w:r w:rsidRPr="008B3183">
        <w:rPr>
          <w:rFonts w:ascii="Times New Roman" w:hAnsi="Times New Roman" w:cs="Times New Roman"/>
          <w:sz w:val="24"/>
        </w:rPr>
        <w:t>социализация молодежи, оказавшейся в трудной жизненной ситуации.</w:t>
      </w:r>
    </w:p>
    <w:p w:rsidR="008506F9" w:rsidRPr="008B3183" w:rsidRDefault="008506F9" w:rsidP="008506F9">
      <w:pPr>
        <w:ind w:firstLine="360"/>
        <w:jc w:val="both"/>
        <w:rPr>
          <w:rFonts w:ascii="Times New Roman" w:hAnsi="Times New Roman" w:cs="Times New Roman"/>
          <w:sz w:val="24"/>
        </w:rPr>
      </w:pPr>
      <w:r w:rsidRPr="008B3183">
        <w:rPr>
          <w:rFonts w:ascii="Times New Roman" w:hAnsi="Times New Roman" w:cs="Times New Roman"/>
          <w:sz w:val="24"/>
        </w:rPr>
        <w:t xml:space="preserve">Учитывая  цели  и  задачи,  стоящие  перед  районом,  и  объективную ограниченность  ресурсов  развития,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Учитывая  это,  молодежная  политика  в  </w:t>
      </w:r>
      <w:r>
        <w:rPr>
          <w:rFonts w:ascii="Times New Roman" w:hAnsi="Times New Roman" w:cs="Times New Roman"/>
          <w:sz w:val="24"/>
        </w:rPr>
        <w:t>Барун-Хемчикском кожууне</w:t>
      </w:r>
      <w:r w:rsidRPr="008B3183">
        <w:rPr>
          <w:rFonts w:ascii="Times New Roman" w:hAnsi="Times New Roman" w:cs="Times New Roman"/>
          <w:sz w:val="24"/>
        </w:rPr>
        <w:t xml:space="preserve">  будет реализована по следующим приоритетным направлениям:</w:t>
      </w:r>
    </w:p>
    <w:p w:rsidR="008506F9" w:rsidRPr="008B3183" w:rsidRDefault="008506F9" w:rsidP="008506F9">
      <w:pPr>
        <w:rPr>
          <w:rFonts w:ascii="Times New Roman" w:hAnsi="Times New Roman" w:cs="Times New Roman"/>
          <w:sz w:val="24"/>
        </w:rPr>
      </w:pPr>
      <w:r w:rsidRPr="008B3183">
        <w:rPr>
          <w:rFonts w:ascii="Times New Roman" w:hAnsi="Times New Roman" w:cs="Times New Roman"/>
          <w:sz w:val="24"/>
        </w:rPr>
        <w:t>1.  Вовлечение  молодежи  в  социальную  практ</w:t>
      </w:r>
      <w:r>
        <w:rPr>
          <w:rFonts w:ascii="Times New Roman" w:hAnsi="Times New Roman" w:cs="Times New Roman"/>
          <w:sz w:val="24"/>
        </w:rPr>
        <w:t xml:space="preserve">ику  и  обеспечение  поддержки </w:t>
      </w:r>
      <w:r w:rsidRPr="008B3183">
        <w:rPr>
          <w:rFonts w:ascii="Times New Roman" w:hAnsi="Times New Roman" w:cs="Times New Roman"/>
          <w:sz w:val="24"/>
        </w:rPr>
        <w:t xml:space="preserve">научной, творческой и предпринимательской активности молодежи. </w:t>
      </w:r>
    </w:p>
    <w:p w:rsidR="008506F9" w:rsidRDefault="008506F9" w:rsidP="008506F9">
      <w:pPr>
        <w:rPr>
          <w:rFonts w:ascii="Times New Roman" w:hAnsi="Times New Roman" w:cs="Times New Roman"/>
          <w:sz w:val="24"/>
        </w:rPr>
      </w:pPr>
      <w:r w:rsidRPr="008B3183">
        <w:rPr>
          <w:rFonts w:ascii="Times New Roman" w:hAnsi="Times New Roman" w:cs="Times New Roman"/>
          <w:sz w:val="24"/>
        </w:rPr>
        <w:t>2.  Гражданское  образование  и  патриот</w:t>
      </w:r>
      <w:r>
        <w:rPr>
          <w:rFonts w:ascii="Times New Roman" w:hAnsi="Times New Roman" w:cs="Times New Roman"/>
          <w:sz w:val="24"/>
        </w:rPr>
        <w:t xml:space="preserve">ическое  воспитание  молодежи, </w:t>
      </w:r>
      <w:r w:rsidRPr="008B3183">
        <w:rPr>
          <w:rFonts w:ascii="Times New Roman" w:hAnsi="Times New Roman" w:cs="Times New Roman"/>
          <w:sz w:val="24"/>
        </w:rPr>
        <w:t xml:space="preserve">содействие формированию правовых, культурных </w:t>
      </w:r>
      <w:r>
        <w:rPr>
          <w:rFonts w:ascii="Times New Roman" w:hAnsi="Times New Roman" w:cs="Times New Roman"/>
          <w:sz w:val="24"/>
        </w:rPr>
        <w:t xml:space="preserve">и нравственных ценностей среди </w:t>
      </w:r>
      <w:r w:rsidRPr="008B3183">
        <w:rPr>
          <w:rFonts w:ascii="Times New Roman" w:hAnsi="Times New Roman" w:cs="Times New Roman"/>
          <w:sz w:val="24"/>
        </w:rPr>
        <w:t xml:space="preserve">молодежи.  </w:t>
      </w:r>
    </w:p>
    <w:p w:rsidR="008506F9" w:rsidRPr="008B3183" w:rsidRDefault="008506F9" w:rsidP="008506F9">
      <w:pPr>
        <w:rPr>
          <w:rFonts w:ascii="Times New Roman" w:hAnsi="Times New Roman" w:cs="Times New Roman"/>
          <w:sz w:val="24"/>
        </w:rPr>
      </w:pPr>
      <w:r>
        <w:rPr>
          <w:rFonts w:ascii="Times New Roman" w:hAnsi="Times New Roman" w:cs="Times New Roman"/>
          <w:sz w:val="24"/>
        </w:rPr>
        <w:t xml:space="preserve">3. </w:t>
      </w:r>
      <w:r w:rsidRPr="008B3183">
        <w:rPr>
          <w:rFonts w:ascii="Times New Roman" w:hAnsi="Times New Roman" w:cs="Times New Roman"/>
          <w:sz w:val="24"/>
        </w:rPr>
        <w:t>Развитие  системы  информирования  молодежи  о  потенциальных возможностях саморазвития и мониторинга молодежной политики.</w:t>
      </w:r>
    </w:p>
    <w:p w:rsidR="008506F9" w:rsidRDefault="008506F9" w:rsidP="008506F9">
      <w:pPr>
        <w:ind w:firstLine="708"/>
        <w:rPr>
          <w:rFonts w:ascii="Times New Roman" w:hAnsi="Times New Roman" w:cs="Times New Roman"/>
          <w:sz w:val="24"/>
        </w:rPr>
      </w:pPr>
      <w:r w:rsidRPr="008B3183">
        <w:rPr>
          <w:rFonts w:ascii="Times New Roman" w:hAnsi="Times New Roman" w:cs="Times New Roman"/>
          <w:sz w:val="24"/>
        </w:rPr>
        <w:t xml:space="preserve">Администрацией  </w:t>
      </w:r>
      <w:r>
        <w:rPr>
          <w:rFonts w:ascii="Times New Roman" w:hAnsi="Times New Roman" w:cs="Times New Roman"/>
          <w:sz w:val="24"/>
        </w:rPr>
        <w:t xml:space="preserve">Барун-Хемчикского </w:t>
      </w:r>
      <w:r w:rsidRPr="008B3183">
        <w:rPr>
          <w:rFonts w:ascii="Times New Roman" w:hAnsi="Times New Roman" w:cs="Times New Roman"/>
          <w:sz w:val="24"/>
        </w:rPr>
        <w:t xml:space="preserve">  района  постоянно  проводится  работа  по объединению  молодежи,  привлечению  ее  в  проведение  мероприятий  проводимых администрацией </w:t>
      </w:r>
      <w:r>
        <w:rPr>
          <w:rFonts w:ascii="Times New Roman" w:hAnsi="Times New Roman" w:cs="Times New Roman"/>
          <w:sz w:val="24"/>
        </w:rPr>
        <w:t>Барун-Хемчикского</w:t>
      </w:r>
      <w:r w:rsidRPr="008B3183">
        <w:rPr>
          <w:rFonts w:ascii="Times New Roman" w:hAnsi="Times New Roman" w:cs="Times New Roman"/>
          <w:sz w:val="24"/>
        </w:rPr>
        <w:t xml:space="preserve"> района.</w:t>
      </w:r>
    </w:p>
    <w:p w:rsidR="008506F9"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 xml:space="preserve">Постановлением  администрации  </w:t>
      </w:r>
      <w:r>
        <w:rPr>
          <w:rFonts w:ascii="Times New Roman" w:hAnsi="Times New Roman" w:cs="Times New Roman"/>
          <w:sz w:val="24"/>
        </w:rPr>
        <w:t xml:space="preserve">Барун-Хемчикского кожууна </w:t>
      </w:r>
      <w:r w:rsidRPr="008B7C10">
        <w:rPr>
          <w:rFonts w:ascii="Times New Roman" w:hAnsi="Times New Roman" w:cs="Times New Roman"/>
          <w:sz w:val="24"/>
        </w:rPr>
        <w:t xml:space="preserve">   утверждена  муниципальная  программа  «</w:t>
      </w:r>
      <w:r w:rsidRPr="003C5480">
        <w:rPr>
          <w:rFonts w:ascii="Times New Roman" w:hAnsi="Times New Roman" w:cs="Times New Roman"/>
          <w:sz w:val="24"/>
        </w:rPr>
        <w:t xml:space="preserve">Молодежь  </w:t>
      </w:r>
      <w:r w:rsidR="00437DC5" w:rsidRPr="003C5480">
        <w:rPr>
          <w:rFonts w:ascii="Times New Roman" w:hAnsi="Times New Roman" w:cs="Times New Roman"/>
          <w:sz w:val="24"/>
        </w:rPr>
        <w:t>Барун-Хемчикского кожууна  на  2017-2020</w:t>
      </w:r>
      <w:r w:rsidRPr="003C5480">
        <w:rPr>
          <w:rFonts w:ascii="Times New Roman" w:hAnsi="Times New Roman" w:cs="Times New Roman"/>
          <w:sz w:val="24"/>
        </w:rPr>
        <w:t xml:space="preserve">  гг».  В  2017  году  на  реализацию  данной  программы  было выделено  и  профинансировано  90,98  </w:t>
      </w:r>
      <w:r w:rsidRPr="003C5480">
        <w:rPr>
          <w:rFonts w:ascii="Times New Roman" w:hAnsi="Times New Roman" w:cs="Times New Roman"/>
          <w:sz w:val="24"/>
        </w:rPr>
        <w:lastRenderedPageBreak/>
        <w:t>тыс.руб.  на  проведение  мероприятий,  аренду оборудования, приобретение сувенирной продукции и пр.</w:t>
      </w:r>
    </w:p>
    <w:p w:rsidR="008506F9" w:rsidRPr="008B7C10"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 xml:space="preserve">В  2015  году  в  </w:t>
      </w:r>
      <w:r>
        <w:rPr>
          <w:rFonts w:ascii="Times New Roman" w:hAnsi="Times New Roman" w:cs="Times New Roman"/>
          <w:sz w:val="24"/>
        </w:rPr>
        <w:t>кожууне</w:t>
      </w:r>
      <w:r w:rsidRPr="008B7C10">
        <w:rPr>
          <w:rFonts w:ascii="Times New Roman" w:hAnsi="Times New Roman" w:cs="Times New Roman"/>
          <w:sz w:val="24"/>
        </w:rPr>
        <w:t xml:space="preserve">  был  создан Волонтерский  </w:t>
      </w:r>
      <w:r>
        <w:rPr>
          <w:rFonts w:ascii="Times New Roman" w:hAnsi="Times New Roman" w:cs="Times New Roman"/>
          <w:sz w:val="24"/>
        </w:rPr>
        <w:t xml:space="preserve">Совет </w:t>
      </w:r>
      <w:r w:rsidRPr="008B7C10">
        <w:rPr>
          <w:rFonts w:ascii="Times New Roman" w:hAnsi="Times New Roman" w:cs="Times New Roman"/>
          <w:sz w:val="24"/>
        </w:rPr>
        <w:t xml:space="preserve">(далее  -  районный </w:t>
      </w:r>
      <w:r>
        <w:rPr>
          <w:rFonts w:ascii="Times New Roman" w:hAnsi="Times New Roman" w:cs="Times New Roman"/>
          <w:sz w:val="24"/>
        </w:rPr>
        <w:t>Волонтерский  Совет</w:t>
      </w:r>
      <w:r w:rsidRPr="008B7C10">
        <w:rPr>
          <w:rFonts w:ascii="Times New Roman" w:hAnsi="Times New Roman" w:cs="Times New Roman"/>
          <w:sz w:val="24"/>
        </w:rPr>
        <w:t xml:space="preserve">),  в  состав  которого  входят </w:t>
      </w:r>
      <w:r>
        <w:rPr>
          <w:rFonts w:ascii="Times New Roman" w:hAnsi="Times New Roman" w:cs="Times New Roman"/>
          <w:sz w:val="24"/>
        </w:rPr>
        <w:t>президенты 10 школ по Барун-Хемчикскому кожууну</w:t>
      </w:r>
      <w:r w:rsidRPr="008B7C10">
        <w:rPr>
          <w:rFonts w:ascii="Times New Roman" w:hAnsi="Times New Roman" w:cs="Times New Roman"/>
          <w:sz w:val="24"/>
        </w:rPr>
        <w:t xml:space="preserve">, и </w:t>
      </w:r>
      <w:r w:rsidRPr="003C5480">
        <w:rPr>
          <w:rFonts w:ascii="Times New Roman" w:hAnsi="Times New Roman" w:cs="Times New Roman"/>
          <w:sz w:val="24"/>
        </w:rPr>
        <w:t>782</w:t>
      </w:r>
      <w:r w:rsidRPr="008B7C10">
        <w:rPr>
          <w:rFonts w:ascii="Times New Roman" w:hAnsi="Times New Roman" w:cs="Times New Roman"/>
          <w:sz w:val="24"/>
        </w:rPr>
        <w:t xml:space="preserve"> участника из поселений Симферопольского района.</w:t>
      </w:r>
    </w:p>
    <w:p w:rsidR="008506F9" w:rsidRPr="008B7C10" w:rsidRDefault="008506F9" w:rsidP="00437DC5">
      <w:pPr>
        <w:spacing w:after="0"/>
        <w:ind w:firstLine="708"/>
        <w:jc w:val="both"/>
        <w:rPr>
          <w:rFonts w:ascii="Times New Roman" w:hAnsi="Times New Roman" w:cs="Times New Roman"/>
          <w:sz w:val="24"/>
        </w:rPr>
      </w:pPr>
      <w:r w:rsidRPr="008B7C10">
        <w:rPr>
          <w:rFonts w:ascii="Times New Roman" w:hAnsi="Times New Roman" w:cs="Times New Roman"/>
          <w:sz w:val="24"/>
        </w:rPr>
        <w:t>Основным</w:t>
      </w:r>
      <w:r>
        <w:rPr>
          <w:rFonts w:ascii="Times New Roman" w:hAnsi="Times New Roman" w:cs="Times New Roman"/>
          <w:sz w:val="24"/>
        </w:rPr>
        <w:t xml:space="preserve">и  целями  создания  районного </w:t>
      </w:r>
      <w:r w:rsidRPr="008B7C10">
        <w:rPr>
          <w:rFonts w:ascii="Times New Roman" w:hAnsi="Times New Roman" w:cs="Times New Roman"/>
          <w:sz w:val="24"/>
        </w:rPr>
        <w:t xml:space="preserve">Волонтерского </w:t>
      </w:r>
      <w:r>
        <w:rPr>
          <w:rFonts w:ascii="Times New Roman" w:hAnsi="Times New Roman" w:cs="Times New Roman"/>
          <w:sz w:val="24"/>
        </w:rPr>
        <w:t xml:space="preserve">Совета </w:t>
      </w:r>
      <w:r w:rsidRPr="008B7C10">
        <w:rPr>
          <w:rFonts w:ascii="Times New Roman" w:hAnsi="Times New Roman" w:cs="Times New Roman"/>
          <w:sz w:val="24"/>
        </w:rPr>
        <w:t>являются:</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вовлечение  максимального  количества  молодежи  в  волонтерскую  практику, обеспечение  эффекта  сопричастности  молодого  поколения  с  великими историческими событиями;</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проведение  основных  мероприятий,  связанных  с  празднованием  Победы в Великой Отечественной войне 1941-1945 годов;</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xml:space="preserve">-  организация  и  проведение  образовательных  программ  для  участников Волонтерского </w:t>
      </w:r>
      <w:r>
        <w:rPr>
          <w:rFonts w:ascii="Times New Roman" w:hAnsi="Times New Roman" w:cs="Times New Roman"/>
          <w:sz w:val="24"/>
        </w:rPr>
        <w:t>Совета</w:t>
      </w:r>
      <w:r w:rsidRPr="008B7C10">
        <w:rPr>
          <w:rFonts w:ascii="Times New Roman" w:hAnsi="Times New Roman" w:cs="Times New Roman"/>
          <w:sz w:val="24"/>
        </w:rPr>
        <w:t xml:space="preserve">; </w:t>
      </w:r>
    </w:p>
    <w:p w:rsidR="008506F9"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формирование  материального  (благоустроенные  памятные  места)  и нематериального наследия.</w:t>
      </w:r>
    </w:p>
    <w:p w:rsidR="008506F9" w:rsidRPr="008B7C10" w:rsidRDefault="008506F9" w:rsidP="00437DC5">
      <w:pPr>
        <w:spacing w:after="0"/>
        <w:ind w:firstLine="708"/>
        <w:jc w:val="both"/>
        <w:rPr>
          <w:rFonts w:ascii="Times New Roman" w:hAnsi="Times New Roman" w:cs="Times New Roman"/>
          <w:sz w:val="24"/>
        </w:rPr>
      </w:pPr>
      <w:r w:rsidRPr="008B7C10">
        <w:rPr>
          <w:rFonts w:ascii="Times New Roman" w:hAnsi="Times New Roman" w:cs="Times New Roman"/>
          <w:sz w:val="24"/>
        </w:rPr>
        <w:t>Районным Волонтерским корпусом были проведены следующие мероприятия:</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акция  «Помоги  ветерану»  -  оказана  помощь</w:t>
      </w:r>
      <w:r>
        <w:rPr>
          <w:rFonts w:ascii="Times New Roman" w:hAnsi="Times New Roman" w:cs="Times New Roman"/>
          <w:sz w:val="24"/>
        </w:rPr>
        <w:t xml:space="preserve">  в  уборке  домов,  огородов, </w:t>
      </w:r>
      <w:r w:rsidRPr="008B7C10">
        <w:rPr>
          <w:rFonts w:ascii="Times New Roman" w:hAnsi="Times New Roman" w:cs="Times New Roman"/>
          <w:sz w:val="24"/>
        </w:rPr>
        <w:t xml:space="preserve">придомовой территории (в мероприятии приняли участия </w:t>
      </w:r>
      <w:r>
        <w:rPr>
          <w:rFonts w:ascii="Times New Roman" w:hAnsi="Times New Roman" w:cs="Times New Roman"/>
          <w:sz w:val="24"/>
        </w:rPr>
        <w:t>10</w:t>
      </w:r>
      <w:r w:rsidRPr="008B7C10">
        <w:rPr>
          <w:rFonts w:ascii="Times New Roman" w:hAnsi="Times New Roman" w:cs="Times New Roman"/>
          <w:sz w:val="24"/>
        </w:rPr>
        <w:t xml:space="preserve"> волонтеров);</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xml:space="preserve">-  наведение  порядка  на  территории  памятных </w:t>
      </w:r>
      <w:r>
        <w:rPr>
          <w:rFonts w:ascii="Times New Roman" w:hAnsi="Times New Roman" w:cs="Times New Roman"/>
          <w:sz w:val="24"/>
        </w:rPr>
        <w:t xml:space="preserve"> мест  ВОВ  в  кожууне</w:t>
      </w:r>
      <w:r w:rsidRPr="008B7C10">
        <w:rPr>
          <w:rFonts w:ascii="Times New Roman" w:hAnsi="Times New Roman" w:cs="Times New Roman"/>
          <w:sz w:val="24"/>
        </w:rPr>
        <w:t xml:space="preserve"> (в мероприятии приняло участие </w:t>
      </w:r>
      <w:r>
        <w:rPr>
          <w:rFonts w:ascii="Times New Roman" w:hAnsi="Times New Roman" w:cs="Times New Roman"/>
          <w:sz w:val="24"/>
        </w:rPr>
        <w:t>22</w:t>
      </w:r>
      <w:r w:rsidRPr="008B7C10">
        <w:rPr>
          <w:rFonts w:ascii="Times New Roman" w:hAnsi="Times New Roman" w:cs="Times New Roman"/>
          <w:sz w:val="24"/>
        </w:rPr>
        <w:t xml:space="preserve"> волонтера);</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оказание  помощи  в  шествии  бессмертного  полка</w:t>
      </w:r>
      <w:r>
        <w:rPr>
          <w:rFonts w:ascii="Times New Roman" w:hAnsi="Times New Roman" w:cs="Times New Roman"/>
          <w:sz w:val="24"/>
        </w:rPr>
        <w:t xml:space="preserve">  в  с. Кызыл-Мажалык  в  «День </w:t>
      </w:r>
      <w:r w:rsidRPr="008B7C10">
        <w:rPr>
          <w:rFonts w:ascii="Times New Roman" w:hAnsi="Times New Roman" w:cs="Times New Roman"/>
          <w:sz w:val="24"/>
        </w:rPr>
        <w:t>победы» 9 мая;</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xml:space="preserve">- акция «Сирень Победы» - высажено </w:t>
      </w:r>
      <w:r>
        <w:rPr>
          <w:rFonts w:ascii="Times New Roman" w:hAnsi="Times New Roman" w:cs="Times New Roman"/>
          <w:sz w:val="24"/>
        </w:rPr>
        <w:t>около 10</w:t>
      </w:r>
      <w:r w:rsidRPr="008B7C10">
        <w:rPr>
          <w:rFonts w:ascii="Times New Roman" w:hAnsi="Times New Roman" w:cs="Times New Roman"/>
          <w:sz w:val="24"/>
        </w:rPr>
        <w:t xml:space="preserve"> саженц</w:t>
      </w:r>
      <w:r>
        <w:rPr>
          <w:rFonts w:ascii="Times New Roman" w:hAnsi="Times New Roman" w:cs="Times New Roman"/>
          <w:sz w:val="24"/>
        </w:rPr>
        <w:t>ев</w:t>
      </w:r>
      <w:r w:rsidRPr="008B7C10">
        <w:rPr>
          <w:rFonts w:ascii="Times New Roman" w:hAnsi="Times New Roman" w:cs="Times New Roman"/>
          <w:sz w:val="24"/>
        </w:rPr>
        <w:t xml:space="preserve"> деревьев; </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xml:space="preserve">-  акция  «Чистый  берег»  по  сбору  мусора,  в </w:t>
      </w:r>
      <w:r>
        <w:rPr>
          <w:rFonts w:ascii="Times New Roman" w:hAnsi="Times New Roman" w:cs="Times New Roman"/>
          <w:sz w:val="24"/>
        </w:rPr>
        <w:t xml:space="preserve"> которой  приняло  участие  10 </w:t>
      </w:r>
      <w:r w:rsidRPr="008B7C10">
        <w:rPr>
          <w:rFonts w:ascii="Times New Roman" w:hAnsi="Times New Roman" w:cs="Times New Roman"/>
          <w:sz w:val="24"/>
        </w:rPr>
        <w:t>волонтеров;</w:t>
      </w:r>
    </w:p>
    <w:p w:rsidR="008506F9" w:rsidRPr="008B7C10"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xml:space="preserve">-  акция  «Георгиевская  ленточка»,  более  </w:t>
      </w:r>
      <w:r>
        <w:rPr>
          <w:rFonts w:ascii="Times New Roman" w:hAnsi="Times New Roman" w:cs="Times New Roman"/>
          <w:sz w:val="24"/>
        </w:rPr>
        <w:t>15</w:t>
      </w:r>
      <w:r w:rsidRPr="008B7C10">
        <w:rPr>
          <w:rFonts w:ascii="Times New Roman" w:hAnsi="Times New Roman" w:cs="Times New Roman"/>
          <w:sz w:val="24"/>
        </w:rPr>
        <w:t xml:space="preserve"> волонтеров  раздали  жителям </w:t>
      </w:r>
      <w:r>
        <w:rPr>
          <w:rFonts w:ascii="Times New Roman" w:hAnsi="Times New Roman" w:cs="Times New Roman"/>
          <w:sz w:val="24"/>
        </w:rPr>
        <w:t>Барун-Хемчикского кожууна 50</w:t>
      </w:r>
      <w:r w:rsidRPr="008B7C10">
        <w:rPr>
          <w:rFonts w:ascii="Times New Roman" w:hAnsi="Times New Roman" w:cs="Times New Roman"/>
          <w:sz w:val="24"/>
        </w:rPr>
        <w:t xml:space="preserve"> Георгиевских лент;</w:t>
      </w:r>
    </w:p>
    <w:p w:rsidR="008506F9" w:rsidRDefault="008506F9" w:rsidP="00437DC5">
      <w:pPr>
        <w:spacing w:after="0"/>
        <w:jc w:val="both"/>
        <w:rPr>
          <w:rFonts w:ascii="Times New Roman" w:hAnsi="Times New Roman" w:cs="Times New Roman"/>
          <w:sz w:val="24"/>
        </w:rPr>
      </w:pPr>
      <w:r w:rsidRPr="008B7C10">
        <w:rPr>
          <w:rFonts w:ascii="Times New Roman" w:hAnsi="Times New Roman" w:cs="Times New Roman"/>
          <w:sz w:val="24"/>
        </w:rPr>
        <w:t xml:space="preserve">-  акция  «Солдатская  каша»,  на  которой  в  мае  в  </w:t>
      </w:r>
      <w:r>
        <w:rPr>
          <w:rFonts w:ascii="Times New Roman" w:hAnsi="Times New Roman" w:cs="Times New Roman"/>
          <w:sz w:val="24"/>
        </w:rPr>
        <w:t xml:space="preserve">с. Кызыл-Мажалык  </w:t>
      </w:r>
      <w:r w:rsidRPr="008B7C10">
        <w:rPr>
          <w:rFonts w:ascii="Times New Roman" w:hAnsi="Times New Roman" w:cs="Times New Roman"/>
          <w:sz w:val="24"/>
        </w:rPr>
        <w:t>раздавалась всем желающим солдатская каша;</w:t>
      </w:r>
    </w:p>
    <w:p w:rsidR="008506F9" w:rsidRDefault="008506F9" w:rsidP="00894A2F">
      <w:pPr>
        <w:pStyle w:val="aa"/>
        <w:shd w:val="clear" w:color="auto" w:fill="FFFFFF"/>
        <w:spacing w:before="0" w:beforeAutospacing="0" w:after="0" w:afterAutospacing="0"/>
        <w:ind w:firstLine="709"/>
        <w:jc w:val="center"/>
        <w:rPr>
          <w:b/>
          <w:color w:val="000000"/>
        </w:rPr>
      </w:pPr>
    </w:p>
    <w:p w:rsidR="00894A2F" w:rsidRPr="00894A2F" w:rsidRDefault="008506F9" w:rsidP="00894A2F">
      <w:pPr>
        <w:pStyle w:val="aa"/>
        <w:shd w:val="clear" w:color="auto" w:fill="FFFFFF"/>
        <w:spacing w:before="0" w:beforeAutospacing="0" w:after="0" w:afterAutospacing="0"/>
        <w:ind w:firstLine="709"/>
        <w:jc w:val="center"/>
        <w:rPr>
          <w:b/>
          <w:color w:val="000000"/>
        </w:rPr>
      </w:pPr>
      <w:r w:rsidRPr="00894A2F">
        <w:rPr>
          <w:b/>
          <w:color w:val="000000"/>
        </w:rPr>
        <w:t>ПЛАНЫ НАПРАВЛЕНИЯ РАЗВИТИЯ МОЛОДЕЖНОЙ ПОЛИТИКИ С ПРЕДЛОЖЕНИЯМИ И АНАЛИЗАМИ ДО 2030 ГОДА.</w:t>
      </w:r>
    </w:p>
    <w:p w:rsidR="00BE5D3D" w:rsidRPr="00894A2F" w:rsidRDefault="00BE5D3D" w:rsidP="0070160D">
      <w:pPr>
        <w:spacing w:after="0"/>
        <w:jc w:val="both"/>
        <w:rPr>
          <w:rFonts w:ascii="Times New Roman" w:hAnsi="Times New Roman" w:cs="Times New Roman"/>
          <w:sz w:val="24"/>
          <w:szCs w:val="24"/>
        </w:rPr>
      </w:pP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 xml:space="preserve">Молодежь Барун-Хемчикского кожууна сегодня – это 1558 чел. </w:t>
      </w: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Молодежь – наиболее перспективная часть населения, ее роль в реализации Стратегии социально-экономического развития Барун-Хемчикского кожууна до 2030 года чрезвычайно велика. Поэтому грамотно и системно выстроенная молодежная политика позволит сформировать мобильную, интеллектуально развитую часть населения, деятельность которой обеспечит развитие региона и его конкурентоспособность.</w:t>
      </w: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Работу, направленную на реализацию государственной молодежной политики в республике, организует и координирует Министерство по делам молодежи и спорта и Министерство образования РТ. </w:t>
      </w:r>
    </w:p>
    <w:p w:rsidR="00894A2F" w:rsidRPr="00894A2F" w:rsidRDefault="00894A2F" w:rsidP="00894A2F">
      <w:pPr>
        <w:spacing w:after="0" w:line="240" w:lineRule="auto"/>
        <w:ind w:firstLine="709"/>
        <w:jc w:val="both"/>
        <w:rPr>
          <w:rFonts w:ascii="Times New Roman" w:hAnsi="Times New Roman" w:cs="Times New Roman"/>
          <w:b/>
          <w:sz w:val="24"/>
          <w:szCs w:val="24"/>
          <w:shd w:val="clear" w:color="auto" w:fill="FFFFFF"/>
        </w:rPr>
      </w:pPr>
      <w:r w:rsidRPr="00894A2F">
        <w:rPr>
          <w:rFonts w:ascii="Times New Roman" w:hAnsi="Times New Roman" w:cs="Times New Roman"/>
          <w:b/>
          <w:sz w:val="24"/>
          <w:szCs w:val="24"/>
          <w:shd w:val="clear" w:color="auto" w:fill="FFFFFF"/>
        </w:rPr>
        <w:t>Совершенствование системы патриотического воспитания молодежи</w:t>
      </w: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Патриотическое воспитание граждан является одним из приоритетных направлений работы. Система патриотического воспитания направлена на формирование гражданственности и патриотизма у молодежи, на формирование представлений об истории своей страны, родного края, о культуре и традициях русского народа.</w:t>
      </w: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Для реализации системы патриотического воспитания планируются провести ежегодные мероприятия:</w:t>
      </w:r>
    </w:p>
    <w:p w:rsidR="00894A2F" w:rsidRPr="00894A2F" w:rsidRDefault="00894A2F" w:rsidP="00894A2F">
      <w:pPr>
        <w:pStyle w:val="aa"/>
        <w:shd w:val="clear" w:color="auto" w:fill="FFFFFF"/>
        <w:spacing w:before="0" w:beforeAutospacing="0" w:after="0" w:afterAutospacing="0"/>
        <w:rPr>
          <w:color w:val="010101"/>
        </w:rPr>
      </w:pPr>
      <w:r w:rsidRPr="00894A2F">
        <w:rPr>
          <w:color w:val="010101"/>
        </w:rPr>
        <w:t>1. Семинары для руководителей военно-патриотических клубов и поисковых отрядов Барун-Хемчикского кожууна. </w:t>
      </w:r>
      <w:r w:rsidRPr="00894A2F">
        <w:rPr>
          <w:color w:val="010101"/>
        </w:rPr>
        <w:br/>
      </w:r>
      <w:r w:rsidRPr="00894A2F">
        <w:rPr>
          <w:color w:val="010101"/>
        </w:rPr>
        <w:lastRenderedPageBreak/>
        <w:t>2. Кожуунные и сельские соревнования по армейскому рукопашному бою, стрельбе. </w:t>
      </w:r>
      <w:r w:rsidRPr="00894A2F">
        <w:rPr>
          <w:color w:val="010101"/>
        </w:rPr>
        <w:br/>
        <w:t>3. Юбилейные и торжественные мероприятия, отрядов, организаций. </w:t>
      </w:r>
      <w:r w:rsidRPr="00894A2F">
        <w:rPr>
          <w:color w:val="010101"/>
        </w:rPr>
        <w:br/>
        <w:t>4. Караулы Памяти, посвященные Дню Защитника Отечества, Дню Победы, Дню памяти и Скорби. </w:t>
      </w:r>
      <w:r w:rsidRPr="00894A2F">
        <w:rPr>
          <w:color w:val="010101"/>
        </w:rPr>
        <w:br/>
        <w:t>5.Соревнования по ТуАрмингу. </w:t>
      </w:r>
      <w:r w:rsidRPr="00894A2F">
        <w:rPr>
          <w:color w:val="010101"/>
        </w:rPr>
        <w:br/>
        <w:t>6. Общественно-значимые проекты: проект «Победа», окружной этап военно-спортивной игры «Зарница», слёт поисковых отрядов «Никто не забыт», лагерь «Гвардеец». </w:t>
      </w:r>
      <w:r w:rsidRPr="00894A2F">
        <w:rPr>
          <w:color w:val="010101"/>
        </w:rPr>
        <w:br/>
        <w:t>7. Уроки мужества в образовательных организациях. Мероприятия, посвящённые памятным датам. </w:t>
      </w:r>
      <w:r w:rsidRPr="00894A2F">
        <w:rPr>
          <w:color w:val="010101"/>
        </w:rPr>
        <w:br/>
        <w:t>8. Школьный, кожуунный, межкожуунный, сельский этапы военно-спортивной игры «Зарница». </w:t>
      </w:r>
      <w:r w:rsidRPr="00894A2F">
        <w:rPr>
          <w:color w:val="010101"/>
        </w:rPr>
        <w:br/>
        <w:t>9. Участие во Всероссийской акции «Вахта памяти». </w:t>
      </w:r>
      <w:r w:rsidRPr="00894A2F">
        <w:rPr>
          <w:color w:val="010101"/>
        </w:rPr>
        <w:br/>
        <w:t>10. Областной оборонно-спортивный лагерь «Сыны Отечества». </w:t>
      </w:r>
      <w:r w:rsidRPr="00894A2F">
        <w:rPr>
          <w:color w:val="010101"/>
        </w:rPr>
        <w:br/>
        <w:t>11. Областной лагерь «Поисковик». </w:t>
      </w:r>
      <w:r w:rsidRPr="00894A2F">
        <w:rPr>
          <w:color w:val="010101"/>
        </w:rPr>
        <w:br/>
        <w:t>12. Слет регионального отделения Всероссийского детско-юношеского военно-патриотического общественного движения «ЮНАРМИЯ» Барун-Хемчикского кожууна. </w:t>
      </w:r>
      <w:r w:rsidRPr="00894A2F">
        <w:rPr>
          <w:color w:val="010101"/>
        </w:rPr>
        <w:br/>
        <w:t>13. Кожуунный оборонно-спортивный лагерь «Десантник». </w:t>
      </w:r>
      <w:r w:rsidRPr="00894A2F">
        <w:rPr>
          <w:color w:val="010101"/>
        </w:rPr>
        <w:br/>
        <w:t>14. Кожуунный слёт поисковых отрядов. </w:t>
      </w:r>
      <w:r w:rsidRPr="00894A2F">
        <w:rPr>
          <w:color w:val="010101"/>
        </w:rPr>
        <w:br/>
        <w:t>15. Кожуунный фестиваль военно-патриотических клубов. </w:t>
      </w:r>
      <w:r w:rsidRPr="00894A2F">
        <w:rPr>
          <w:color w:val="010101"/>
        </w:rPr>
        <w:br/>
        <w:t>16. Кожуунный конкурс на лучшую организацию работы в военно-патриотическом клубе. </w:t>
      </w:r>
      <w:r w:rsidRPr="00894A2F">
        <w:rPr>
          <w:color w:val="010101"/>
        </w:rPr>
        <w:br/>
        <w:t>17. Работа волонтёрского корпуса «Волонтёры Победы».</w:t>
      </w:r>
    </w:p>
    <w:p w:rsidR="008506F9" w:rsidRDefault="008506F9" w:rsidP="00894A2F">
      <w:pPr>
        <w:spacing w:after="0" w:line="240" w:lineRule="auto"/>
        <w:ind w:firstLine="709"/>
        <w:jc w:val="both"/>
        <w:rPr>
          <w:rFonts w:ascii="Times New Roman" w:hAnsi="Times New Roman" w:cs="Times New Roman"/>
          <w:b/>
          <w:sz w:val="24"/>
          <w:szCs w:val="24"/>
          <w:shd w:val="clear" w:color="auto" w:fill="FFFFFF"/>
        </w:rPr>
      </w:pPr>
    </w:p>
    <w:p w:rsidR="00894A2F" w:rsidRPr="00894A2F" w:rsidRDefault="00894A2F" w:rsidP="00894A2F">
      <w:pPr>
        <w:spacing w:after="0" w:line="240" w:lineRule="auto"/>
        <w:ind w:firstLine="709"/>
        <w:jc w:val="both"/>
        <w:rPr>
          <w:rFonts w:ascii="Times New Roman" w:hAnsi="Times New Roman" w:cs="Times New Roman"/>
          <w:b/>
          <w:sz w:val="24"/>
          <w:szCs w:val="24"/>
          <w:shd w:val="clear" w:color="auto" w:fill="FFFFFF"/>
        </w:rPr>
      </w:pPr>
      <w:r w:rsidRPr="00894A2F">
        <w:rPr>
          <w:rFonts w:ascii="Times New Roman" w:hAnsi="Times New Roman" w:cs="Times New Roman"/>
          <w:b/>
          <w:sz w:val="24"/>
          <w:szCs w:val="24"/>
          <w:shd w:val="clear" w:color="auto" w:fill="FFFFFF"/>
        </w:rPr>
        <w:t>Вовлечение молодежи в волонтерскую деятельность</w:t>
      </w:r>
    </w:p>
    <w:p w:rsidR="00894A2F" w:rsidRPr="00894A2F" w:rsidRDefault="00894A2F" w:rsidP="00894A2F">
      <w:pPr>
        <w:spacing w:after="0" w:line="240" w:lineRule="auto"/>
        <w:ind w:firstLine="709"/>
        <w:jc w:val="both"/>
        <w:rPr>
          <w:rFonts w:ascii="Times New Roman" w:hAnsi="Times New Roman" w:cs="Times New Roman"/>
          <w:color w:val="010101"/>
          <w:sz w:val="24"/>
          <w:szCs w:val="24"/>
          <w:shd w:val="clear" w:color="auto" w:fill="FFFFFF"/>
        </w:rPr>
      </w:pPr>
      <w:r w:rsidRPr="00894A2F">
        <w:rPr>
          <w:rFonts w:ascii="Times New Roman" w:hAnsi="Times New Roman" w:cs="Times New Roman"/>
          <w:color w:val="010101"/>
          <w:sz w:val="24"/>
          <w:szCs w:val="24"/>
          <w:shd w:val="clear" w:color="auto" w:fill="FFFFFF"/>
        </w:rPr>
        <w:t>Концепция рассматривает добровольчество как деятельность (добровольный труд) на основе свободного выбора, которая осуществляется безвозмездно в интересах общества. Волонтер, в свою очередь, оказывает содействие в проведении и организации мероприятий на основании гражданско-правовых договоров. </w:t>
      </w:r>
      <w:r w:rsidRPr="00894A2F">
        <w:rPr>
          <w:rFonts w:ascii="Times New Roman" w:hAnsi="Times New Roman" w:cs="Times New Roman"/>
          <w:color w:val="010101"/>
          <w:sz w:val="24"/>
          <w:szCs w:val="24"/>
        </w:rPr>
        <w:br/>
      </w:r>
      <w:r w:rsidRPr="00894A2F">
        <w:rPr>
          <w:rFonts w:ascii="Times New Roman" w:hAnsi="Times New Roman" w:cs="Times New Roman"/>
          <w:color w:val="010101"/>
          <w:sz w:val="24"/>
          <w:szCs w:val="24"/>
          <w:shd w:val="clear" w:color="auto" w:fill="FFFFFF"/>
        </w:rPr>
        <w:t>Добровольческие и волонтерские практики позволяют подрастающему поколению получить новые знания, развить навыки общественной деятельности, сформировать нравственные ценности и активную гражданскую позицию.</w:t>
      </w:r>
    </w:p>
    <w:p w:rsidR="00894A2F" w:rsidRPr="00894A2F" w:rsidRDefault="00894A2F" w:rsidP="00894A2F">
      <w:pPr>
        <w:pStyle w:val="aa"/>
        <w:shd w:val="clear" w:color="auto" w:fill="FFFFFF"/>
        <w:spacing w:before="0" w:beforeAutospacing="0" w:after="0" w:afterAutospacing="0"/>
        <w:ind w:firstLine="709"/>
        <w:jc w:val="both"/>
        <w:rPr>
          <w:b/>
          <w:color w:val="010101"/>
        </w:rPr>
      </w:pPr>
      <w:r w:rsidRPr="00894A2F">
        <w:rPr>
          <w:rStyle w:val="ac"/>
          <w:color w:val="010101"/>
        </w:rPr>
        <w:t>Основные мероприятия по вовлечению молодежи в волонтерскую деятельность:</w:t>
      </w:r>
    </w:p>
    <w:p w:rsidR="00894A2F" w:rsidRPr="00894A2F" w:rsidRDefault="00894A2F" w:rsidP="00894A2F">
      <w:pPr>
        <w:pStyle w:val="aa"/>
        <w:shd w:val="clear" w:color="auto" w:fill="FFFFFF"/>
        <w:spacing w:before="0" w:beforeAutospacing="0" w:after="0" w:afterAutospacing="0"/>
        <w:rPr>
          <w:color w:val="010101"/>
        </w:rPr>
      </w:pPr>
      <w:r w:rsidRPr="00894A2F">
        <w:rPr>
          <w:color w:val="010101"/>
        </w:rPr>
        <w:t>1. Марафон добрых территорий «Добрый Мажалык»</w:t>
      </w:r>
    </w:p>
    <w:p w:rsidR="00894A2F" w:rsidRPr="00894A2F" w:rsidRDefault="00894A2F" w:rsidP="00894A2F">
      <w:pPr>
        <w:pStyle w:val="aa"/>
        <w:shd w:val="clear" w:color="auto" w:fill="FFFFFF"/>
        <w:spacing w:before="0" w:beforeAutospacing="0" w:after="0" w:afterAutospacing="0"/>
        <w:rPr>
          <w:color w:val="010101"/>
        </w:rPr>
      </w:pPr>
      <w:r w:rsidRPr="00894A2F">
        <w:rPr>
          <w:color w:val="010101"/>
        </w:rPr>
        <w:t>2. Кожуунный конкурс лидеров детских и молодежных общественных организаций «Лидер года». </w:t>
      </w:r>
      <w:r w:rsidRPr="00894A2F">
        <w:rPr>
          <w:color w:val="010101"/>
        </w:rPr>
        <w:br/>
        <w:t>3. Кожуунный конкурс лидеров детских и молодежных общественных организаций и объединений «Лидер XXI века» профессиональных работников сферы молодежной политики. </w:t>
      </w:r>
      <w:r w:rsidRPr="00894A2F">
        <w:rPr>
          <w:color w:val="010101"/>
        </w:rPr>
        <w:br/>
        <w:t>4. Республиканский  добровольческий форум «Технологии добра в Барун-Хемчике». </w:t>
      </w:r>
      <w:r w:rsidRPr="00894A2F">
        <w:rPr>
          <w:color w:val="010101"/>
        </w:rPr>
        <w:br/>
        <w:t>5. Республиканский (заочный) этап Всероссийского конкурса «Доброволец России». </w:t>
      </w:r>
      <w:r w:rsidRPr="00894A2F">
        <w:rPr>
          <w:color w:val="010101"/>
        </w:rPr>
        <w:br/>
        <w:t>6. Реализация концепции развития добровольчества в Барун-Хемчикском кожууне. </w:t>
      </w:r>
      <w:r w:rsidRPr="00894A2F">
        <w:rPr>
          <w:color w:val="010101"/>
        </w:rPr>
        <w:br/>
        <w:t>7. Осуществление подготовки руководителей добровольческих объединений и добровольцев.</w:t>
      </w:r>
      <w:r w:rsidRPr="00894A2F">
        <w:rPr>
          <w:color w:val="010101"/>
        </w:rPr>
        <w:br/>
        <w:t>8. Тиражирование успешных практик в данном направлении через раздел «Презентация опыта работы по созданию и развитию детских и молодёжных общественных объединений, а также органов школьного самоуправления на территории Барун-Хемчикского кожууна» на сайте администрации Барун-Хемчикского кожууна.</w:t>
      </w:r>
    </w:p>
    <w:p w:rsidR="00894A2F" w:rsidRPr="00894A2F" w:rsidRDefault="00894A2F" w:rsidP="00894A2F">
      <w:pPr>
        <w:spacing w:after="0" w:line="240" w:lineRule="auto"/>
        <w:ind w:firstLine="709"/>
        <w:jc w:val="both"/>
        <w:rPr>
          <w:rFonts w:ascii="Times New Roman" w:hAnsi="Times New Roman" w:cs="Times New Roman"/>
          <w:b/>
          <w:sz w:val="24"/>
          <w:szCs w:val="24"/>
          <w:shd w:val="clear" w:color="auto" w:fill="FFFFFF"/>
        </w:rPr>
      </w:pPr>
      <w:r w:rsidRPr="00894A2F">
        <w:rPr>
          <w:rFonts w:ascii="Times New Roman" w:hAnsi="Times New Roman" w:cs="Times New Roman"/>
          <w:b/>
          <w:sz w:val="24"/>
          <w:szCs w:val="24"/>
          <w:shd w:val="clear" w:color="auto" w:fill="FFFFFF"/>
        </w:rPr>
        <w:t>Содействие профориентации и карьерным устремлениям молодежи</w:t>
      </w: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Содействие профориентации и карьерным устремлениям молодежи направлено на повышение престижности работы и профессионального уровня работника во всех социальных сферах (на промышленных, транспортных и сельскохозяйственных предприятиях, научной и бизнес-среде).</w:t>
      </w:r>
    </w:p>
    <w:p w:rsidR="00894A2F" w:rsidRPr="00894A2F" w:rsidRDefault="00894A2F" w:rsidP="00894A2F">
      <w:pPr>
        <w:pStyle w:val="aa"/>
        <w:shd w:val="clear" w:color="auto" w:fill="FFFFFF"/>
        <w:spacing w:before="0" w:beforeAutospacing="0" w:after="0" w:afterAutospacing="0"/>
        <w:ind w:firstLine="709"/>
        <w:jc w:val="both"/>
        <w:rPr>
          <w:b/>
          <w:color w:val="010101"/>
        </w:rPr>
      </w:pPr>
      <w:r w:rsidRPr="00894A2F">
        <w:rPr>
          <w:rStyle w:val="ac"/>
          <w:color w:val="010101"/>
        </w:rPr>
        <w:t>Основные мероприятия по профориентации и карьерным устремлениям молодежи:</w:t>
      </w:r>
    </w:p>
    <w:p w:rsidR="00894A2F" w:rsidRPr="00894A2F" w:rsidRDefault="00894A2F" w:rsidP="008506F9">
      <w:pPr>
        <w:pStyle w:val="aa"/>
        <w:shd w:val="clear" w:color="auto" w:fill="FFFFFF"/>
        <w:spacing w:before="0" w:beforeAutospacing="0" w:after="0" w:afterAutospacing="0"/>
        <w:rPr>
          <w:color w:val="010101"/>
        </w:rPr>
      </w:pPr>
      <w:r w:rsidRPr="00894A2F">
        <w:rPr>
          <w:color w:val="010101"/>
        </w:rPr>
        <w:t>1.Ежегодный Форум работающей молодежи;</w:t>
      </w:r>
      <w:r w:rsidRPr="00894A2F">
        <w:rPr>
          <w:color w:val="010101"/>
        </w:rPr>
        <w:br/>
        <w:t xml:space="preserve">2. Кожуунный конкурс среди молодых работников сельскохозяйственного производства на звание «Лучший по профессии»; </w:t>
      </w:r>
      <w:r w:rsidRPr="00894A2F">
        <w:rPr>
          <w:color w:val="010101"/>
        </w:rPr>
        <w:br/>
        <w:t xml:space="preserve">3. Конкурс «Лучший сварщик» среди работающей молодежи; </w:t>
      </w:r>
    </w:p>
    <w:p w:rsidR="00894A2F" w:rsidRPr="00894A2F" w:rsidRDefault="00894A2F" w:rsidP="008506F9">
      <w:pPr>
        <w:pStyle w:val="aa"/>
        <w:shd w:val="clear" w:color="auto" w:fill="FFFFFF"/>
        <w:spacing w:before="0" w:beforeAutospacing="0" w:after="0" w:afterAutospacing="0"/>
        <w:rPr>
          <w:color w:val="010101"/>
        </w:rPr>
      </w:pPr>
      <w:r w:rsidRPr="00894A2F">
        <w:rPr>
          <w:color w:val="010101"/>
        </w:rPr>
        <w:lastRenderedPageBreak/>
        <w:t>4. Конкурс «Лучший молодой учёный Барун-Хемчикского кожууна» проводится с целью популяризации научно-технического творчества и инновационной деятельности среди молодежи, формирования единого информационного поля.</w:t>
      </w:r>
    </w:p>
    <w:p w:rsidR="00894A2F" w:rsidRPr="00894A2F" w:rsidRDefault="00894A2F" w:rsidP="008506F9">
      <w:pPr>
        <w:pStyle w:val="aa"/>
        <w:shd w:val="clear" w:color="auto" w:fill="FFFFFF"/>
        <w:spacing w:before="0" w:beforeAutospacing="0" w:after="0" w:afterAutospacing="0"/>
        <w:ind w:firstLine="709"/>
        <w:rPr>
          <w:color w:val="010101"/>
        </w:rPr>
      </w:pPr>
      <w:r w:rsidRPr="00894A2F">
        <w:rPr>
          <w:color w:val="010101"/>
        </w:rPr>
        <w:t>Одним из приоритетных направлений деятельности отдела по делам молодежи  Барун-Хемчикского кожууна является реализация программы</w:t>
      </w:r>
    </w:p>
    <w:p w:rsidR="00894A2F" w:rsidRPr="00894A2F" w:rsidRDefault="00894A2F" w:rsidP="008506F9">
      <w:pPr>
        <w:pStyle w:val="aa"/>
        <w:shd w:val="clear" w:color="auto" w:fill="FFFFFF"/>
        <w:spacing w:before="0" w:beforeAutospacing="0" w:after="0" w:afterAutospacing="0"/>
        <w:ind w:firstLine="709"/>
        <w:rPr>
          <w:color w:val="010101"/>
        </w:rPr>
      </w:pPr>
      <w:r w:rsidRPr="00894A2F">
        <w:rPr>
          <w:color w:val="010101"/>
        </w:rPr>
        <w:t xml:space="preserve"> «Ты – предприниматель» (далее – Программа). Программа состоит из пяти этапов: </w:t>
      </w:r>
      <w:r w:rsidRPr="00894A2F">
        <w:rPr>
          <w:color w:val="010101"/>
        </w:rPr>
        <w:br/>
        <w:t>- популяризация предпринимательской деятельности среди молодежи; </w:t>
      </w:r>
      <w:r w:rsidRPr="00894A2F">
        <w:rPr>
          <w:color w:val="010101"/>
        </w:rPr>
        <w:br/>
        <w:t>- вовлечение в программу; </w:t>
      </w:r>
      <w:r w:rsidRPr="00894A2F">
        <w:rPr>
          <w:color w:val="010101"/>
        </w:rPr>
        <w:br/>
        <w:t>- отбор участников; </w:t>
      </w:r>
      <w:r w:rsidRPr="00894A2F">
        <w:rPr>
          <w:color w:val="010101"/>
        </w:rPr>
        <w:br/>
        <w:t>- образовательная программа или профильное обучение (навыки ведения бизнеса); </w:t>
      </w:r>
      <w:r w:rsidRPr="00894A2F">
        <w:rPr>
          <w:color w:val="010101"/>
        </w:rPr>
        <w:br/>
        <w:t>- сопровождение участников-молодых предпринимателей (в т.ч. конкурс «Молодой предприниматель России», участие в межрегиональных мероприятиях). </w:t>
      </w:r>
      <w:r w:rsidRPr="00894A2F">
        <w:rPr>
          <w:color w:val="010101"/>
        </w:rPr>
        <w:br/>
        <w:t>В рамках Программы реализуется профильный проект для школьников «Мой Business Camp». </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b/>
          <w:bCs/>
          <w:kern w:val="36"/>
          <w:sz w:val="24"/>
          <w:szCs w:val="24"/>
        </w:rPr>
      </w:pPr>
      <w:r w:rsidRPr="00894A2F">
        <w:rPr>
          <w:rFonts w:ascii="Times New Roman" w:eastAsia="Times New Roman" w:hAnsi="Times New Roman" w:cs="Times New Roman"/>
          <w:b/>
          <w:bCs/>
          <w:kern w:val="36"/>
          <w:sz w:val="24"/>
          <w:szCs w:val="24"/>
        </w:rPr>
        <w:t>Вовлечение молодежи в здоровый образ жизни и занятия спортом</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Приобщение детей и молодёжи Барун-Хемчикского кожууна к здоровому образу жизни происходит через участие в спортивных мероприятиях различного уровня:</w:t>
      </w:r>
    </w:p>
    <w:p w:rsidR="00894A2F" w:rsidRPr="00894A2F" w:rsidRDefault="00894A2F" w:rsidP="00894A2F">
      <w:pPr>
        <w:shd w:val="clear" w:color="auto" w:fill="FFFFFF"/>
        <w:spacing w:after="0" w:line="240" w:lineRule="auto"/>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1. Всероссийские спортивные соревнования (состязания) «президентские спортивные игры» и «Президентские состязания». </w:t>
      </w:r>
      <w:r w:rsidRPr="00894A2F">
        <w:rPr>
          <w:rFonts w:ascii="Times New Roman" w:eastAsia="Times New Roman" w:hAnsi="Times New Roman" w:cs="Times New Roman"/>
          <w:color w:val="010101"/>
          <w:sz w:val="24"/>
          <w:szCs w:val="24"/>
        </w:rPr>
        <w:br/>
        <w:t>2. Фестивали ГТО (зима, лето) среди учащихся и преподавателей. </w:t>
      </w:r>
      <w:r w:rsidRPr="00894A2F">
        <w:rPr>
          <w:rFonts w:ascii="Times New Roman" w:eastAsia="Times New Roman" w:hAnsi="Times New Roman" w:cs="Times New Roman"/>
          <w:color w:val="010101"/>
          <w:sz w:val="24"/>
          <w:szCs w:val="24"/>
        </w:rPr>
        <w:br/>
        <w:t>3.Туристский лагерь «Туриада». </w:t>
      </w:r>
      <w:r w:rsidRPr="00894A2F">
        <w:rPr>
          <w:rFonts w:ascii="Times New Roman" w:eastAsia="Times New Roman" w:hAnsi="Times New Roman" w:cs="Times New Roman"/>
          <w:color w:val="010101"/>
          <w:sz w:val="24"/>
          <w:szCs w:val="24"/>
        </w:rPr>
        <w:br/>
        <w:t>4. Областные туристские слёты и соревнования.</w:t>
      </w:r>
    </w:p>
    <w:p w:rsidR="00894A2F" w:rsidRPr="00894A2F" w:rsidRDefault="00894A2F" w:rsidP="00894A2F">
      <w:pPr>
        <w:pStyle w:val="1"/>
        <w:shd w:val="clear" w:color="auto" w:fill="FFFFFF"/>
        <w:spacing w:before="0"/>
        <w:ind w:firstLine="709"/>
        <w:jc w:val="both"/>
        <w:rPr>
          <w:color w:val="1E4476"/>
          <w:sz w:val="24"/>
          <w:szCs w:val="24"/>
        </w:rPr>
      </w:pPr>
      <w:r w:rsidRPr="00894A2F">
        <w:rPr>
          <w:color w:val="010101"/>
          <w:sz w:val="24"/>
          <w:szCs w:val="24"/>
        </w:rPr>
        <w:t>Также осуществляется методическое обеспечение образовательных организаций о реализации Всероссийского физкультурно-оздоровительного комплекса «Готов к труду и обороне» (далее – ГТО). </w:t>
      </w:r>
      <w:r w:rsidRPr="00894A2F">
        <w:rPr>
          <w:color w:val="010101"/>
          <w:sz w:val="24"/>
          <w:szCs w:val="24"/>
        </w:rPr>
        <w:br/>
      </w:r>
      <w:r w:rsidRPr="00894A2F">
        <w:rPr>
          <w:rFonts w:ascii="Times New Roman" w:hAnsi="Times New Roman" w:cs="Times New Roman"/>
          <w:b/>
          <w:color w:val="auto"/>
          <w:sz w:val="24"/>
          <w:szCs w:val="24"/>
        </w:rPr>
        <w:t>Вовлечение молодежи в занятия творческой деятельностью</w:t>
      </w:r>
    </w:p>
    <w:p w:rsidR="00894A2F" w:rsidRPr="00894A2F" w:rsidRDefault="00894A2F" w:rsidP="00894A2F">
      <w:pPr>
        <w:pStyle w:val="aa"/>
        <w:shd w:val="clear" w:color="auto" w:fill="FFFFFF"/>
        <w:spacing w:before="0" w:beforeAutospacing="0" w:after="0" w:afterAutospacing="0"/>
        <w:ind w:firstLine="709"/>
        <w:jc w:val="both"/>
        <w:rPr>
          <w:color w:val="010101"/>
        </w:rPr>
      </w:pPr>
      <w:r w:rsidRPr="00894A2F">
        <w:rPr>
          <w:color w:val="010101"/>
        </w:rPr>
        <w:t>Процесс вовлечения молодежи в творческую деятельность осуществляется управлением в нескольких направлениях:</w:t>
      </w:r>
    </w:p>
    <w:p w:rsidR="00894A2F" w:rsidRPr="00894A2F" w:rsidRDefault="00894A2F" w:rsidP="00894A2F">
      <w:pPr>
        <w:pStyle w:val="aa"/>
        <w:shd w:val="clear" w:color="auto" w:fill="FFFFFF"/>
        <w:spacing w:before="0" w:beforeAutospacing="0" w:after="0" w:afterAutospacing="0"/>
        <w:jc w:val="both"/>
        <w:rPr>
          <w:color w:val="010101"/>
        </w:rPr>
      </w:pPr>
      <w:r w:rsidRPr="00894A2F">
        <w:rPr>
          <w:color w:val="010101"/>
        </w:rPr>
        <w:t xml:space="preserve">1. Поддержка талантливых молодых граждан, активно участвующих в реализации государственной молодежной политики осуществляется Правительством Республики Тыва в виде премии. </w:t>
      </w:r>
    </w:p>
    <w:p w:rsidR="00894A2F" w:rsidRPr="00894A2F" w:rsidRDefault="00894A2F" w:rsidP="00894A2F">
      <w:pPr>
        <w:pStyle w:val="aa"/>
        <w:shd w:val="clear" w:color="auto" w:fill="FFFFFF"/>
        <w:spacing w:before="0" w:beforeAutospacing="0" w:after="0" w:afterAutospacing="0"/>
        <w:jc w:val="both"/>
        <w:rPr>
          <w:color w:val="010101"/>
        </w:rPr>
      </w:pPr>
      <w:r w:rsidRPr="00894A2F">
        <w:rPr>
          <w:color w:val="010101"/>
        </w:rPr>
        <w:t xml:space="preserve">2. Всероссийские, окружные и региональные мероприятия </w:t>
      </w:r>
    </w:p>
    <w:p w:rsidR="00894A2F" w:rsidRPr="00894A2F" w:rsidRDefault="00894A2F" w:rsidP="00894A2F">
      <w:pPr>
        <w:pStyle w:val="1"/>
        <w:shd w:val="clear" w:color="auto" w:fill="FFFFFF"/>
        <w:spacing w:before="0"/>
        <w:jc w:val="both"/>
        <w:rPr>
          <w:sz w:val="24"/>
          <w:szCs w:val="24"/>
        </w:rPr>
      </w:pPr>
      <w:r w:rsidRPr="00894A2F">
        <w:rPr>
          <w:color w:val="010101"/>
          <w:sz w:val="24"/>
          <w:szCs w:val="24"/>
        </w:rPr>
        <w:t xml:space="preserve">3. </w:t>
      </w:r>
      <w:r w:rsidRPr="00437DC5">
        <w:rPr>
          <w:rFonts w:ascii="Times New Roman" w:hAnsi="Times New Roman" w:cs="Times New Roman"/>
          <w:color w:val="010101"/>
          <w:sz w:val="24"/>
          <w:szCs w:val="24"/>
        </w:rPr>
        <w:t>Федеральные конкурсы в поддержку творческой молодежи: участие молодежи в сменах Всероссийского молодежного форума «Таврида», «Территория смыслов» и др.</w:t>
      </w:r>
      <w:r w:rsidRPr="00894A2F">
        <w:rPr>
          <w:color w:val="010101"/>
          <w:sz w:val="24"/>
          <w:szCs w:val="24"/>
        </w:rPr>
        <w:t> </w:t>
      </w:r>
      <w:r w:rsidRPr="00894A2F">
        <w:rPr>
          <w:color w:val="010101"/>
          <w:sz w:val="24"/>
          <w:szCs w:val="24"/>
        </w:rPr>
        <w:br/>
      </w:r>
      <w:r w:rsidRPr="00894A2F">
        <w:rPr>
          <w:rFonts w:ascii="Times New Roman" w:hAnsi="Times New Roman" w:cs="Times New Roman"/>
          <w:b/>
          <w:color w:val="auto"/>
          <w:sz w:val="24"/>
          <w:szCs w:val="24"/>
        </w:rPr>
        <w:t>Поддержка и взаимодействие с общественными организациями и движениями</w:t>
      </w:r>
    </w:p>
    <w:p w:rsidR="00894A2F" w:rsidRPr="00894A2F" w:rsidRDefault="00894A2F" w:rsidP="00894A2F">
      <w:pPr>
        <w:pStyle w:val="aa"/>
        <w:shd w:val="clear" w:color="auto" w:fill="FFFFFF"/>
        <w:spacing w:before="0" w:beforeAutospacing="0" w:after="0" w:afterAutospacing="0"/>
        <w:ind w:firstLine="709"/>
        <w:rPr>
          <w:color w:val="010101"/>
        </w:rPr>
      </w:pPr>
      <w:r w:rsidRPr="00894A2F">
        <w:rPr>
          <w:color w:val="010101"/>
        </w:rPr>
        <w:t>Поддержка и взаимодействие с общественными организациями и движениями является приоритетной задачей отдела по делам молодежи Барун-Хемчикского кожууна. - Осуществление взаимодействия и координация работы детских и молодежных общественных объединений Барун-Хемчикского кожууна»; </w:t>
      </w:r>
      <w:r w:rsidRPr="00894A2F">
        <w:rPr>
          <w:color w:val="010101"/>
        </w:rPr>
        <w:br/>
        <w:t xml:space="preserve">- Осуществление оказания государственной услуги по ведению областного реестра детских и молодёжных общественных организаций, пользующихся государственной поддержкой </w:t>
      </w:r>
      <w:r w:rsidRPr="00894A2F">
        <w:rPr>
          <w:color w:val="010101"/>
        </w:rPr>
        <w:br/>
        <w:t>- Осуществление межведомственного взаимодействия в рамках данного направления молодежной политики по системе ключевых показателей эффективности деятельности органов исполнительной власти, реализующих Государственную молодежную политику (мероприятия, инфраструктура, институты, коммуникации, нормативно-правовая и методическая база).</w:t>
      </w:r>
    </w:p>
    <w:p w:rsidR="00894A2F" w:rsidRPr="00894A2F" w:rsidRDefault="00894A2F" w:rsidP="00894A2F">
      <w:pPr>
        <w:pStyle w:val="1"/>
        <w:shd w:val="clear" w:color="auto" w:fill="FFFFFF"/>
        <w:spacing w:before="0"/>
        <w:rPr>
          <w:b/>
          <w:color w:val="auto"/>
          <w:sz w:val="24"/>
          <w:szCs w:val="24"/>
        </w:rPr>
      </w:pPr>
      <w:r w:rsidRPr="00894A2F">
        <w:rPr>
          <w:b/>
          <w:color w:val="auto"/>
          <w:sz w:val="24"/>
          <w:szCs w:val="24"/>
        </w:rPr>
        <w:t>Вовлечение молодежи в работу средств массовой информации</w:t>
      </w:r>
    </w:p>
    <w:p w:rsidR="00894A2F" w:rsidRPr="00894A2F" w:rsidRDefault="00894A2F" w:rsidP="00894A2F">
      <w:pPr>
        <w:pStyle w:val="aa"/>
        <w:shd w:val="clear" w:color="auto" w:fill="FFFFFF"/>
        <w:spacing w:before="0" w:beforeAutospacing="0" w:after="0" w:afterAutospacing="0"/>
        <w:ind w:firstLine="709"/>
        <w:rPr>
          <w:color w:val="010101"/>
        </w:rPr>
      </w:pPr>
      <w:r w:rsidRPr="00894A2F">
        <w:rPr>
          <w:color w:val="010101"/>
        </w:rPr>
        <w:t>Вовлечение молодежи в работу средств массовой информации является одной из актуальных задач управления. Для достижения поставленной задачи создано и работает единое информационное пространство, в которое входят: </w:t>
      </w:r>
      <w:r w:rsidRPr="00894A2F">
        <w:rPr>
          <w:color w:val="010101"/>
        </w:rPr>
        <w:br/>
        <w:t>- Официальный сайт Правительства РТ </w:t>
      </w:r>
      <w:r w:rsidRPr="00894A2F">
        <w:rPr>
          <w:color w:val="010101"/>
        </w:rPr>
        <w:br/>
        <w:t>- Официальный сайт Министерства по делам молодежи и спорта</w:t>
      </w:r>
      <w:r w:rsidRPr="00894A2F">
        <w:rPr>
          <w:color w:val="010101"/>
        </w:rPr>
        <w:br/>
        <w:t>- Студенческое телевидение, </w:t>
      </w:r>
      <w:r w:rsidRPr="00894A2F">
        <w:rPr>
          <w:color w:val="010101"/>
        </w:rPr>
        <w:br/>
        <w:t xml:space="preserve">- Официальный сайт молодежной политики </w:t>
      </w:r>
    </w:p>
    <w:p w:rsidR="00894A2F" w:rsidRPr="00894A2F" w:rsidRDefault="00894A2F" w:rsidP="00894A2F">
      <w:pPr>
        <w:pStyle w:val="aa"/>
        <w:shd w:val="clear" w:color="auto" w:fill="FFFFFF"/>
        <w:spacing w:before="0" w:beforeAutospacing="0" w:after="0" w:afterAutospacing="0"/>
        <w:rPr>
          <w:color w:val="010101"/>
        </w:rPr>
      </w:pPr>
      <w:r w:rsidRPr="00894A2F">
        <w:rPr>
          <w:color w:val="010101"/>
        </w:rPr>
        <w:t xml:space="preserve">- Группы в социальных сетях «ВКонтакте» </w:t>
      </w:r>
    </w:p>
    <w:p w:rsidR="00894A2F" w:rsidRPr="00894A2F" w:rsidRDefault="00894A2F" w:rsidP="00894A2F">
      <w:pPr>
        <w:shd w:val="clear" w:color="auto" w:fill="FFFFFF"/>
        <w:spacing w:after="0" w:line="240" w:lineRule="auto"/>
        <w:jc w:val="both"/>
        <w:rPr>
          <w:rFonts w:ascii="Times New Roman" w:eastAsia="Times New Roman" w:hAnsi="Times New Roman" w:cs="Times New Roman"/>
          <w:b/>
          <w:bCs/>
          <w:kern w:val="36"/>
          <w:sz w:val="24"/>
          <w:szCs w:val="24"/>
        </w:rPr>
      </w:pPr>
      <w:r w:rsidRPr="00894A2F">
        <w:rPr>
          <w:rFonts w:ascii="Times New Roman" w:eastAsia="Times New Roman" w:hAnsi="Times New Roman" w:cs="Times New Roman"/>
          <w:b/>
          <w:bCs/>
          <w:kern w:val="36"/>
          <w:sz w:val="24"/>
          <w:szCs w:val="24"/>
        </w:rPr>
        <w:lastRenderedPageBreak/>
        <w:t>Формирование у молодежи традиционных семейных ценностей</w:t>
      </w:r>
    </w:p>
    <w:p w:rsidR="00894A2F" w:rsidRPr="00894A2F" w:rsidRDefault="00191A2B"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hyperlink r:id="rId33" w:history="1"/>
      <w:r w:rsidR="00894A2F" w:rsidRPr="00894A2F">
        <w:rPr>
          <w:rFonts w:ascii="Times New Roman" w:eastAsia="Times New Roman" w:hAnsi="Times New Roman" w:cs="Times New Roman"/>
          <w:color w:val="010101"/>
          <w:sz w:val="24"/>
          <w:szCs w:val="24"/>
        </w:rPr>
        <w:t>С целью формирования образа благополучной молодой тувинской семьи, живущей в зарегистрированном браке, ориентированной на рождение и воспитание нескольких детей, занимающейся их воспитанием и развитием на основе традиционной для России системы ценностей, будет  реализоваться следующие направления:</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 xml:space="preserve">- укрепление института семьи и оказания практической помощи молодым семьям </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 xml:space="preserve">- проведение кожуунного конкурса клубов молодых семей с целью формирования делегации для участия во Всероссийском форуме молодых семей и фестивале клубов молодых семей (в заочной форме). </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 xml:space="preserve">- участие в формировании делегации на Форум всероссийской программы «Святость материнства» </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 методическая работа со специалистами в сельских поселениях по развитию сети клубов молодых семей на территории Барун-Хемчикского кожууна; </w:t>
      </w:r>
      <w:r w:rsidRPr="00894A2F">
        <w:rPr>
          <w:rFonts w:ascii="Times New Roman" w:eastAsia="Times New Roman" w:hAnsi="Times New Roman" w:cs="Times New Roman"/>
          <w:color w:val="010101"/>
          <w:sz w:val="24"/>
          <w:szCs w:val="24"/>
        </w:rPr>
        <w:br/>
        <w:t>- воспитание в молодежной среде позитивного отношения к семье и браку является, позиционирование семейного образа жизни, семейных ценностей и традиций. Провести кожуунный конкурс клубов молодых семей «Ее Величество – Семья». </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С целью оказания </w:t>
      </w:r>
      <w:r w:rsidRPr="00894A2F">
        <w:rPr>
          <w:rFonts w:ascii="Times New Roman" w:eastAsia="Times New Roman" w:hAnsi="Times New Roman" w:cs="Times New Roman"/>
          <w:bCs/>
          <w:color w:val="010101"/>
          <w:sz w:val="24"/>
          <w:szCs w:val="24"/>
        </w:rPr>
        <w:t>социальной поддержки семьям при приобретении жилья</w:t>
      </w:r>
      <w:r w:rsidRPr="00894A2F">
        <w:rPr>
          <w:rFonts w:ascii="Times New Roman" w:eastAsia="Times New Roman" w:hAnsi="Times New Roman" w:cs="Times New Roman"/>
          <w:color w:val="010101"/>
          <w:sz w:val="24"/>
          <w:szCs w:val="24"/>
        </w:rPr>
        <w:t> на территории Барун-Хемчикского кожууна реализуется подпрограмма «Обеспечение жильем молодых семей» федеральной целевой программы «Жилище» на 2015 – 2020 годы, утвержденной постановлением Правительства Российской Федерации от 17.12.2010 № 1050 «О федеральной целевой программе «Жилище» на 2015 – 2020 годы» (далее – Подпрограмма). </w:t>
      </w:r>
      <w:r w:rsidRPr="00894A2F">
        <w:rPr>
          <w:rFonts w:ascii="Times New Roman" w:eastAsia="Times New Roman" w:hAnsi="Times New Roman" w:cs="Times New Roman"/>
          <w:color w:val="010101"/>
          <w:sz w:val="24"/>
          <w:szCs w:val="24"/>
        </w:rPr>
        <w:br/>
        <w:t> Целью Подпрограммы является предоставление государственной поддержки в решении жилищной проблемы молодым семьям, признанными в установленном порядке нуждающимися в улучшении жилищных условий. </w:t>
      </w:r>
      <w:r w:rsidRPr="00894A2F">
        <w:rPr>
          <w:rFonts w:ascii="Times New Roman" w:eastAsia="Times New Roman" w:hAnsi="Times New Roman" w:cs="Times New Roman"/>
          <w:color w:val="010101"/>
          <w:sz w:val="24"/>
          <w:szCs w:val="24"/>
        </w:rPr>
        <w:br/>
        <w:t>Принять участие в Подпрограмме могут молодые семьи, в том числе молодые семьи, имеющие одного и более детей, соответствующие следующим условиям: </w:t>
      </w:r>
      <w:r w:rsidRPr="00894A2F">
        <w:rPr>
          <w:rFonts w:ascii="Times New Roman" w:eastAsia="Times New Roman" w:hAnsi="Times New Roman" w:cs="Times New Roman"/>
          <w:color w:val="010101"/>
          <w:sz w:val="24"/>
          <w:szCs w:val="24"/>
        </w:rPr>
        <w:br/>
        <w:t>- возраст каждого из супругов или одного родителя в неполной семье не превышает 35 лет; </w:t>
      </w:r>
      <w:r w:rsidRPr="00894A2F">
        <w:rPr>
          <w:rFonts w:ascii="Times New Roman" w:eastAsia="Times New Roman" w:hAnsi="Times New Roman" w:cs="Times New Roman"/>
          <w:color w:val="010101"/>
          <w:sz w:val="24"/>
          <w:szCs w:val="24"/>
        </w:rPr>
        <w:br/>
        <w:t>- семья признана нуждающейся в жилом помещении в соответствии с действующим законодательством; </w:t>
      </w:r>
      <w:r w:rsidRPr="00894A2F">
        <w:rPr>
          <w:rFonts w:ascii="Times New Roman" w:eastAsia="Times New Roman" w:hAnsi="Times New Roman" w:cs="Times New Roman"/>
          <w:color w:val="010101"/>
          <w:sz w:val="24"/>
          <w:szCs w:val="24"/>
        </w:rPr>
        <w:br/>
        <w:t>- наличие у семьи доходов, позволяющих получить кредит, или иных денежных средств, достаточных для оплаты расчетной (средней) стоимости жилья в части, превышающей размер предоставляемой социальной выплаты. </w:t>
      </w:r>
      <w:r w:rsidRPr="00894A2F">
        <w:rPr>
          <w:rFonts w:ascii="Times New Roman" w:eastAsia="Times New Roman" w:hAnsi="Times New Roman" w:cs="Times New Roman"/>
          <w:color w:val="010101"/>
          <w:sz w:val="24"/>
          <w:szCs w:val="24"/>
        </w:rPr>
        <w:br/>
        <w:t>При соответствии всем условия молодым семьям предоставляются социальные выплаты, которые могут быть использованы: </w:t>
      </w:r>
      <w:r w:rsidRPr="00894A2F">
        <w:rPr>
          <w:rFonts w:ascii="Times New Roman" w:eastAsia="Times New Roman" w:hAnsi="Times New Roman" w:cs="Times New Roman"/>
          <w:color w:val="010101"/>
          <w:sz w:val="24"/>
          <w:szCs w:val="24"/>
        </w:rPr>
        <w:br/>
        <w:t>1. Для оплаты цены договора купли-продажи жилого помещения; </w:t>
      </w:r>
      <w:r w:rsidRPr="00894A2F">
        <w:rPr>
          <w:rFonts w:ascii="Times New Roman" w:eastAsia="Times New Roman" w:hAnsi="Times New Roman" w:cs="Times New Roman"/>
          <w:color w:val="010101"/>
          <w:sz w:val="24"/>
          <w:szCs w:val="24"/>
        </w:rPr>
        <w:br/>
        <w:t>2. Для оплаты цены договора строительного подряда на строительство жилого дома; </w:t>
      </w:r>
      <w:r w:rsidRPr="00894A2F">
        <w:rPr>
          <w:rFonts w:ascii="Times New Roman" w:eastAsia="Times New Roman" w:hAnsi="Times New Roman" w:cs="Times New Roman"/>
          <w:color w:val="010101"/>
          <w:sz w:val="24"/>
          <w:szCs w:val="24"/>
        </w:rPr>
        <w:br/>
        <w:t>3. Для осуществления последнего платежа в счет уплаты паевого взноса (в случае если молодая семья является членом жилищного кооператива); </w:t>
      </w:r>
      <w:r w:rsidRPr="00894A2F">
        <w:rPr>
          <w:rFonts w:ascii="Times New Roman" w:eastAsia="Times New Roman" w:hAnsi="Times New Roman" w:cs="Times New Roman"/>
          <w:color w:val="010101"/>
          <w:sz w:val="24"/>
          <w:szCs w:val="24"/>
        </w:rPr>
        <w:br/>
        <w:t>4.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жилого дома; </w:t>
      </w:r>
      <w:r w:rsidRPr="00894A2F">
        <w:rPr>
          <w:rFonts w:ascii="Times New Roman" w:eastAsia="Times New Roman" w:hAnsi="Times New Roman" w:cs="Times New Roman"/>
          <w:color w:val="010101"/>
          <w:sz w:val="24"/>
          <w:szCs w:val="24"/>
        </w:rPr>
        <w:br/>
        <w:t>5. Для оплаты цены договора с уполномоченной организацией на приобретение в интересах молодой семьи жилого помещения экономкласса на первичном рынке; </w:t>
      </w:r>
      <w:r w:rsidRPr="00894A2F">
        <w:rPr>
          <w:rFonts w:ascii="Times New Roman" w:eastAsia="Times New Roman" w:hAnsi="Times New Roman" w:cs="Times New Roman"/>
          <w:color w:val="010101"/>
          <w:sz w:val="24"/>
          <w:szCs w:val="24"/>
        </w:rPr>
        <w:br/>
        <w:t>6. Для погашения основной суммы долга и уплаты процентов по жилищным кредитам, в том числе ипотечным, или жилищным займам на приобретение жилого помещения или строительство жилого дома. </w:t>
      </w:r>
      <w:r w:rsidRPr="00894A2F">
        <w:rPr>
          <w:rFonts w:ascii="Times New Roman" w:eastAsia="Times New Roman" w:hAnsi="Times New Roman" w:cs="Times New Roman"/>
          <w:color w:val="010101"/>
          <w:sz w:val="24"/>
          <w:szCs w:val="24"/>
        </w:rPr>
        <w:br/>
        <w:t>Размер социальной выплаты составляет: </w:t>
      </w:r>
      <w:r w:rsidRPr="00894A2F">
        <w:rPr>
          <w:rFonts w:ascii="Times New Roman" w:eastAsia="Times New Roman" w:hAnsi="Times New Roman" w:cs="Times New Roman"/>
          <w:color w:val="010101"/>
          <w:sz w:val="24"/>
          <w:szCs w:val="24"/>
        </w:rPr>
        <w:br/>
        <w:t>- 30 процентов расчетной (средней) стоимости жилья для молодых семей, не имеющих детей; </w:t>
      </w:r>
      <w:r w:rsidRPr="00894A2F">
        <w:rPr>
          <w:rFonts w:ascii="Times New Roman" w:eastAsia="Times New Roman" w:hAnsi="Times New Roman" w:cs="Times New Roman"/>
          <w:color w:val="010101"/>
          <w:sz w:val="24"/>
          <w:szCs w:val="24"/>
        </w:rPr>
        <w:br/>
        <w:t>- 35 процентов для молодых семей, имеющих одного ребенка или более, а также для неполных молодых семей, состоящих из одного молодого родителя и одного ребенка или более. </w:t>
      </w:r>
      <w:r w:rsidRPr="00894A2F">
        <w:rPr>
          <w:rFonts w:ascii="Times New Roman" w:eastAsia="Times New Roman" w:hAnsi="Times New Roman" w:cs="Times New Roman"/>
          <w:color w:val="010101"/>
          <w:sz w:val="24"/>
          <w:szCs w:val="24"/>
        </w:rPr>
        <w:br/>
        <w:t>Прием документов от молодых семей и формирование списков молодых семей – участниц Подпрограммы осуществляет главный специалист по делам молодежи администрации Барун-Хемчикского кожууна.</w:t>
      </w:r>
    </w:p>
    <w:p w:rsidR="00894A2F" w:rsidRPr="00894A2F" w:rsidRDefault="00894A2F" w:rsidP="00894A2F">
      <w:pPr>
        <w:pStyle w:val="1"/>
        <w:shd w:val="clear" w:color="auto" w:fill="FFFFFF"/>
        <w:spacing w:before="0"/>
        <w:ind w:firstLine="709"/>
        <w:jc w:val="both"/>
        <w:rPr>
          <w:rFonts w:ascii="Times New Roman" w:hAnsi="Times New Roman" w:cs="Times New Roman"/>
          <w:sz w:val="24"/>
          <w:szCs w:val="24"/>
        </w:rPr>
      </w:pPr>
      <w:r w:rsidRPr="00894A2F">
        <w:rPr>
          <w:rFonts w:ascii="Times New Roman" w:hAnsi="Times New Roman" w:cs="Times New Roman"/>
          <w:color w:val="010101"/>
          <w:sz w:val="24"/>
          <w:szCs w:val="24"/>
        </w:rPr>
        <w:lastRenderedPageBreak/>
        <w:t>Одним из условий участия в реализации Подпрограммы является софинансирование мероприятий Подпрограммы за счет средств местных бюджетов. </w:t>
      </w:r>
      <w:r w:rsidRPr="00894A2F">
        <w:rPr>
          <w:rFonts w:ascii="Times New Roman" w:hAnsi="Times New Roman" w:cs="Times New Roman"/>
          <w:color w:val="010101"/>
          <w:sz w:val="24"/>
          <w:szCs w:val="24"/>
        </w:rPr>
        <w:br/>
        <w:t>Решение об участии в конкурсном отборе муниципальные образования принимают самостоятельно. </w:t>
      </w:r>
      <w:r w:rsidRPr="00894A2F">
        <w:rPr>
          <w:rFonts w:ascii="Times New Roman" w:hAnsi="Times New Roman" w:cs="Times New Roman"/>
          <w:color w:val="010101"/>
          <w:sz w:val="24"/>
          <w:szCs w:val="24"/>
        </w:rPr>
        <w:br/>
      </w:r>
      <w:r w:rsidRPr="00894A2F">
        <w:rPr>
          <w:rFonts w:ascii="Times New Roman" w:hAnsi="Times New Roman" w:cs="Times New Roman"/>
          <w:b/>
          <w:color w:val="auto"/>
          <w:sz w:val="24"/>
          <w:szCs w:val="24"/>
        </w:rPr>
        <w:t>Социализация молодежи, нуждающейся в особой заботе государства</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Социализация молодежи, нуждающейся в особой заботе государства, происходит с помощью создания равных условий молодым людям с ограниченными возможностями здоровья и инвалидам в реализации творческого потенциала, трудоустройстве и предпринимательской деятельности.</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С целью развития и популяризация в молодежной среде идей толерантности, а также социализации молодежи с ограниченными возможностями, планируется  создать центр по работе с молодежью с ограниченными возможностями здоровья.</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В 2025 году наряду с содержанием, помещение будет оснащено необходимым для работы и занятий оборудованием, материалами; планируется привлечь к работе центра профильных специалистов.</w:t>
      </w:r>
    </w:p>
    <w:p w:rsidR="00894A2F" w:rsidRPr="00894A2F" w:rsidRDefault="00894A2F" w:rsidP="00894A2F">
      <w:pPr>
        <w:shd w:val="clear" w:color="auto" w:fill="FFFFFF"/>
        <w:spacing w:after="0" w:line="240" w:lineRule="auto"/>
        <w:jc w:val="both"/>
        <w:rPr>
          <w:rFonts w:ascii="Times New Roman" w:eastAsia="Times New Roman" w:hAnsi="Times New Roman" w:cs="Times New Roman"/>
          <w:b/>
          <w:bCs/>
          <w:kern w:val="36"/>
          <w:sz w:val="24"/>
          <w:szCs w:val="24"/>
        </w:rPr>
      </w:pPr>
      <w:r w:rsidRPr="00894A2F">
        <w:rPr>
          <w:rFonts w:ascii="Times New Roman" w:eastAsia="Times New Roman" w:hAnsi="Times New Roman" w:cs="Times New Roman"/>
          <w:b/>
          <w:bCs/>
          <w:kern w:val="36"/>
          <w:sz w:val="24"/>
          <w:szCs w:val="24"/>
        </w:rPr>
        <w:t>Содействие подготовке и переподготовке специалистов</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Задачи в процессе содействия подготовки и переподготовки специалистов в сфере государственной молодежной политики: </w:t>
      </w:r>
      <w:r w:rsidRPr="00894A2F">
        <w:rPr>
          <w:rFonts w:ascii="Times New Roman" w:eastAsia="Times New Roman" w:hAnsi="Times New Roman" w:cs="Times New Roman"/>
          <w:color w:val="010101"/>
          <w:sz w:val="24"/>
          <w:szCs w:val="24"/>
        </w:rPr>
        <w:br/>
        <w:t>- Организация конкурса на лучшую организацию работы с молодежью в муниципальном образовании (по итогам работы за год); </w:t>
      </w:r>
      <w:r w:rsidRPr="00894A2F">
        <w:rPr>
          <w:rFonts w:ascii="Times New Roman" w:eastAsia="Times New Roman" w:hAnsi="Times New Roman" w:cs="Times New Roman"/>
          <w:color w:val="010101"/>
          <w:sz w:val="24"/>
          <w:szCs w:val="24"/>
        </w:rPr>
        <w:br/>
        <w:t>- Осуществление учета специалистов по работе с молодежью в муниципальных образованиях области; </w:t>
      </w:r>
      <w:r w:rsidRPr="00894A2F">
        <w:rPr>
          <w:rFonts w:ascii="Times New Roman" w:eastAsia="Times New Roman" w:hAnsi="Times New Roman" w:cs="Times New Roman"/>
          <w:color w:val="010101"/>
          <w:sz w:val="24"/>
          <w:szCs w:val="24"/>
        </w:rPr>
        <w:br/>
        <w:t>- Повышение методического уровня специалистов по работе с молодёжью через организацию семинаров, методических видеоконференций, курсов повышения квалификации.</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Основные мероприятия: </w:t>
      </w:r>
      <w:r w:rsidRPr="00894A2F">
        <w:rPr>
          <w:rFonts w:ascii="Times New Roman" w:eastAsia="Times New Roman" w:hAnsi="Times New Roman" w:cs="Times New Roman"/>
          <w:color w:val="010101"/>
          <w:sz w:val="24"/>
          <w:szCs w:val="24"/>
        </w:rPr>
        <w:br/>
        <w:t>1. Курсовая подготовка специалистов в сфере государственной молодежной политики;</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2. Видеоконференции по актуальным направлениям сферы ГМП, реализующиеся на территории МО с привлечением специалистов и экспертов, коллег из МО, где направления реализуются успешно; </w:t>
      </w:r>
      <w:r w:rsidRPr="00894A2F">
        <w:rPr>
          <w:rFonts w:ascii="Times New Roman" w:eastAsia="Times New Roman" w:hAnsi="Times New Roman" w:cs="Times New Roman"/>
          <w:color w:val="010101"/>
          <w:sz w:val="24"/>
          <w:szCs w:val="24"/>
        </w:rPr>
        <w:br/>
        <w:t>3. Организация площадки для специалистов по работе с молодежью  в рамках информационно-методического семинара «Эффективное взаимодействие – ресурс развития региональной молодёжной политики»; </w:t>
      </w:r>
      <w:r w:rsidRPr="00894A2F">
        <w:rPr>
          <w:rFonts w:ascii="Times New Roman" w:eastAsia="Times New Roman" w:hAnsi="Times New Roman" w:cs="Times New Roman"/>
          <w:color w:val="010101"/>
          <w:sz w:val="24"/>
          <w:szCs w:val="24"/>
        </w:rPr>
        <w:br/>
        <w:t>4. Проведение совещания специалистов по работе с молодёжью муниципальных образований Кировской области, руководителей учреждений сферы государственной молодёжной политики Барун-Хемчикского кожууна,; </w:t>
      </w:r>
      <w:r w:rsidRPr="00894A2F">
        <w:rPr>
          <w:rFonts w:ascii="Times New Roman" w:eastAsia="Times New Roman" w:hAnsi="Times New Roman" w:cs="Times New Roman"/>
          <w:color w:val="010101"/>
          <w:sz w:val="24"/>
          <w:szCs w:val="24"/>
        </w:rPr>
        <w:br/>
        <w:t>5. Тиражирование опыта по реализации направлений ГМП, которые эффективно реализуются на территории МО через раздел «Электронный сборник методических материалов по работе с молодёжью».</w:t>
      </w:r>
    </w:p>
    <w:p w:rsidR="00894A2F" w:rsidRPr="00894A2F" w:rsidRDefault="00894A2F" w:rsidP="00894A2F">
      <w:pPr>
        <w:shd w:val="clear" w:color="auto" w:fill="FFFFFF"/>
        <w:spacing w:after="0" w:line="240" w:lineRule="auto"/>
        <w:jc w:val="both"/>
        <w:rPr>
          <w:rFonts w:ascii="Times New Roman" w:eastAsia="Times New Roman" w:hAnsi="Times New Roman" w:cs="Times New Roman"/>
          <w:b/>
          <w:bCs/>
          <w:kern w:val="36"/>
          <w:sz w:val="24"/>
          <w:szCs w:val="24"/>
        </w:rPr>
      </w:pPr>
      <w:r w:rsidRPr="00894A2F">
        <w:rPr>
          <w:rFonts w:ascii="Times New Roman" w:eastAsia="Times New Roman" w:hAnsi="Times New Roman" w:cs="Times New Roman"/>
          <w:b/>
          <w:bCs/>
          <w:kern w:val="36"/>
          <w:sz w:val="24"/>
          <w:szCs w:val="24"/>
        </w:rPr>
        <w:t>Работа с молодежью, находящейся в социально-опасном положении</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Задачи: </w:t>
      </w:r>
      <w:r w:rsidRPr="00894A2F">
        <w:rPr>
          <w:rFonts w:ascii="Times New Roman" w:eastAsia="Times New Roman" w:hAnsi="Times New Roman" w:cs="Times New Roman"/>
          <w:color w:val="010101"/>
          <w:sz w:val="24"/>
          <w:szCs w:val="24"/>
        </w:rPr>
        <w:br/>
        <w:t>• организация общедоступных секций, кружков, клубов и объединений, </w:t>
      </w:r>
      <w:r w:rsidRPr="00894A2F">
        <w:rPr>
          <w:rFonts w:ascii="Times New Roman" w:eastAsia="Times New Roman" w:hAnsi="Times New Roman" w:cs="Times New Roman"/>
          <w:color w:val="010101"/>
          <w:sz w:val="24"/>
          <w:szCs w:val="24"/>
        </w:rPr>
        <w:br/>
        <w:t>соответствующих интересам современных детей, подростков и молодежи с целью обеспечения наибольшего охвата обучающихся организованными формами занятости; </w:t>
      </w:r>
      <w:r w:rsidRPr="00894A2F">
        <w:rPr>
          <w:rFonts w:ascii="Times New Roman" w:eastAsia="Times New Roman" w:hAnsi="Times New Roman" w:cs="Times New Roman"/>
          <w:color w:val="010101"/>
          <w:sz w:val="24"/>
          <w:szCs w:val="24"/>
        </w:rPr>
        <w:br/>
        <w:t>• обеспечение  содержательного досуга, отдыха и занятости молодежи, в первую очередь, находящейся в социально опасном положении и (или) состоящих на различных видах профилактических учетов; </w:t>
      </w:r>
      <w:r w:rsidRPr="00894A2F">
        <w:rPr>
          <w:rFonts w:ascii="Times New Roman" w:eastAsia="Times New Roman" w:hAnsi="Times New Roman" w:cs="Times New Roman"/>
          <w:color w:val="010101"/>
          <w:sz w:val="24"/>
          <w:szCs w:val="24"/>
        </w:rPr>
        <w:br/>
        <w:t>• формирование законопослушного поведения несовершеннолетних, профилактика  безнадзорности и правонарушений.</w:t>
      </w:r>
    </w:p>
    <w:p w:rsidR="00894A2F" w:rsidRDefault="00894A2F" w:rsidP="00894A2F">
      <w:pPr>
        <w:pStyle w:val="af4"/>
        <w:shd w:val="clear" w:color="auto" w:fill="FFFFFF"/>
        <w:spacing w:after="0" w:line="240" w:lineRule="auto"/>
        <w:ind w:left="284"/>
        <w:rPr>
          <w:rFonts w:ascii="Times New Roman" w:eastAsia="Times New Roman" w:hAnsi="Times New Roman" w:cs="Times New Roman"/>
          <w:color w:val="010101"/>
          <w:sz w:val="24"/>
          <w:szCs w:val="24"/>
        </w:rPr>
      </w:pPr>
      <w:r w:rsidRPr="00894A2F">
        <w:rPr>
          <w:rFonts w:ascii="Times New Roman" w:eastAsia="Times New Roman" w:hAnsi="Times New Roman" w:cs="Times New Roman"/>
          <w:bCs/>
          <w:color w:val="010101"/>
          <w:sz w:val="24"/>
          <w:szCs w:val="24"/>
        </w:rPr>
        <w:t>Основные мероприятия: </w:t>
      </w:r>
      <w:r w:rsidRPr="00894A2F">
        <w:rPr>
          <w:rFonts w:ascii="Times New Roman" w:eastAsia="Times New Roman" w:hAnsi="Times New Roman" w:cs="Times New Roman"/>
          <w:bCs/>
          <w:color w:val="010101"/>
          <w:sz w:val="24"/>
          <w:szCs w:val="24"/>
        </w:rPr>
        <w:br/>
      </w:r>
    </w:p>
    <w:p w:rsidR="00894A2F" w:rsidRDefault="00894A2F" w:rsidP="00437DC5">
      <w:pPr>
        <w:pStyle w:val="af4"/>
        <w:numPr>
          <w:ilvl w:val="0"/>
          <w:numId w:val="50"/>
        </w:numPr>
        <w:shd w:val="clear" w:color="auto" w:fill="FFFFFF"/>
        <w:spacing w:after="0" w:line="240" w:lineRule="auto"/>
        <w:ind w:left="0" w:firstLine="284"/>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Обеспечение участия молодежи в мероприятиях всероссийского, регионального и муниципального уровня: </w:t>
      </w:r>
      <w:r w:rsidRPr="00894A2F">
        <w:rPr>
          <w:rFonts w:ascii="Times New Roman" w:eastAsia="Times New Roman" w:hAnsi="Times New Roman" w:cs="Times New Roman"/>
          <w:color w:val="010101"/>
          <w:sz w:val="24"/>
          <w:szCs w:val="24"/>
        </w:rPr>
        <w:br/>
      </w:r>
    </w:p>
    <w:p w:rsidR="00894A2F" w:rsidRDefault="00894A2F" w:rsidP="00437DC5">
      <w:pPr>
        <w:pStyle w:val="af4"/>
        <w:numPr>
          <w:ilvl w:val="0"/>
          <w:numId w:val="50"/>
        </w:numPr>
        <w:shd w:val="clear" w:color="auto" w:fill="FFFFFF"/>
        <w:spacing w:after="0" w:line="240" w:lineRule="auto"/>
        <w:ind w:left="0" w:firstLine="284"/>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lastRenderedPageBreak/>
        <w:t>Всероссийский информационной акции «Должен знать!», посвященный Всемирному дню памяти умерших от СПИДа; </w:t>
      </w:r>
      <w:r w:rsidRPr="00894A2F">
        <w:rPr>
          <w:rFonts w:ascii="Times New Roman" w:eastAsia="Times New Roman" w:hAnsi="Times New Roman" w:cs="Times New Roman"/>
          <w:color w:val="010101"/>
          <w:sz w:val="24"/>
          <w:szCs w:val="24"/>
        </w:rPr>
        <w:br/>
      </w:r>
    </w:p>
    <w:p w:rsidR="00894A2F" w:rsidRDefault="00894A2F" w:rsidP="00437DC5">
      <w:pPr>
        <w:pStyle w:val="af4"/>
        <w:numPr>
          <w:ilvl w:val="0"/>
          <w:numId w:val="50"/>
        </w:numPr>
        <w:shd w:val="clear" w:color="auto" w:fill="FFFFFF"/>
        <w:spacing w:after="0" w:line="240" w:lineRule="auto"/>
        <w:ind w:left="0" w:firstLine="284"/>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Всероссийский конкурс «В ритме жизни»; </w:t>
      </w:r>
      <w:r w:rsidRPr="00894A2F">
        <w:rPr>
          <w:rFonts w:ascii="Times New Roman" w:eastAsia="Times New Roman" w:hAnsi="Times New Roman" w:cs="Times New Roman"/>
          <w:color w:val="010101"/>
          <w:sz w:val="24"/>
          <w:szCs w:val="24"/>
        </w:rPr>
        <w:br/>
      </w:r>
    </w:p>
    <w:p w:rsidR="00894A2F" w:rsidRDefault="00894A2F" w:rsidP="00437DC5">
      <w:pPr>
        <w:pStyle w:val="af4"/>
        <w:numPr>
          <w:ilvl w:val="0"/>
          <w:numId w:val="50"/>
        </w:numPr>
        <w:shd w:val="clear" w:color="auto" w:fill="FFFFFF"/>
        <w:spacing w:after="0" w:line="240" w:lineRule="auto"/>
        <w:ind w:left="0" w:firstLine="284"/>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Всероссийский день единых действий «Тест на жизнь», посвященный борьбе со СПИДом; </w:t>
      </w:r>
      <w:r w:rsidRPr="00894A2F">
        <w:rPr>
          <w:rFonts w:ascii="Times New Roman" w:eastAsia="Times New Roman" w:hAnsi="Times New Roman" w:cs="Times New Roman"/>
          <w:color w:val="010101"/>
          <w:sz w:val="24"/>
          <w:szCs w:val="24"/>
        </w:rPr>
        <w:br/>
      </w:r>
    </w:p>
    <w:p w:rsidR="00894A2F" w:rsidRPr="00894A2F" w:rsidRDefault="00894A2F" w:rsidP="00437DC5">
      <w:pPr>
        <w:pStyle w:val="af4"/>
        <w:numPr>
          <w:ilvl w:val="0"/>
          <w:numId w:val="50"/>
        </w:numPr>
        <w:shd w:val="clear" w:color="auto" w:fill="FFFFFF"/>
        <w:spacing w:after="0" w:line="240" w:lineRule="auto"/>
        <w:ind w:left="0" w:firstLine="284"/>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Форум «Общественно-государственное партнерство в системе профилактики негативных проявлений в молодежной среде» и др.</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Сформировать организационно-управленческую структуру профилактической деятельности в сфере образования Барун-Хемчикского кожууна, которая позволяет выстроить управленческую вертикаль в профилактической работе сферы образования, обеспечить единообразие в подходах к управлению организацией профилактической работы на уровне образовательных округов, повысить управляемость системой профилактической работы в сфере образования региона в целом и, в то же время, учитывать специфические особенности и проблемы, возникающие при осуществлении профилактической работы на территории того или иного территориального образования.</w:t>
      </w:r>
    </w:p>
    <w:p w:rsidR="00894A2F" w:rsidRPr="00894A2F" w:rsidRDefault="00894A2F" w:rsidP="00894A2F">
      <w:pPr>
        <w:shd w:val="clear" w:color="auto" w:fill="FFFFFF"/>
        <w:spacing w:after="0" w:line="240" w:lineRule="auto"/>
        <w:rPr>
          <w:rFonts w:ascii="Times New Roman" w:eastAsia="Times New Roman" w:hAnsi="Times New Roman" w:cs="Times New Roman"/>
          <w:b/>
          <w:bCs/>
          <w:kern w:val="36"/>
          <w:sz w:val="24"/>
          <w:szCs w:val="24"/>
        </w:rPr>
      </w:pPr>
      <w:r w:rsidRPr="00894A2F">
        <w:rPr>
          <w:rFonts w:ascii="Times New Roman" w:eastAsia="Times New Roman" w:hAnsi="Times New Roman" w:cs="Times New Roman"/>
          <w:b/>
          <w:bCs/>
          <w:kern w:val="36"/>
          <w:sz w:val="24"/>
          <w:szCs w:val="24"/>
        </w:rPr>
        <w:t>Вовлечение молодежи в инновационную деятельность</w:t>
      </w:r>
    </w:p>
    <w:p w:rsidR="00894A2F" w:rsidRPr="00894A2F" w:rsidRDefault="00894A2F" w:rsidP="00894A2F">
      <w:pPr>
        <w:shd w:val="clear" w:color="auto" w:fill="FFFFFF"/>
        <w:spacing w:after="0" w:line="240" w:lineRule="auto"/>
        <w:ind w:firstLine="709"/>
        <w:jc w:val="both"/>
        <w:rPr>
          <w:rFonts w:ascii="Times New Roman" w:eastAsia="Times New Roman" w:hAnsi="Times New Roman" w:cs="Times New Roman"/>
          <w:color w:val="010101"/>
          <w:sz w:val="24"/>
          <w:szCs w:val="24"/>
        </w:rPr>
      </w:pPr>
      <w:r w:rsidRPr="00894A2F">
        <w:rPr>
          <w:rFonts w:ascii="Times New Roman" w:eastAsia="Times New Roman" w:hAnsi="Times New Roman" w:cs="Times New Roman"/>
          <w:color w:val="010101"/>
          <w:sz w:val="24"/>
          <w:szCs w:val="24"/>
        </w:rPr>
        <w:t>Задачи: </w:t>
      </w:r>
      <w:r w:rsidRPr="00894A2F">
        <w:rPr>
          <w:rFonts w:ascii="Times New Roman" w:eastAsia="Times New Roman" w:hAnsi="Times New Roman" w:cs="Times New Roman"/>
          <w:color w:val="010101"/>
          <w:sz w:val="24"/>
          <w:szCs w:val="24"/>
        </w:rPr>
        <w:br/>
        <w:t>Популяризация научно-технического творчества и инновационной деятельности среди молодежи, формирование единого информационного поля.</w:t>
      </w:r>
    </w:p>
    <w:p w:rsidR="00BE5D3D" w:rsidRPr="00894A2F" w:rsidRDefault="00191A2B" w:rsidP="00894A2F">
      <w:pPr>
        <w:spacing w:after="0"/>
        <w:ind w:firstLine="708"/>
        <w:jc w:val="both"/>
        <w:rPr>
          <w:rFonts w:ascii="Times New Roman" w:hAnsi="Times New Roman" w:cs="Times New Roman"/>
          <w:sz w:val="24"/>
          <w:szCs w:val="24"/>
        </w:rPr>
      </w:pPr>
      <w:r w:rsidRPr="00191A2B">
        <w:rPr>
          <w:rFonts w:ascii="Times New Roman" w:hAnsi="Times New Roman" w:cs="Times New Roman"/>
          <w:b/>
          <w:noProof/>
          <w:sz w:val="24"/>
          <w:szCs w:val="24"/>
        </w:rPr>
        <w:pict>
          <v:shape id="_x0000_s1046" type="#_x0000_t202" style="position:absolute;left:0;text-align:left;margin-left:-.1pt;margin-top:59.05pt;width:507.75pt;height:21pt;z-index:2516551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0nVwIAANAEAAAOAAAAZHJzL2Uyb0RvYy54bWzEVM2O0zAQviPxDpbvNGmUdrtR09XSZRHS&#10;8iMtPIDrOI2F7Qm222S5cecVeAcOHLjxCt03Yuy03QI3hEQOlmfG883PN5P5Ra8V2QrrJJiSjkcp&#10;JcJwqKRZl/Td2+snM0qcZ6ZiCowo6Z1w9GLx+NG8awuRQQOqEpYgiHFF15a08b4tksTxRmjmRtAK&#10;g8YarGYeRbtOKss6RNcqydJ0mnRgq9YCF86h9mow0kXEr2vB/eu6dsITVVLMzcfTxnMVzmQxZ8Xa&#10;sraRfJ8G+4ssNJMGgx6hrphnZGPlH1BacgsOaj/ioBOoa8lFrAGrGae/VXPbsFbEWrA5rj22yf07&#10;WP5q+8YSWZU0myFVhmkkafdl93X3bfdj9/3+0/1nkoUuda0r8PFti899/xR6ZDtW7Nob4O8dMbBs&#10;mFmLS2uhawSrMMtx8ExOXAccF0BW3UuoMBjbeIhAfW11aCE2hSA6snV3ZEj0nnBUTvN8lmcTSjja&#10;sun0LI0UJqw4eLfW+ecCNAmXklqcgIjOtjfOh2xYcXgSgjlQsrqWSkUhTJ1YKku2DOeFcS6Mn0Z3&#10;tdGY7qDPU/yGyUE1ztegnh7UGCLOb0CKAX8JogzpSno+wSr+TwJaelw5JXVJZyHlfSmBsmemigvh&#10;mVTDHWtRZs9hoG0g0Perfhia6BwIXkF1h6xaGFYMfwl4acB+pKTD9Sqp+7BhVlCiXhicjPNxnod9&#10;jEI+OctQsKeW1amFGY5QJfWUDNeljzscGmjgEieolpHch0z2OePaRAr2Kx728lSOrx5+RIufAAAA&#10;//8DAFBLAwQUAAYACAAAACEARil8ld4AAAAKAQAADwAAAGRycy9kb3ducmV2LnhtbEyPwU7DMBBE&#10;70j8g7VI3FrbQVRVGqdCkeBO2wO9bWMTJ43XUew2KV+Pe4Lb7s5o9k2xnV3PrmYMrScFcimAGaq9&#10;bqlRcNi/L9bAQkTS2HsyCm4mwLZ8fCgw136iT3PdxYalEAo5KrAxDjnnobbGYVj6wVDSvv3oMKZ1&#10;bLgecUrhrueZECvusKX0weJgKmvq8+7iFGTd1H7cjkf6qs5NF6ufzh5wr9Tz0/y2ARbNHP/McMdP&#10;6FAmppO/kA6sV7DIkjGd5VoCu+tCvr4AO6VpJSTwsuD/K5S/AAAA//8DAFBLAQItABQABgAIAAAA&#10;IQC2gziS/gAAAOEBAAATAAAAAAAAAAAAAAAAAAAAAABbQ29udGVudF9UeXBlc10ueG1sUEsBAi0A&#10;FAAGAAgAAAAhADj9If/WAAAAlAEAAAsAAAAAAAAAAAAAAAAALwEAAF9yZWxzLy5yZWxzUEsBAi0A&#10;FAAGAAgAAAAhAPTvvSdXAgAA0AQAAA4AAAAAAAAAAAAAAAAALgIAAGRycy9lMm9Eb2MueG1sUEsB&#10;Ai0AFAAGAAgAAAAhAEYpfJXeAAAACgEAAA8AAAAAAAAAAAAAAAAAsQQAAGRycy9kb3ducmV2Lnht&#10;bFBLBQYAAAAABAAEAPMAAAC8BQAAAAA=&#10;" fillcolor="#fbd4b4 [1305]" strokecolor="#fbd4b4 [1305]">
            <v:textbox>
              <w:txbxContent>
                <w:p w:rsidR="00B7446E" w:rsidRPr="00E20EA1" w:rsidRDefault="00B7446E" w:rsidP="005C4409">
                  <w:pPr>
                    <w:spacing w:after="0"/>
                    <w:rPr>
                      <w:rFonts w:ascii="Times New Roman" w:hAnsi="Times New Roman" w:cs="Times New Roman"/>
                      <w:b/>
                      <w:sz w:val="24"/>
                      <w:szCs w:val="24"/>
                    </w:rPr>
                  </w:pPr>
                  <w:r w:rsidRPr="00E20EA1">
                    <w:rPr>
                      <w:rFonts w:ascii="Times New Roman" w:hAnsi="Times New Roman" w:cs="Times New Roman"/>
                      <w:b/>
                      <w:sz w:val="24"/>
                      <w:szCs w:val="24"/>
                    </w:rPr>
                    <w:t>3.5. АНАЛИЗ В СФЕРЕ КУЛЬТУРЫ</w:t>
                  </w:r>
                </w:p>
                <w:p w:rsidR="00B7446E" w:rsidRDefault="00B7446E"/>
              </w:txbxContent>
            </v:textbox>
            <w10:wrap type="square"/>
          </v:shape>
        </w:pict>
      </w:r>
      <w:r w:rsidR="00894A2F">
        <w:rPr>
          <w:rFonts w:ascii="Times New Roman" w:eastAsia="Times New Roman" w:hAnsi="Times New Roman" w:cs="Times New Roman"/>
          <w:color w:val="010101"/>
          <w:sz w:val="24"/>
          <w:szCs w:val="24"/>
        </w:rPr>
        <w:t xml:space="preserve">Основные </w:t>
      </w:r>
      <w:r w:rsidR="00894A2F" w:rsidRPr="00894A2F">
        <w:rPr>
          <w:rFonts w:ascii="Times New Roman" w:eastAsia="Times New Roman" w:hAnsi="Times New Roman" w:cs="Times New Roman"/>
          <w:color w:val="010101"/>
          <w:sz w:val="24"/>
          <w:szCs w:val="24"/>
        </w:rPr>
        <w:t>мероприятия: </w:t>
      </w:r>
      <w:r w:rsidR="00894A2F" w:rsidRPr="00894A2F">
        <w:rPr>
          <w:rFonts w:ascii="Times New Roman" w:eastAsia="Times New Roman" w:hAnsi="Times New Roman" w:cs="Times New Roman"/>
          <w:color w:val="010101"/>
          <w:sz w:val="24"/>
          <w:szCs w:val="24"/>
        </w:rPr>
        <w:br/>
        <w:t>В оперативном режиме распространяется информа</w:t>
      </w:r>
      <w:r w:rsidR="00894A2F">
        <w:rPr>
          <w:rFonts w:ascii="Times New Roman" w:eastAsia="Times New Roman" w:hAnsi="Times New Roman" w:cs="Times New Roman"/>
          <w:color w:val="010101"/>
          <w:sz w:val="24"/>
          <w:szCs w:val="24"/>
        </w:rPr>
        <w:t xml:space="preserve">ция об окружных и всероссийских </w:t>
      </w:r>
      <w:r w:rsidR="00894A2F" w:rsidRPr="00894A2F">
        <w:rPr>
          <w:rFonts w:ascii="Times New Roman" w:eastAsia="Times New Roman" w:hAnsi="Times New Roman" w:cs="Times New Roman"/>
          <w:color w:val="010101"/>
          <w:sz w:val="24"/>
          <w:szCs w:val="24"/>
        </w:rPr>
        <w:t>мероприятиях по направлению среди потенциальных участников. </w:t>
      </w:r>
    </w:p>
    <w:p w:rsidR="00D86AFE" w:rsidRPr="00E20EA1" w:rsidRDefault="00D86AFE" w:rsidP="0070160D">
      <w:pPr>
        <w:spacing w:after="0"/>
        <w:jc w:val="both"/>
        <w:rPr>
          <w:rFonts w:ascii="Times New Roman" w:hAnsi="Times New Roman" w:cs="Times New Roman"/>
          <w:sz w:val="24"/>
          <w:szCs w:val="24"/>
        </w:rPr>
      </w:pPr>
    </w:p>
    <w:p w:rsidR="009F575D" w:rsidRPr="0030186A" w:rsidRDefault="009F575D" w:rsidP="00B76C40">
      <w:pPr>
        <w:spacing w:after="0"/>
        <w:ind w:firstLine="708"/>
        <w:jc w:val="both"/>
        <w:rPr>
          <w:rFonts w:ascii="Times New Roman" w:hAnsi="Times New Roman" w:cs="Times New Roman"/>
          <w:b/>
          <w:sz w:val="24"/>
          <w:szCs w:val="24"/>
        </w:rPr>
      </w:pPr>
      <w:r w:rsidRPr="0030186A">
        <w:rPr>
          <w:rFonts w:ascii="Times New Roman" w:hAnsi="Times New Roman" w:cs="Times New Roman"/>
          <w:b/>
          <w:sz w:val="24"/>
          <w:szCs w:val="24"/>
        </w:rPr>
        <w:t xml:space="preserve">Текущее </w:t>
      </w:r>
      <w:r w:rsidR="0030186A" w:rsidRPr="0030186A">
        <w:rPr>
          <w:rFonts w:ascii="Times New Roman" w:hAnsi="Times New Roman" w:cs="Times New Roman"/>
          <w:b/>
          <w:sz w:val="24"/>
          <w:szCs w:val="24"/>
        </w:rPr>
        <w:t>положение.</w:t>
      </w:r>
    </w:p>
    <w:p w:rsidR="008506F9" w:rsidRPr="008B7C10"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 xml:space="preserve">Развитие  культуры  и  укрепление  национальных  традиций  народов  </w:t>
      </w:r>
      <w:r>
        <w:rPr>
          <w:rFonts w:ascii="Times New Roman" w:hAnsi="Times New Roman" w:cs="Times New Roman"/>
          <w:sz w:val="24"/>
        </w:rPr>
        <w:t>Республики Тыва</w:t>
      </w:r>
      <w:r w:rsidRPr="008B7C10">
        <w:rPr>
          <w:rFonts w:ascii="Times New Roman" w:hAnsi="Times New Roman" w:cs="Times New Roman"/>
          <w:sz w:val="24"/>
        </w:rPr>
        <w:t xml:space="preserve">, населяющих  </w:t>
      </w:r>
      <w:r>
        <w:rPr>
          <w:rFonts w:ascii="Times New Roman" w:hAnsi="Times New Roman" w:cs="Times New Roman"/>
          <w:sz w:val="24"/>
        </w:rPr>
        <w:t>Барун-Хемчикский кожуун</w:t>
      </w:r>
      <w:r w:rsidRPr="008B7C10">
        <w:rPr>
          <w:rFonts w:ascii="Times New Roman" w:hAnsi="Times New Roman" w:cs="Times New Roman"/>
          <w:sz w:val="24"/>
        </w:rPr>
        <w:t xml:space="preserve">,  нравственное,  духовное  и  эстетическое воспитание  подрастающего  поколения  и  выявление  одаренных  и  талантливых жителей </w:t>
      </w:r>
      <w:r>
        <w:rPr>
          <w:rFonts w:ascii="Times New Roman" w:hAnsi="Times New Roman" w:cs="Times New Roman"/>
          <w:sz w:val="24"/>
        </w:rPr>
        <w:t>Барун-Хемчикского кожууна</w:t>
      </w:r>
      <w:r w:rsidRPr="008B7C10">
        <w:rPr>
          <w:rFonts w:ascii="Times New Roman" w:hAnsi="Times New Roman" w:cs="Times New Roman"/>
          <w:sz w:val="24"/>
        </w:rPr>
        <w:t xml:space="preserve">  –  основные задачи, которые ставит перед собой администрация </w:t>
      </w:r>
      <w:r>
        <w:rPr>
          <w:rFonts w:ascii="Times New Roman" w:hAnsi="Times New Roman" w:cs="Times New Roman"/>
          <w:sz w:val="24"/>
        </w:rPr>
        <w:t>Барун-Хемчикского кожууна</w:t>
      </w:r>
      <w:r w:rsidRPr="008B7C10">
        <w:rPr>
          <w:rFonts w:ascii="Times New Roman" w:hAnsi="Times New Roman" w:cs="Times New Roman"/>
          <w:sz w:val="24"/>
        </w:rPr>
        <w:t xml:space="preserve"> для развития сферы культуры.</w:t>
      </w:r>
    </w:p>
    <w:p w:rsidR="00D94EC7" w:rsidRPr="00E20EA1" w:rsidRDefault="00D94EC7" w:rsidP="00D94EC7">
      <w:pPr>
        <w:spacing w:after="0"/>
        <w:ind w:firstLine="708"/>
        <w:jc w:val="both"/>
        <w:rPr>
          <w:rFonts w:ascii="Times New Roman" w:hAnsi="Times New Roman" w:cs="Times New Roman"/>
          <w:sz w:val="24"/>
          <w:szCs w:val="24"/>
        </w:rPr>
      </w:pPr>
      <w:r w:rsidRPr="00E20EA1">
        <w:rPr>
          <w:rFonts w:ascii="Times New Roman" w:hAnsi="Times New Roman" w:cs="Times New Roman"/>
          <w:sz w:val="24"/>
          <w:szCs w:val="24"/>
        </w:rPr>
        <w:t>Культурно-досуговые учреждения Барун-Хемчикского кожууна представлены МБУК  «Дворец культуры им. Олега Намдараа» (Управление культуры), включающая в себя 9 культурно-досуговых учреждения (филиала), т.е. сельские дома культуры.</w:t>
      </w:r>
    </w:p>
    <w:p w:rsidR="00D94EC7" w:rsidRDefault="00D94EC7" w:rsidP="00D94EC7">
      <w:pPr>
        <w:spacing w:after="0"/>
        <w:ind w:firstLine="708"/>
        <w:jc w:val="both"/>
        <w:rPr>
          <w:rFonts w:ascii="Times New Roman" w:hAnsi="Times New Roman" w:cs="Times New Roman"/>
          <w:sz w:val="24"/>
          <w:szCs w:val="24"/>
        </w:rPr>
      </w:pPr>
      <w:r w:rsidRPr="00E20EA1">
        <w:rPr>
          <w:rFonts w:ascii="Times New Roman" w:hAnsi="Times New Roman" w:cs="Times New Roman"/>
          <w:sz w:val="24"/>
          <w:szCs w:val="24"/>
        </w:rPr>
        <w:t>В клубных учреждениях ведут свою работу 9 клубное формирование, в которых занимаются 152 чел.</w:t>
      </w:r>
    </w:p>
    <w:p w:rsidR="008506F9" w:rsidRPr="008B7C10"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В  клубных  учреждениях  ведут  свою  работу</w:t>
      </w:r>
      <w:r w:rsidR="00D94EC7">
        <w:rPr>
          <w:rFonts w:ascii="Times New Roman" w:hAnsi="Times New Roman" w:cs="Times New Roman"/>
          <w:sz w:val="24"/>
        </w:rPr>
        <w:t xml:space="preserve"> 9</w:t>
      </w:r>
      <w:r w:rsidRPr="008B7C10">
        <w:rPr>
          <w:rFonts w:ascii="Times New Roman" w:hAnsi="Times New Roman" w:cs="Times New Roman"/>
          <w:sz w:val="24"/>
        </w:rPr>
        <w:t xml:space="preserve"> клубное  формирование,  в которых занимаются </w:t>
      </w:r>
      <w:r w:rsidR="00D94EC7">
        <w:rPr>
          <w:rFonts w:ascii="Times New Roman" w:hAnsi="Times New Roman" w:cs="Times New Roman"/>
          <w:sz w:val="24"/>
        </w:rPr>
        <w:t>152</w:t>
      </w:r>
      <w:r w:rsidRPr="008B7C10">
        <w:rPr>
          <w:rFonts w:ascii="Times New Roman" w:hAnsi="Times New Roman" w:cs="Times New Roman"/>
          <w:sz w:val="24"/>
        </w:rPr>
        <w:t xml:space="preserve"> чел. Клубные  формирования  </w:t>
      </w:r>
      <w:r>
        <w:rPr>
          <w:rFonts w:ascii="Times New Roman" w:hAnsi="Times New Roman" w:cs="Times New Roman"/>
          <w:sz w:val="24"/>
        </w:rPr>
        <w:t>Барун-Хемчикского кожууна</w:t>
      </w:r>
      <w:r w:rsidRPr="008B7C10">
        <w:rPr>
          <w:rFonts w:ascii="Times New Roman" w:hAnsi="Times New Roman" w:cs="Times New Roman"/>
          <w:sz w:val="24"/>
        </w:rPr>
        <w:t xml:space="preserve">  района  подразделяются  на следующие  виды:  кружки,  творческие  коллективы,  студии  любительского художественного,  декоративно-прикладного,  изобразительного  и  технического творчества, любительские объединения, группы, клубы по интересам.</w:t>
      </w:r>
    </w:p>
    <w:p w:rsidR="008506F9" w:rsidRPr="008B7C10"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 xml:space="preserve">На базе культурно-досуговых учреждений района проходят содержательные и на высоком профессиональном уровне культурно  –  массовые мероприятия. Это  —праздники  и  фестивали,  театрализованные  шоу-программы,  государственные  и профессиональные праздники, концерты  и вечера отдыха, разнообразные конкурсы. </w:t>
      </w:r>
    </w:p>
    <w:p w:rsidR="008506F9" w:rsidRDefault="008506F9" w:rsidP="008506F9">
      <w:pPr>
        <w:ind w:firstLine="708"/>
        <w:jc w:val="both"/>
        <w:rPr>
          <w:rFonts w:ascii="Times New Roman" w:hAnsi="Times New Roman" w:cs="Times New Roman"/>
          <w:sz w:val="24"/>
        </w:rPr>
      </w:pPr>
      <w:r>
        <w:rPr>
          <w:rFonts w:ascii="Times New Roman" w:hAnsi="Times New Roman" w:cs="Times New Roman"/>
          <w:sz w:val="24"/>
        </w:rPr>
        <w:lastRenderedPageBreak/>
        <w:t xml:space="preserve">В  год  проводится  более  </w:t>
      </w:r>
      <w:r w:rsidR="00D94EC7">
        <w:rPr>
          <w:rFonts w:ascii="Times New Roman" w:hAnsi="Times New Roman" w:cs="Times New Roman"/>
          <w:sz w:val="24"/>
        </w:rPr>
        <w:t>1000</w:t>
      </w:r>
      <w:r w:rsidRPr="008B7C10">
        <w:rPr>
          <w:rFonts w:ascii="Times New Roman" w:hAnsi="Times New Roman" w:cs="Times New Roman"/>
          <w:sz w:val="24"/>
        </w:rPr>
        <w:t xml:space="preserve"> культурно–массовых  мероприятий.  Творческие коллективы района постоянные участники разнообразных фестивалей и конкурсов. </w:t>
      </w:r>
    </w:p>
    <w:p w:rsidR="008506F9" w:rsidRPr="008B7C10"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Развитие  и  популяризация  декоративно-прикладного  искусства  является приоритетным направлением в развитии сферы культуры.</w:t>
      </w:r>
    </w:p>
    <w:p w:rsidR="008506F9" w:rsidRDefault="008506F9" w:rsidP="008506F9">
      <w:pPr>
        <w:ind w:firstLine="708"/>
        <w:jc w:val="both"/>
        <w:rPr>
          <w:rFonts w:ascii="Times New Roman" w:hAnsi="Times New Roman" w:cs="Times New Roman"/>
          <w:sz w:val="24"/>
        </w:rPr>
      </w:pPr>
      <w:r w:rsidRPr="008B7C10">
        <w:rPr>
          <w:rFonts w:ascii="Times New Roman" w:hAnsi="Times New Roman" w:cs="Times New Roman"/>
          <w:sz w:val="24"/>
        </w:rPr>
        <w:t>В течение 201</w:t>
      </w:r>
      <w:r>
        <w:rPr>
          <w:rFonts w:ascii="Times New Roman" w:hAnsi="Times New Roman" w:cs="Times New Roman"/>
          <w:sz w:val="24"/>
        </w:rPr>
        <w:t>7</w:t>
      </w:r>
      <w:r w:rsidRPr="008B7C10">
        <w:rPr>
          <w:rFonts w:ascii="Times New Roman" w:hAnsi="Times New Roman" w:cs="Times New Roman"/>
          <w:sz w:val="24"/>
        </w:rPr>
        <w:t xml:space="preserve"> года было проведено </w:t>
      </w:r>
      <w:r w:rsidRPr="00F45BAE">
        <w:rPr>
          <w:rFonts w:ascii="Times New Roman" w:hAnsi="Times New Roman" w:cs="Times New Roman"/>
          <w:sz w:val="24"/>
        </w:rPr>
        <w:t>320</w:t>
      </w:r>
      <w:r w:rsidRPr="008B7C10">
        <w:rPr>
          <w:rFonts w:ascii="Times New Roman" w:hAnsi="Times New Roman" w:cs="Times New Roman"/>
          <w:sz w:val="24"/>
        </w:rPr>
        <w:t xml:space="preserve"> выставок, в которых приняли участие 1238  мастеров.  Ни  одна  выставка-ярмарка  народных  промыслов  не  обходится  без работ региона</w:t>
      </w:r>
      <w:r>
        <w:rPr>
          <w:rFonts w:ascii="Times New Roman" w:hAnsi="Times New Roman" w:cs="Times New Roman"/>
          <w:sz w:val="24"/>
        </w:rPr>
        <w:t xml:space="preserve">льного центра народных ремесел, </w:t>
      </w:r>
      <w:r w:rsidRPr="008B7C10">
        <w:rPr>
          <w:rFonts w:ascii="Times New Roman" w:hAnsi="Times New Roman" w:cs="Times New Roman"/>
          <w:sz w:val="24"/>
        </w:rPr>
        <w:t>который специализируется  на  выпуске  сувенирной  продукции,  в  работах  которого,  как правило,  используются  элементы  куль</w:t>
      </w:r>
      <w:r>
        <w:rPr>
          <w:rFonts w:ascii="Times New Roman" w:hAnsi="Times New Roman" w:cs="Times New Roman"/>
          <w:sz w:val="24"/>
        </w:rPr>
        <w:t xml:space="preserve">туры  разных  национальностей.  Работы </w:t>
      </w:r>
      <w:r w:rsidRPr="00AA0791">
        <w:rPr>
          <w:rFonts w:ascii="Times New Roman" w:hAnsi="Times New Roman" w:cs="Times New Roman"/>
          <w:sz w:val="24"/>
        </w:rPr>
        <w:t>мастеров  творческого  объединения   в  201</w:t>
      </w:r>
      <w:r>
        <w:rPr>
          <w:rFonts w:ascii="Times New Roman" w:hAnsi="Times New Roman" w:cs="Times New Roman"/>
          <w:sz w:val="24"/>
        </w:rPr>
        <w:t>6</w:t>
      </w:r>
      <w:r w:rsidRPr="00AA0791">
        <w:rPr>
          <w:rFonts w:ascii="Times New Roman" w:hAnsi="Times New Roman" w:cs="Times New Roman"/>
          <w:sz w:val="24"/>
        </w:rPr>
        <w:t xml:space="preserve">  году  были  представлены  и  в  </w:t>
      </w:r>
      <w:r w:rsidRPr="00F45BAE">
        <w:rPr>
          <w:rFonts w:ascii="Times New Roman" w:hAnsi="Times New Roman" w:cs="Times New Roman"/>
          <w:sz w:val="24"/>
        </w:rPr>
        <w:t>г. Москва</w:t>
      </w:r>
      <w:r>
        <w:rPr>
          <w:rFonts w:ascii="Times New Roman" w:hAnsi="Times New Roman" w:cs="Times New Roman"/>
          <w:sz w:val="24"/>
        </w:rPr>
        <w:t xml:space="preserve"> и заняли первое место. </w:t>
      </w:r>
    </w:p>
    <w:p w:rsidR="008506F9" w:rsidRDefault="008506F9" w:rsidP="008506F9">
      <w:pPr>
        <w:ind w:firstLine="708"/>
        <w:jc w:val="both"/>
        <w:rPr>
          <w:rFonts w:ascii="Times New Roman" w:hAnsi="Times New Roman" w:cs="Times New Roman"/>
          <w:sz w:val="24"/>
        </w:rPr>
      </w:pPr>
      <w:r w:rsidRPr="00AA0791">
        <w:rPr>
          <w:rFonts w:ascii="Times New Roman" w:hAnsi="Times New Roman" w:cs="Times New Roman"/>
          <w:sz w:val="24"/>
        </w:rPr>
        <w:t xml:space="preserve">Музейные  учреждения  </w:t>
      </w:r>
      <w:r>
        <w:rPr>
          <w:rFonts w:ascii="Times New Roman" w:hAnsi="Times New Roman" w:cs="Times New Roman"/>
          <w:sz w:val="24"/>
        </w:rPr>
        <w:t>Барун-Хемчикского кожууна</w:t>
      </w:r>
      <w:r w:rsidRPr="00AA0791">
        <w:rPr>
          <w:rFonts w:ascii="Times New Roman" w:hAnsi="Times New Roman" w:cs="Times New Roman"/>
          <w:sz w:val="24"/>
        </w:rPr>
        <w:t xml:space="preserve">  в  201</w:t>
      </w:r>
      <w:r>
        <w:rPr>
          <w:rFonts w:ascii="Times New Roman" w:hAnsi="Times New Roman" w:cs="Times New Roman"/>
          <w:sz w:val="24"/>
        </w:rPr>
        <w:t>7</w:t>
      </w:r>
      <w:r w:rsidRPr="00AA0791">
        <w:rPr>
          <w:rFonts w:ascii="Times New Roman" w:hAnsi="Times New Roman" w:cs="Times New Roman"/>
          <w:sz w:val="24"/>
        </w:rPr>
        <w:t xml:space="preserve">  году  были объединены  в  МБУК  </w:t>
      </w:r>
      <w:r>
        <w:rPr>
          <w:rFonts w:ascii="Times New Roman" w:hAnsi="Times New Roman" w:cs="Times New Roman"/>
          <w:sz w:val="24"/>
        </w:rPr>
        <w:t xml:space="preserve">«Дворец культуры им. О. Намдараа» с. Кызыл-Мажалык Барун-Хемчикского кожууна, </w:t>
      </w:r>
      <w:r w:rsidRPr="00AA0791">
        <w:rPr>
          <w:rFonts w:ascii="Times New Roman" w:hAnsi="Times New Roman" w:cs="Times New Roman"/>
          <w:sz w:val="24"/>
        </w:rPr>
        <w:t xml:space="preserve">включающее  в  себя  </w:t>
      </w:r>
      <w:r>
        <w:rPr>
          <w:rFonts w:ascii="Times New Roman" w:hAnsi="Times New Roman" w:cs="Times New Roman"/>
          <w:sz w:val="24"/>
        </w:rPr>
        <w:t>2музея</w:t>
      </w:r>
      <w:r w:rsidRPr="00AA0791">
        <w:rPr>
          <w:rFonts w:ascii="Times New Roman" w:hAnsi="Times New Roman" w:cs="Times New Roman"/>
          <w:sz w:val="24"/>
        </w:rPr>
        <w:t xml:space="preserve">.  </w:t>
      </w:r>
    </w:p>
    <w:p w:rsidR="008506F9" w:rsidRPr="00AA0791" w:rsidRDefault="008506F9" w:rsidP="008506F9">
      <w:pPr>
        <w:ind w:firstLine="708"/>
        <w:jc w:val="both"/>
        <w:rPr>
          <w:rFonts w:ascii="Times New Roman" w:hAnsi="Times New Roman" w:cs="Times New Roman"/>
          <w:sz w:val="24"/>
        </w:rPr>
      </w:pPr>
      <w:r>
        <w:rPr>
          <w:rFonts w:ascii="Times New Roman" w:hAnsi="Times New Roman" w:cs="Times New Roman"/>
          <w:sz w:val="24"/>
        </w:rPr>
        <w:t>Б</w:t>
      </w:r>
      <w:r w:rsidRPr="00AA0791">
        <w:rPr>
          <w:rFonts w:ascii="Times New Roman" w:hAnsi="Times New Roman" w:cs="Times New Roman"/>
          <w:sz w:val="24"/>
        </w:rPr>
        <w:t xml:space="preserve">иблиотечное  обслуживание  населения  </w:t>
      </w:r>
      <w:r>
        <w:rPr>
          <w:rFonts w:ascii="Times New Roman" w:hAnsi="Times New Roman" w:cs="Times New Roman"/>
          <w:sz w:val="24"/>
        </w:rPr>
        <w:t>кожууна</w:t>
      </w:r>
      <w:r w:rsidRPr="00AA0791">
        <w:rPr>
          <w:rFonts w:ascii="Times New Roman" w:hAnsi="Times New Roman" w:cs="Times New Roman"/>
          <w:sz w:val="24"/>
        </w:rPr>
        <w:t xml:space="preserve"> осуществляется  МБУК  СР  «Районная  централизованная  библиотечная  система»</w:t>
      </w:r>
      <w:r>
        <w:rPr>
          <w:rFonts w:ascii="Times New Roman" w:hAnsi="Times New Roman" w:cs="Times New Roman"/>
          <w:sz w:val="24"/>
        </w:rPr>
        <w:t xml:space="preserve">включающая в себя </w:t>
      </w:r>
      <w:r w:rsidRPr="00F45BAE">
        <w:rPr>
          <w:rFonts w:ascii="Times New Roman" w:hAnsi="Times New Roman" w:cs="Times New Roman"/>
          <w:sz w:val="24"/>
        </w:rPr>
        <w:t>4</w:t>
      </w:r>
      <w:r w:rsidRPr="00AA0791">
        <w:rPr>
          <w:rFonts w:ascii="Times New Roman" w:hAnsi="Times New Roman" w:cs="Times New Roman"/>
          <w:sz w:val="24"/>
        </w:rPr>
        <w:t xml:space="preserve"> библиотек (филиалов).</w:t>
      </w:r>
    </w:p>
    <w:p w:rsidR="008506F9" w:rsidRPr="00AA0791" w:rsidRDefault="008506F9" w:rsidP="008506F9">
      <w:pPr>
        <w:ind w:firstLine="708"/>
        <w:jc w:val="both"/>
        <w:rPr>
          <w:rFonts w:ascii="Times New Roman" w:hAnsi="Times New Roman" w:cs="Times New Roman"/>
          <w:sz w:val="24"/>
        </w:rPr>
      </w:pPr>
      <w:r w:rsidRPr="00AA0791">
        <w:rPr>
          <w:rFonts w:ascii="Times New Roman" w:hAnsi="Times New Roman" w:cs="Times New Roman"/>
          <w:sz w:val="24"/>
        </w:rPr>
        <w:t xml:space="preserve">Библиотечный  фонд  состоит  из  </w:t>
      </w:r>
      <w:r w:rsidR="00F45BAE">
        <w:rPr>
          <w:rFonts w:ascii="Times New Roman" w:hAnsi="Times New Roman" w:cs="Times New Roman"/>
          <w:sz w:val="24"/>
        </w:rPr>
        <w:t>15551</w:t>
      </w:r>
      <w:r w:rsidRPr="00AA0791">
        <w:rPr>
          <w:rFonts w:ascii="Times New Roman" w:hAnsi="Times New Roman" w:cs="Times New Roman"/>
          <w:sz w:val="24"/>
        </w:rPr>
        <w:t xml:space="preserve">  экземпляров  книг,  обеспеченность  в районе  на  одного  зарегистрированного  читателя  – </w:t>
      </w:r>
      <w:r w:rsidR="00F45BAE">
        <w:rPr>
          <w:rFonts w:ascii="Times New Roman" w:hAnsi="Times New Roman" w:cs="Times New Roman"/>
          <w:sz w:val="24"/>
        </w:rPr>
        <w:t>156</w:t>
      </w:r>
      <w:r w:rsidRPr="00AA0791">
        <w:rPr>
          <w:rFonts w:ascii="Times New Roman" w:hAnsi="Times New Roman" w:cs="Times New Roman"/>
          <w:sz w:val="24"/>
        </w:rPr>
        <w:t xml:space="preserve">  экземпляра,  охват  населения составляет  </w:t>
      </w:r>
      <w:r w:rsidR="00F45BAE">
        <w:rPr>
          <w:rFonts w:ascii="Times New Roman" w:hAnsi="Times New Roman" w:cs="Times New Roman"/>
          <w:sz w:val="24"/>
        </w:rPr>
        <w:t>56%</w:t>
      </w:r>
      <w:r w:rsidRPr="00AA0791">
        <w:rPr>
          <w:rFonts w:ascii="Times New Roman" w:hAnsi="Times New Roman" w:cs="Times New Roman"/>
          <w:sz w:val="24"/>
        </w:rPr>
        <w:t xml:space="preserve">  которым  выдано  более </w:t>
      </w:r>
      <w:r w:rsidR="00F45BAE">
        <w:rPr>
          <w:rFonts w:ascii="Times New Roman" w:hAnsi="Times New Roman" w:cs="Times New Roman"/>
          <w:sz w:val="24"/>
        </w:rPr>
        <w:t>855</w:t>
      </w:r>
      <w:r w:rsidRPr="00AA0791">
        <w:rPr>
          <w:rFonts w:ascii="Times New Roman" w:hAnsi="Times New Roman" w:cs="Times New Roman"/>
          <w:sz w:val="24"/>
        </w:rPr>
        <w:t xml:space="preserve">  тыс.  экз.  литературы.  В  библиотеках района зарегистрировано более </w:t>
      </w:r>
      <w:r w:rsidR="00F45BAE">
        <w:rPr>
          <w:rFonts w:ascii="Times New Roman" w:hAnsi="Times New Roman" w:cs="Times New Roman"/>
          <w:sz w:val="24"/>
        </w:rPr>
        <w:t xml:space="preserve">5665 </w:t>
      </w:r>
      <w:r w:rsidRPr="00AA0791">
        <w:rPr>
          <w:rFonts w:ascii="Times New Roman" w:hAnsi="Times New Roman" w:cs="Times New Roman"/>
          <w:sz w:val="24"/>
        </w:rPr>
        <w:t>посещений.</w:t>
      </w:r>
    </w:p>
    <w:p w:rsidR="008506F9" w:rsidRDefault="008506F9" w:rsidP="008506F9">
      <w:pPr>
        <w:ind w:firstLine="708"/>
        <w:jc w:val="both"/>
        <w:rPr>
          <w:rFonts w:ascii="Times New Roman" w:hAnsi="Times New Roman" w:cs="Times New Roman"/>
          <w:sz w:val="24"/>
        </w:rPr>
      </w:pPr>
      <w:r w:rsidRPr="00AA0791">
        <w:rPr>
          <w:rFonts w:ascii="Times New Roman" w:hAnsi="Times New Roman" w:cs="Times New Roman"/>
          <w:sz w:val="24"/>
        </w:rPr>
        <w:t>Работники  библиотек  используют  разнообразные  формы  популяризации литерату</w:t>
      </w:r>
      <w:r>
        <w:rPr>
          <w:rFonts w:ascii="Times New Roman" w:hAnsi="Times New Roman" w:cs="Times New Roman"/>
          <w:sz w:val="24"/>
        </w:rPr>
        <w:t>ры. На базе библиотек работают 8</w:t>
      </w:r>
      <w:r w:rsidRPr="00AA0791">
        <w:rPr>
          <w:rFonts w:ascii="Times New Roman" w:hAnsi="Times New Roman" w:cs="Times New Roman"/>
          <w:sz w:val="24"/>
        </w:rPr>
        <w:t xml:space="preserve"> клубов по интересам и </w:t>
      </w:r>
      <w:r>
        <w:rPr>
          <w:rFonts w:ascii="Times New Roman" w:hAnsi="Times New Roman" w:cs="Times New Roman"/>
          <w:sz w:val="24"/>
        </w:rPr>
        <w:t>8</w:t>
      </w:r>
      <w:r w:rsidRPr="00AA0791">
        <w:rPr>
          <w:rFonts w:ascii="Times New Roman" w:hAnsi="Times New Roman" w:cs="Times New Roman"/>
          <w:sz w:val="24"/>
        </w:rPr>
        <w:t xml:space="preserve"> кружков. </w:t>
      </w:r>
    </w:p>
    <w:p w:rsidR="00D94EC7" w:rsidRPr="00D94EC7" w:rsidRDefault="00D94EC7" w:rsidP="00D94EC7">
      <w:pPr>
        <w:ind w:firstLine="708"/>
        <w:jc w:val="center"/>
        <w:rPr>
          <w:rFonts w:ascii="Times New Roman" w:hAnsi="Times New Roman" w:cs="Times New Roman"/>
          <w:b/>
          <w:sz w:val="24"/>
        </w:rPr>
      </w:pPr>
      <w:r w:rsidRPr="00D94EC7">
        <w:rPr>
          <w:rFonts w:ascii="Times New Roman" w:hAnsi="Times New Roman" w:cs="Times New Roman"/>
          <w:b/>
          <w:sz w:val="24"/>
        </w:rPr>
        <w:t>РАЗВИТИЕ СФЕРЫ КУЛЬТУРЫ</w:t>
      </w:r>
    </w:p>
    <w:p w:rsidR="00B76C40" w:rsidRPr="00E20EA1" w:rsidRDefault="00B76C40" w:rsidP="00B76C40">
      <w:pPr>
        <w:spacing w:after="0"/>
        <w:ind w:firstLine="708"/>
        <w:jc w:val="both"/>
        <w:rPr>
          <w:rFonts w:ascii="Times New Roman" w:hAnsi="Times New Roman" w:cs="Times New Roman"/>
          <w:sz w:val="24"/>
          <w:szCs w:val="24"/>
        </w:rPr>
      </w:pPr>
      <w:r w:rsidRPr="00E20EA1">
        <w:rPr>
          <w:rFonts w:ascii="Times New Roman" w:hAnsi="Times New Roman" w:cs="Times New Roman"/>
          <w:sz w:val="24"/>
          <w:szCs w:val="24"/>
        </w:rPr>
        <w:t>Развитие культуры и укрепление национальных традиций народов Республики Тыва, населяющих Барун-Хемчикский кожуун, нравственное, духовное и эстетическое воспитание подрастающего поколения и выявление одаренных и талантливых жителей Барун-Хемчикского кожууна – основные задачи, которые ставит перед собой администрация Барун-Хемчикского кожууна для развития сферы культуры.</w:t>
      </w: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Развитию культурного потенциала Барун-Хемчикского кожууна продолжают способствовать культурные мероприятия кожуунного, регионального, также межрегионального уровня. Реализуется муниципальная программа «Развитие культуры и туризма Барун-Хемчикского кожууна на 2015-2020 годы».</w:t>
      </w:r>
    </w:p>
    <w:p w:rsidR="0030186A" w:rsidRPr="0030186A" w:rsidRDefault="0030186A" w:rsidP="0030186A">
      <w:pPr>
        <w:spacing w:after="0"/>
        <w:ind w:firstLine="708"/>
        <w:jc w:val="center"/>
        <w:rPr>
          <w:rFonts w:ascii="Times New Roman" w:hAnsi="Times New Roman" w:cs="Times New Roman"/>
          <w:b/>
          <w:i/>
          <w:sz w:val="24"/>
          <w:szCs w:val="24"/>
        </w:rPr>
      </w:pPr>
      <w:r w:rsidRPr="0030186A">
        <w:rPr>
          <w:rFonts w:ascii="Times New Roman" w:hAnsi="Times New Roman" w:cs="Times New Roman"/>
          <w:b/>
          <w:i/>
          <w:sz w:val="24"/>
          <w:szCs w:val="24"/>
        </w:rPr>
        <w:t>Культурно-массовые мероприятия</w:t>
      </w:r>
    </w:p>
    <w:p w:rsidR="0030186A" w:rsidRDefault="0030186A"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Число культурно-массовых мероприятий, проводимых в клубных учреждениях культуры Барун-Хемчикского кожууна, за полугодие 2017 года составило 952 мероприятий с общим охватом 115356 человек, всего участников 16356 человек. Из них для детей до 14 лет – 358 мероприятий с охватом 36894 человек, участников 5346, для молодежи от 15 до 24 лет – 436 мероприятий, с охватом 46591 человек, участников 6842. </w:t>
      </w:r>
    </w:p>
    <w:p w:rsidR="0030186A" w:rsidRDefault="0030186A"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Мероприятий на платной основе </w:t>
      </w:r>
    </w:p>
    <w:p w:rsidR="0030186A" w:rsidRDefault="0030186A" w:rsidP="00AA5CD8">
      <w:pPr>
        <w:spacing w:after="0"/>
        <w:ind w:firstLine="708"/>
        <w:jc w:val="both"/>
        <w:rPr>
          <w:rFonts w:ascii="Times New Roman" w:hAnsi="Times New Roman" w:cs="Times New Roman"/>
          <w:sz w:val="24"/>
          <w:szCs w:val="24"/>
        </w:rPr>
      </w:pP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Основные приоритетные направления деятельности: </w:t>
      </w: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- 2017 год – год молодежных инициатив в Республике Тыва; </w:t>
      </w: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- 2017 год – год экологии в Российской Федерации; </w:t>
      </w: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поддержка одаренных детей; </w:t>
      </w: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организация и проведение мероприятий для людей всех возрастных групп; </w:t>
      </w:r>
    </w:p>
    <w:p w:rsidR="006015D2" w:rsidRDefault="006015D2"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обеспечение массового отдыха жителей</w:t>
      </w:r>
      <w:r w:rsidR="009F575D">
        <w:rPr>
          <w:rFonts w:ascii="Times New Roman" w:hAnsi="Times New Roman" w:cs="Times New Roman"/>
          <w:sz w:val="24"/>
          <w:szCs w:val="24"/>
        </w:rPr>
        <w:t xml:space="preserve"> кожууна; </w:t>
      </w:r>
    </w:p>
    <w:p w:rsidR="009F575D" w:rsidRDefault="009F575D"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организация и совершенствование культурно-досуговой деятельности; </w:t>
      </w:r>
    </w:p>
    <w:p w:rsidR="009F575D" w:rsidRDefault="009F575D" w:rsidP="00AA5CD8">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систематизация и целенаправленность информационной деятельности; </w:t>
      </w:r>
    </w:p>
    <w:p w:rsidR="009F575D" w:rsidRPr="00C0654E" w:rsidRDefault="009F575D" w:rsidP="00AA5CD8">
      <w:pPr>
        <w:spacing w:after="0"/>
        <w:ind w:firstLine="708"/>
        <w:jc w:val="both"/>
        <w:rPr>
          <w:rFonts w:ascii="Times New Roman" w:hAnsi="Times New Roman" w:cs="Times New Roman"/>
          <w:sz w:val="24"/>
          <w:szCs w:val="24"/>
        </w:rPr>
      </w:pPr>
      <w:r w:rsidRPr="00C0654E">
        <w:rPr>
          <w:rFonts w:ascii="Times New Roman" w:hAnsi="Times New Roman" w:cs="Times New Roman"/>
          <w:sz w:val="24"/>
          <w:szCs w:val="24"/>
        </w:rPr>
        <w:t xml:space="preserve">- содействие повышению квалификации работников культуры. </w:t>
      </w:r>
    </w:p>
    <w:p w:rsidR="00C0654E" w:rsidRPr="00C0654E" w:rsidRDefault="00C0654E" w:rsidP="00C0654E">
      <w:pPr>
        <w:pStyle w:val="ad"/>
        <w:spacing w:after="0"/>
        <w:ind w:right="140"/>
        <w:rPr>
          <w:b/>
          <w:szCs w:val="24"/>
        </w:rPr>
      </w:pPr>
      <w:r w:rsidRPr="00C0654E">
        <w:rPr>
          <w:b/>
          <w:szCs w:val="24"/>
        </w:rPr>
        <w:t xml:space="preserve">Указания из документов территориального планирования муниципальных образований Кожууна: </w:t>
      </w:r>
    </w:p>
    <w:p w:rsidR="00C0654E" w:rsidRPr="00C0654E" w:rsidRDefault="00C0654E" w:rsidP="00C0654E">
      <w:pPr>
        <w:pStyle w:val="afc"/>
        <w:ind w:right="140" w:firstLine="709"/>
        <w:jc w:val="both"/>
        <w:rPr>
          <w:b w:val="0"/>
          <w:color w:val="000000"/>
          <w:sz w:val="24"/>
          <w:szCs w:val="24"/>
        </w:rPr>
      </w:pPr>
      <w:r w:rsidRPr="00C0654E">
        <w:rPr>
          <w:b w:val="0"/>
          <w:color w:val="000000"/>
          <w:sz w:val="24"/>
          <w:szCs w:val="24"/>
        </w:rPr>
        <w:t>В соответствии с проектом «Генеральный план сумона Эрги-Барлык Барун-Хемчикского кожууна Республики Тыва» предусматривается реконструкция интерната (120 мест) на 1 очередь.</w:t>
      </w:r>
    </w:p>
    <w:p w:rsidR="00C0654E" w:rsidRPr="00C0654E" w:rsidRDefault="00C0654E" w:rsidP="00C0654E">
      <w:pPr>
        <w:pStyle w:val="3"/>
        <w:rPr>
          <w:szCs w:val="24"/>
        </w:rPr>
      </w:pPr>
      <w:bookmarkStart w:id="24" w:name="_Toc412708398"/>
      <w:bookmarkStart w:id="25" w:name="_Toc420335129"/>
      <w:bookmarkStart w:id="26" w:name="_Toc420588643"/>
      <w:r w:rsidRPr="00C0654E">
        <w:rPr>
          <w:szCs w:val="24"/>
        </w:rPr>
        <w:t>Объекты капитального строительства культурно-досугового назначения</w:t>
      </w:r>
      <w:bookmarkEnd w:id="24"/>
      <w:bookmarkEnd w:id="25"/>
      <w:bookmarkEnd w:id="26"/>
    </w:p>
    <w:p w:rsidR="00C0654E" w:rsidRPr="00C0654E" w:rsidRDefault="00C0654E" w:rsidP="00C0654E">
      <w:pPr>
        <w:shd w:val="clear" w:color="auto" w:fill="FFFFFF"/>
        <w:autoSpaceDE w:val="0"/>
        <w:autoSpaceDN w:val="0"/>
        <w:adjustRightInd w:val="0"/>
        <w:ind w:right="140"/>
        <w:rPr>
          <w:rFonts w:ascii="Times New Roman" w:eastAsia="Times New Roman" w:hAnsi="Times New Roman" w:cs="Times New Roman"/>
          <w:b/>
          <w:color w:val="000000"/>
          <w:sz w:val="24"/>
          <w:szCs w:val="24"/>
        </w:rPr>
      </w:pPr>
      <w:r w:rsidRPr="00C0654E">
        <w:rPr>
          <w:rFonts w:ascii="Times New Roman" w:eastAsia="Times New Roman" w:hAnsi="Times New Roman" w:cs="Times New Roman"/>
          <w:b/>
          <w:color w:val="000000"/>
          <w:sz w:val="24"/>
          <w:szCs w:val="24"/>
        </w:rPr>
        <w:t>Современное состояние. Проблемы развития</w:t>
      </w:r>
    </w:p>
    <w:p w:rsidR="00C0654E" w:rsidRPr="00C0654E" w:rsidRDefault="00C0654E" w:rsidP="00C0654E">
      <w:pPr>
        <w:pStyle w:val="afc"/>
        <w:spacing w:line="276" w:lineRule="auto"/>
        <w:ind w:right="140" w:firstLine="709"/>
        <w:jc w:val="both"/>
        <w:rPr>
          <w:b w:val="0"/>
          <w:i/>
          <w:color w:val="000000"/>
          <w:sz w:val="24"/>
          <w:szCs w:val="24"/>
        </w:rPr>
      </w:pPr>
      <w:r w:rsidRPr="00C0654E">
        <w:rPr>
          <w:b w:val="0"/>
          <w:color w:val="000000"/>
          <w:sz w:val="24"/>
          <w:szCs w:val="24"/>
        </w:rPr>
        <w:t>На территории Кожууна имеется сеть многофункциональных учреждений культуры, куда входят кожуунный и сельские дома культуры, центральные и сельские библиотеки, филиал музея им. Алдан-Маадыра и управление культуры. На базе учреждений культуры проводятся культурно-досуговые мероприятия для всех возрастных категорий населения: конкурсно-развлекательные программы для молодежи, вечера отдыха для людей старшего поколения, народные гуляния на праздники.</w:t>
      </w:r>
    </w:p>
    <w:p w:rsidR="00C0654E" w:rsidRPr="00C0654E" w:rsidRDefault="00C0654E" w:rsidP="00C0654E">
      <w:pPr>
        <w:pStyle w:val="afc"/>
        <w:spacing w:line="276" w:lineRule="auto"/>
        <w:ind w:right="140" w:firstLine="709"/>
        <w:jc w:val="both"/>
        <w:rPr>
          <w:b w:val="0"/>
          <w:i/>
          <w:color w:val="000000"/>
          <w:sz w:val="24"/>
          <w:szCs w:val="24"/>
        </w:rPr>
      </w:pPr>
      <w:r w:rsidRPr="00C0654E">
        <w:rPr>
          <w:b w:val="0"/>
          <w:color w:val="000000"/>
          <w:sz w:val="24"/>
          <w:szCs w:val="24"/>
        </w:rPr>
        <w:t>В социально-культурную инфраструктуру Кожууна входят 6 клубных и 3 библиотечных учреждения. Характеристика учреждений культуры Кожууна представлена в таблице 2.13.8.</w:t>
      </w:r>
    </w:p>
    <w:p w:rsidR="00C0654E" w:rsidRPr="00C0654E" w:rsidRDefault="00C0654E" w:rsidP="00C0654E">
      <w:pPr>
        <w:pStyle w:val="afc"/>
        <w:spacing w:line="276" w:lineRule="auto"/>
        <w:ind w:right="140"/>
        <w:jc w:val="both"/>
        <w:rPr>
          <w:b w:val="0"/>
          <w:i/>
          <w:sz w:val="24"/>
          <w:szCs w:val="24"/>
        </w:rPr>
      </w:pPr>
      <w:r w:rsidRPr="00C0654E">
        <w:rPr>
          <w:b w:val="0"/>
          <w:sz w:val="24"/>
          <w:szCs w:val="24"/>
        </w:rPr>
        <w:t>Таблица 2.13.8 - Характеристика действующих объектов и анализ обеспеченности населения учреждениями культурно-досугового назначения</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260"/>
        <w:gridCol w:w="1985"/>
        <w:gridCol w:w="1276"/>
        <w:gridCol w:w="1134"/>
        <w:gridCol w:w="1275"/>
      </w:tblGrid>
      <w:tr w:rsidR="00C0654E" w:rsidRPr="00C0654E" w:rsidTr="00C0654E">
        <w:trPr>
          <w:trHeight w:val="1271"/>
          <w:tblHeader/>
        </w:trPr>
        <w:tc>
          <w:tcPr>
            <w:tcW w:w="709" w:type="dxa"/>
            <w:vAlign w:val="center"/>
          </w:tcPr>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w:t>
            </w:r>
          </w:p>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п/п</w:t>
            </w:r>
          </w:p>
        </w:tc>
        <w:tc>
          <w:tcPr>
            <w:tcW w:w="3260" w:type="dxa"/>
            <w:vAlign w:val="center"/>
          </w:tcPr>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Наименование учреждения / Форма собственности (федеральная, региональная, местная (районная), местная (поселковая), частная)*</w:t>
            </w:r>
          </w:p>
        </w:tc>
        <w:tc>
          <w:tcPr>
            <w:tcW w:w="1985" w:type="dxa"/>
            <w:vAlign w:val="center"/>
          </w:tcPr>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Местоположение</w:t>
            </w:r>
          </w:p>
        </w:tc>
        <w:tc>
          <w:tcPr>
            <w:tcW w:w="1276" w:type="dxa"/>
            <w:vAlign w:val="center"/>
          </w:tcPr>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Мощность объекта по проекту</w:t>
            </w:r>
          </w:p>
        </w:tc>
        <w:tc>
          <w:tcPr>
            <w:tcW w:w="1134" w:type="dxa"/>
            <w:vAlign w:val="center"/>
          </w:tcPr>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Фактическая посещаемость</w:t>
            </w:r>
          </w:p>
        </w:tc>
        <w:tc>
          <w:tcPr>
            <w:tcW w:w="1275" w:type="dxa"/>
            <w:vAlign w:val="center"/>
          </w:tcPr>
          <w:p w:rsidR="00C0654E" w:rsidRPr="00C0654E" w:rsidRDefault="00C0654E" w:rsidP="00C0654E">
            <w:pPr>
              <w:spacing w:line="240" w:lineRule="auto"/>
              <w:ind w:right="140"/>
              <w:jc w:val="center"/>
              <w:rPr>
                <w:rFonts w:ascii="Times New Roman" w:hAnsi="Times New Roman" w:cs="Times New Roman"/>
                <w:b/>
                <w:sz w:val="24"/>
                <w:szCs w:val="24"/>
              </w:rPr>
            </w:pPr>
            <w:r w:rsidRPr="00C0654E">
              <w:rPr>
                <w:rFonts w:ascii="Times New Roman" w:hAnsi="Times New Roman" w:cs="Times New Roman"/>
                <w:b/>
                <w:sz w:val="24"/>
                <w:szCs w:val="24"/>
              </w:rPr>
              <w:t>Характеристика здания (хор., удовл., ветхое, приспособленное)</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с.Шекпээр</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с.Шекпээр, ул.Ленина, 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2</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с.Бижиктиг-Хая</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с.Бижиктиг-Хая,</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 Нагорная, 24</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Аварийн.</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3</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с.Дон-Терезин</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с.Дон-Терезин,     ул. Эдегей, 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Аварийн.</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4</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с.Аксы-Барлык</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с.Аксы-Барлык,</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 Культура, 25</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Аварийн.</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5</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с.Барлык</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с.Барлык,</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 Степная, 8</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200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200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Аварийн.</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6</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с.Аянгаты</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с.Аянгаты,</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ул.Комсомольская</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7</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КДК им. О.Намдараа</w:t>
            </w:r>
          </w:p>
        </w:tc>
        <w:tc>
          <w:tcPr>
            <w:tcW w:w="1985" w:type="dxa"/>
            <w:vAlign w:val="center"/>
          </w:tcPr>
          <w:p w:rsidR="00C0654E" w:rsidRPr="00C0654E" w:rsidRDefault="00C0654E" w:rsidP="00C0654E">
            <w:pPr>
              <w:spacing w:line="240" w:lineRule="auto"/>
              <w:ind w:right="-79"/>
              <w:rPr>
                <w:rFonts w:ascii="Times New Roman" w:hAnsi="Times New Roman" w:cs="Times New Roman"/>
                <w:sz w:val="24"/>
                <w:szCs w:val="24"/>
              </w:rPr>
            </w:pPr>
            <w:r w:rsidRPr="00C0654E">
              <w:rPr>
                <w:rFonts w:ascii="Times New Roman" w:hAnsi="Times New Roman" w:cs="Times New Roman"/>
                <w:sz w:val="24"/>
                <w:szCs w:val="24"/>
              </w:rPr>
              <w:t>с.Кызыл-Мажалык, ул. Х. Василия, 82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500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500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8</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СК им. А.Б. Кжугета          с. Хонделен</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 Хонделен,</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 Малчын, 12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50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50мест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C0654E">
        <w:trPr>
          <w:trHeight w:hRule="exact" w:val="510"/>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9</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Филиал музея им.Алдан-Маадыра</w:t>
            </w:r>
          </w:p>
        </w:tc>
        <w:tc>
          <w:tcPr>
            <w:tcW w:w="1985" w:type="dxa"/>
            <w:vAlign w:val="center"/>
          </w:tcPr>
          <w:p w:rsidR="00C0654E" w:rsidRPr="00C0654E" w:rsidRDefault="00C0654E" w:rsidP="00C0654E">
            <w:pPr>
              <w:spacing w:line="240" w:lineRule="auto"/>
              <w:ind w:right="-79"/>
              <w:rPr>
                <w:rFonts w:ascii="Times New Roman" w:hAnsi="Times New Roman" w:cs="Times New Roman"/>
                <w:sz w:val="24"/>
                <w:szCs w:val="24"/>
              </w:rPr>
            </w:pPr>
            <w:r w:rsidRPr="00C0654E">
              <w:rPr>
                <w:rFonts w:ascii="Times New Roman" w:hAnsi="Times New Roman" w:cs="Times New Roman"/>
                <w:sz w:val="24"/>
                <w:szCs w:val="24"/>
              </w:rPr>
              <w:t>с.Кызыл-Мажалык, ул. Х. Василия, 82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211 кв.м</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F45BAE">
        <w:trPr>
          <w:trHeight w:hRule="exact" w:val="717"/>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Управление культуры</w:t>
            </w:r>
          </w:p>
        </w:tc>
        <w:tc>
          <w:tcPr>
            <w:tcW w:w="1985" w:type="dxa"/>
            <w:vAlign w:val="center"/>
          </w:tcPr>
          <w:p w:rsidR="00C0654E" w:rsidRPr="00C0654E" w:rsidRDefault="00C0654E" w:rsidP="00C0654E">
            <w:pPr>
              <w:spacing w:line="240" w:lineRule="auto"/>
              <w:ind w:right="-79"/>
              <w:rPr>
                <w:rFonts w:ascii="Times New Roman" w:hAnsi="Times New Roman" w:cs="Times New Roman"/>
                <w:sz w:val="24"/>
                <w:szCs w:val="24"/>
              </w:rPr>
            </w:pPr>
            <w:r w:rsidRPr="00C0654E">
              <w:rPr>
                <w:rFonts w:ascii="Times New Roman" w:hAnsi="Times New Roman" w:cs="Times New Roman"/>
                <w:sz w:val="24"/>
                <w:szCs w:val="24"/>
              </w:rPr>
              <w:t>с.Кызыл-Мажалык,</w:t>
            </w:r>
          </w:p>
          <w:p w:rsidR="00C0654E" w:rsidRPr="00C0654E" w:rsidRDefault="00C0654E" w:rsidP="00C0654E">
            <w:pPr>
              <w:spacing w:line="240" w:lineRule="auto"/>
              <w:ind w:right="-79"/>
              <w:rPr>
                <w:rFonts w:ascii="Times New Roman" w:hAnsi="Times New Roman" w:cs="Times New Roman"/>
                <w:sz w:val="24"/>
                <w:szCs w:val="24"/>
              </w:rPr>
            </w:pPr>
            <w:r w:rsidRPr="00C0654E">
              <w:rPr>
                <w:rFonts w:ascii="Times New Roman" w:hAnsi="Times New Roman" w:cs="Times New Roman"/>
                <w:sz w:val="24"/>
                <w:szCs w:val="24"/>
              </w:rPr>
              <w:t>ул. Х. Василия, 80</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150 кв.м</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F45BAE">
        <w:trPr>
          <w:trHeight w:hRule="exact" w:val="553"/>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lastRenderedPageBreak/>
              <w:t>11</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Сельская библиотека с. Шекпээр</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с.Шекпээр</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30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30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F45BAE">
        <w:trPr>
          <w:trHeight w:hRule="exact" w:val="862"/>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12</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ЦКБ им.С.С. Сурун-оола</w:t>
            </w:r>
          </w:p>
        </w:tc>
        <w:tc>
          <w:tcPr>
            <w:tcW w:w="1985" w:type="dxa"/>
            <w:vAlign w:val="center"/>
          </w:tcPr>
          <w:p w:rsidR="00C0654E" w:rsidRPr="00C0654E" w:rsidRDefault="00C0654E" w:rsidP="00C0654E">
            <w:pPr>
              <w:spacing w:line="240" w:lineRule="auto"/>
              <w:ind w:right="-79"/>
              <w:rPr>
                <w:rFonts w:ascii="Times New Roman" w:hAnsi="Times New Roman" w:cs="Times New Roman"/>
                <w:sz w:val="24"/>
                <w:szCs w:val="24"/>
              </w:rPr>
            </w:pPr>
            <w:r w:rsidRPr="00C0654E">
              <w:rPr>
                <w:rFonts w:ascii="Times New Roman" w:hAnsi="Times New Roman" w:cs="Times New Roman"/>
                <w:sz w:val="24"/>
                <w:szCs w:val="24"/>
              </w:rPr>
              <w:t>с.Кызыл-Мажалык, ул. Х. Василия, 89</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F45BAE">
        <w:trPr>
          <w:trHeight w:hRule="exact" w:val="908"/>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13</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Сельская библиотека с. Хонделен</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 Хонделен,</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 Малчын, 12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F45BAE">
        <w:trPr>
          <w:trHeight w:hRule="exact" w:val="74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14</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 xml:space="preserve">Сельская библиотека с. Дон-Терезин </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с.Дон-Терезин,</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ул. Ленина, 2</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30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30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Удовл.</w:t>
            </w:r>
          </w:p>
        </w:tc>
      </w:tr>
      <w:tr w:rsidR="00C0654E" w:rsidRPr="00C0654E" w:rsidTr="00C0654E">
        <w:trPr>
          <w:trHeight w:hRule="exact" w:val="454"/>
        </w:trPr>
        <w:tc>
          <w:tcPr>
            <w:tcW w:w="709"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15</w:t>
            </w:r>
          </w:p>
        </w:tc>
        <w:tc>
          <w:tcPr>
            <w:tcW w:w="3260"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МБУ СДК с.Эрги-Барлык</w:t>
            </w:r>
          </w:p>
        </w:tc>
        <w:tc>
          <w:tcPr>
            <w:tcW w:w="198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с.Эрги-Барлык,</w:t>
            </w:r>
          </w:p>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пер.Барлык</w:t>
            </w:r>
          </w:p>
        </w:tc>
        <w:tc>
          <w:tcPr>
            <w:tcW w:w="1276"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250 мест</w:t>
            </w:r>
          </w:p>
        </w:tc>
        <w:tc>
          <w:tcPr>
            <w:tcW w:w="1134"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250 мест</w:t>
            </w:r>
          </w:p>
        </w:tc>
        <w:tc>
          <w:tcPr>
            <w:tcW w:w="1275" w:type="dxa"/>
            <w:vAlign w:val="center"/>
          </w:tcPr>
          <w:p w:rsidR="00C0654E" w:rsidRPr="00C0654E" w:rsidRDefault="00C0654E" w:rsidP="00C0654E">
            <w:pPr>
              <w:spacing w:line="240" w:lineRule="auto"/>
              <w:ind w:right="140"/>
              <w:rPr>
                <w:rFonts w:ascii="Times New Roman" w:hAnsi="Times New Roman" w:cs="Times New Roman"/>
                <w:sz w:val="24"/>
                <w:szCs w:val="24"/>
              </w:rPr>
            </w:pPr>
            <w:r w:rsidRPr="00C0654E">
              <w:rPr>
                <w:rFonts w:ascii="Times New Roman" w:hAnsi="Times New Roman" w:cs="Times New Roman"/>
                <w:sz w:val="24"/>
                <w:szCs w:val="24"/>
              </w:rPr>
              <w:t xml:space="preserve">Удовл. </w:t>
            </w:r>
          </w:p>
        </w:tc>
      </w:tr>
      <w:tr w:rsidR="00C0654E" w:rsidRPr="00C0654E" w:rsidTr="00C0654E">
        <w:trPr>
          <w:trHeight w:hRule="exact" w:val="1702"/>
        </w:trPr>
        <w:tc>
          <w:tcPr>
            <w:tcW w:w="9639" w:type="dxa"/>
            <w:gridSpan w:val="6"/>
            <w:vAlign w:val="center"/>
          </w:tcPr>
          <w:p w:rsidR="00C0654E" w:rsidRPr="00C0654E" w:rsidRDefault="00C0654E" w:rsidP="00C0654E">
            <w:pPr>
              <w:spacing w:line="240" w:lineRule="auto"/>
              <w:ind w:right="140"/>
              <w:rPr>
                <w:rFonts w:ascii="Times New Roman" w:hAnsi="Times New Roman" w:cs="Times New Roman"/>
                <w:sz w:val="24"/>
                <w:szCs w:val="24"/>
              </w:rPr>
            </w:pPr>
          </w:p>
          <w:p w:rsidR="00C0654E" w:rsidRPr="00C0654E" w:rsidRDefault="00C0654E" w:rsidP="00C0654E">
            <w:pPr>
              <w:spacing w:line="240" w:lineRule="auto"/>
              <w:ind w:left="1423" w:right="140" w:hanging="1423"/>
              <w:rPr>
                <w:rFonts w:ascii="Times New Roman" w:hAnsi="Times New Roman" w:cs="Times New Roman"/>
                <w:sz w:val="24"/>
                <w:szCs w:val="24"/>
              </w:rPr>
            </w:pPr>
            <w:r w:rsidRPr="00C0654E">
              <w:rPr>
                <w:rFonts w:ascii="Times New Roman" w:hAnsi="Times New Roman" w:cs="Times New Roman"/>
                <w:sz w:val="24"/>
                <w:szCs w:val="24"/>
              </w:rPr>
              <w:t>Примечание - * МБУ СДК - муниципальное бюджетное учреждение культуры сельский дом культуры,</w:t>
            </w:r>
          </w:p>
          <w:p w:rsidR="00C0654E" w:rsidRPr="00C0654E" w:rsidRDefault="00C0654E" w:rsidP="00C0654E">
            <w:pPr>
              <w:spacing w:line="240" w:lineRule="auto"/>
              <w:ind w:left="1416" w:right="140"/>
              <w:rPr>
                <w:rFonts w:ascii="Times New Roman" w:hAnsi="Times New Roman" w:cs="Times New Roman"/>
                <w:sz w:val="24"/>
                <w:szCs w:val="24"/>
              </w:rPr>
            </w:pPr>
            <w:r w:rsidRPr="00C0654E">
              <w:rPr>
                <w:rFonts w:ascii="Times New Roman" w:hAnsi="Times New Roman" w:cs="Times New Roman"/>
                <w:sz w:val="24"/>
                <w:szCs w:val="24"/>
              </w:rPr>
              <w:t xml:space="preserve"> МБУ СК - муниципальное бюджетное учреждение культуры сельский клуб, </w:t>
            </w:r>
          </w:p>
          <w:p w:rsidR="00C0654E" w:rsidRPr="00C0654E" w:rsidRDefault="00C0654E" w:rsidP="00C0654E">
            <w:pPr>
              <w:spacing w:line="240" w:lineRule="auto"/>
              <w:ind w:left="1416" w:right="140"/>
              <w:rPr>
                <w:rFonts w:ascii="Times New Roman" w:hAnsi="Times New Roman" w:cs="Times New Roman"/>
                <w:color w:val="333333"/>
                <w:sz w:val="24"/>
                <w:szCs w:val="24"/>
              </w:rPr>
            </w:pPr>
            <w:r w:rsidRPr="00C0654E">
              <w:rPr>
                <w:rFonts w:ascii="Times New Roman" w:hAnsi="Times New Roman" w:cs="Times New Roman"/>
                <w:sz w:val="24"/>
                <w:szCs w:val="24"/>
              </w:rPr>
              <w:t xml:space="preserve"> МБУ КДК - </w:t>
            </w:r>
            <w:r w:rsidRPr="00C0654E">
              <w:rPr>
                <w:rFonts w:ascii="Times New Roman" w:hAnsi="Times New Roman" w:cs="Times New Roman"/>
                <w:bCs/>
                <w:color w:val="333333"/>
                <w:sz w:val="24"/>
                <w:szCs w:val="24"/>
              </w:rPr>
              <w:t>муниципальноебюджетноеучреждение</w:t>
            </w:r>
            <w:r w:rsidRPr="00C0654E">
              <w:rPr>
                <w:rFonts w:ascii="Times New Roman" w:hAnsi="Times New Roman" w:cs="Times New Roman"/>
                <w:color w:val="333333"/>
                <w:sz w:val="24"/>
                <w:szCs w:val="24"/>
              </w:rPr>
              <w:t xml:space="preserve"> кожуунный дворец культуры,</w:t>
            </w:r>
          </w:p>
          <w:p w:rsidR="00C0654E" w:rsidRPr="00C0654E" w:rsidRDefault="00C0654E" w:rsidP="00C0654E">
            <w:pPr>
              <w:spacing w:line="240" w:lineRule="auto"/>
              <w:ind w:left="1416" w:right="140"/>
              <w:rPr>
                <w:rFonts w:ascii="Times New Roman" w:hAnsi="Times New Roman" w:cs="Times New Roman"/>
                <w:color w:val="333333"/>
                <w:sz w:val="24"/>
                <w:szCs w:val="24"/>
              </w:rPr>
            </w:pPr>
            <w:r w:rsidRPr="00C0654E">
              <w:rPr>
                <w:rFonts w:ascii="Times New Roman" w:hAnsi="Times New Roman" w:cs="Times New Roman"/>
                <w:sz w:val="24"/>
                <w:szCs w:val="24"/>
              </w:rPr>
              <w:t xml:space="preserve"> МБУ ЦКБ - </w:t>
            </w:r>
            <w:r w:rsidRPr="00C0654E">
              <w:rPr>
                <w:rFonts w:ascii="Times New Roman" w:hAnsi="Times New Roman" w:cs="Times New Roman"/>
                <w:bCs/>
                <w:color w:val="333333"/>
                <w:sz w:val="24"/>
                <w:szCs w:val="24"/>
              </w:rPr>
              <w:t>муниципальноебюджетноеучреждение</w:t>
            </w:r>
            <w:r w:rsidRPr="00C0654E">
              <w:rPr>
                <w:rFonts w:ascii="Times New Roman" w:hAnsi="Times New Roman" w:cs="Times New Roman"/>
                <w:color w:val="333333"/>
                <w:sz w:val="24"/>
                <w:szCs w:val="24"/>
              </w:rPr>
              <w:t xml:space="preserve"> центральная кожуунная библиотека.</w:t>
            </w:r>
          </w:p>
          <w:p w:rsidR="00C0654E" w:rsidRPr="00C0654E" w:rsidRDefault="00C0654E" w:rsidP="00C0654E">
            <w:pPr>
              <w:spacing w:line="240" w:lineRule="auto"/>
              <w:ind w:right="140"/>
              <w:rPr>
                <w:rFonts w:ascii="Times New Roman" w:hAnsi="Times New Roman" w:cs="Times New Roman"/>
                <w:sz w:val="24"/>
                <w:szCs w:val="24"/>
              </w:rPr>
            </w:pPr>
          </w:p>
        </w:tc>
      </w:tr>
    </w:tbl>
    <w:p w:rsidR="00C0654E" w:rsidRPr="00C0654E" w:rsidRDefault="00C0654E" w:rsidP="00C0654E">
      <w:pPr>
        <w:ind w:right="140"/>
        <w:rPr>
          <w:rFonts w:ascii="Times New Roman" w:hAnsi="Times New Roman" w:cs="Times New Roman"/>
          <w:sz w:val="24"/>
          <w:szCs w:val="24"/>
        </w:rPr>
      </w:pPr>
    </w:p>
    <w:p w:rsidR="00C0654E" w:rsidRPr="00C0654E" w:rsidRDefault="00C0654E" w:rsidP="00C0654E">
      <w:pPr>
        <w:pStyle w:val="ad"/>
        <w:spacing w:after="0"/>
        <w:ind w:right="140"/>
        <w:rPr>
          <w:b/>
          <w:szCs w:val="24"/>
        </w:rPr>
      </w:pPr>
      <w:r w:rsidRPr="00C0654E">
        <w:rPr>
          <w:b/>
          <w:szCs w:val="24"/>
        </w:rPr>
        <w:t>Указания и выдержки из целевых программ развития:</w:t>
      </w:r>
    </w:p>
    <w:p w:rsidR="00C0654E" w:rsidRPr="00C0654E" w:rsidRDefault="00C0654E" w:rsidP="00C0654E">
      <w:pPr>
        <w:pStyle w:val="ad"/>
        <w:spacing w:after="0" w:line="276" w:lineRule="auto"/>
        <w:ind w:right="140" w:firstLine="709"/>
        <w:rPr>
          <w:szCs w:val="24"/>
        </w:rPr>
      </w:pPr>
      <w:r w:rsidRPr="00C0654E">
        <w:rPr>
          <w:szCs w:val="24"/>
        </w:rPr>
        <w:t xml:space="preserve"> 1) Цели и задачи государственной программы Республики Тыва «Развитие культуры и туризма на 2014-2020 годы», утвержденной постановлением правительства Республики Тыва от 29.10.2013 г. №630:</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сохранение и развитие культурного наследия, улучшение материально-технической базы учреждений культуры;</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 xml:space="preserve"> формирование многообразной и доступной культурной жизни населения Республики Тыва;</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 xml:space="preserve"> укрепление международных культурных связей;</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 xml:space="preserve"> развитие туризма и формирование современного эффективного конкурентоспособного туристского рынка;</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сохранение культурного и исторического наследия народа, обеспечение доступа к культурным ценностям Республики Тыва;</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создание благоприятных условий для участия населения в культурной жизни, поддержка и развитие профессионального искусства;</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повышение качества и доступности услуг в сфере внутреннего и международного туризма, развитие туризма как эффективного воспитательного средства приобщения граждан к национальному культурному и природному наследию;</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t xml:space="preserve">обеспечение создания условий для реализации государственной программы; </w:t>
      </w:r>
    </w:p>
    <w:p w:rsidR="00C0654E" w:rsidRPr="00C0654E" w:rsidRDefault="00C0654E" w:rsidP="00C0654E">
      <w:pPr>
        <w:pStyle w:val="ad"/>
        <w:numPr>
          <w:ilvl w:val="0"/>
          <w:numId w:val="47"/>
        </w:numPr>
        <w:tabs>
          <w:tab w:val="left" w:pos="993"/>
        </w:tabs>
        <w:spacing w:after="0" w:line="276" w:lineRule="auto"/>
        <w:ind w:left="0" w:right="140" w:firstLine="709"/>
        <w:rPr>
          <w:szCs w:val="24"/>
        </w:rPr>
      </w:pPr>
      <w:r w:rsidRPr="00C0654E">
        <w:rPr>
          <w:szCs w:val="24"/>
        </w:rPr>
        <w:lastRenderedPageBreak/>
        <w:t>сохранение и развитие системы профессионального образования в сфере культуры и искусства.</w:t>
      </w:r>
    </w:p>
    <w:p w:rsidR="00C0654E" w:rsidRPr="00C0654E" w:rsidRDefault="00C0654E" w:rsidP="00C0654E">
      <w:pPr>
        <w:pStyle w:val="ad"/>
        <w:tabs>
          <w:tab w:val="left" w:pos="993"/>
        </w:tabs>
        <w:spacing w:line="276" w:lineRule="auto"/>
        <w:ind w:right="140" w:firstLine="851"/>
        <w:rPr>
          <w:szCs w:val="24"/>
        </w:rPr>
      </w:pPr>
      <w:r w:rsidRPr="00C0654E">
        <w:rPr>
          <w:szCs w:val="24"/>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развитию сети учреждений культурно-досугового типа в сельской местности.</w:t>
      </w:r>
    </w:p>
    <w:p w:rsidR="00C0654E" w:rsidRPr="00C0654E" w:rsidRDefault="00C0654E" w:rsidP="00C0654E">
      <w:pPr>
        <w:pStyle w:val="ad"/>
        <w:spacing w:after="0" w:line="276" w:lineRule="auto"/>
        <w:ind w:right="140"/>
        <w:rPr>
          <w:b/>
          <w:szCs w:val="24"/>
        </w:rPr>
      </w:pPr>
      <w:r w:rsidRPr="00C0654E">
        <w:rPr>
          <w:b/>
          <w:szCs w:val="24"/>
        </w:rPr>
        <w:t xml:space="preserve">Указания из документов территориального планирования муниципальных образований Кожууна: </w:t>
      </w:r>
    </w:p>
    <w:p w:rsidR="00C0654E" w:rsidRPr="00C0654E" w:rsidRDefault="00C0654E" w:rsidP="00C0654E">
      <w:pPr>
        <w:pStyle w:val="a"/>
        <w:numPr>
          <w:ilvl w:val="0"/>
          <w:numId w:val="0"/>
        </w:numPr>
        <w:tabs>
          <w:tab w:val="left" w:pos="993"/>
        </w:tabs>
        <w:spacing w:line="276" w:lineRule="auto"/>
        <w:ind w:right="140" w:firstLine="709"/>
        <w:rPr>
          <w:rFonts w:ascii="Times New Roman" w:eastAsia="Times New Roman" w:hAnsi="Times New Roman" w:cs="Times New Roman"/>
          <w:bCs/>
        </w:rPr>
      </w:pPr>
      <w:r w:rsidRPr="00C0654E">
        <w:rPr>
          <w:rFonts w:ascii="Times New Roman" w:hAnsi="Times New Roman" w:cs="Times New Roman"/>
        </w:rPr>
        <w:t>Перечень планируемых объектов культурно-досугового назначения в соответствии с</w:t>
      </w:r>
      <w:r w:rsidRPr="00C0654E">
        <w:rPr>
          <w:rFonts w:ascii="Times New Roman" w:eastAsia="Times New Roman" w:hAnsi="Times New Roman" w:cs="Times New Roman"/>
          <w:color w:val="000000"/>
        </w:rPr>
        <w:t xml:space="preserve"> проектом «Генеральный план </w:t>
      </w:r>
      <w:r w:rsidRPr="00C0654E">
        <w:rPr>
          <w:rFonts w:ascii="Times New Roman" w:hAnsi="Times New Roman" w:cs="Times New Roman"/>
        </w:rPr>
        <w:t xml:space="preserve">и ПЗЗ </w:t>
      </w:r>
      <w:r w:rsidRPr="00C0654E">
        <w:rPr>
          <w:rFonts w:ascii="Times New Roman" w:eastAsia="Times New Roman" w:hAnsi="Times New Roman" w:cs="Times New Roman"/>
          <w:color w:val="000000"/>
        </w:rPr>
        <w:t>сумона Кызыл-Мажалык Барун-Хемчикского кожууна Республики Тыва», проектом «</w:t>
      </w:r>
      <w:r w:rsidRPr="00C0654E">
        <w:rPr>
          <w:rFonts w:ascii="Times New Roman" w:hAnsi="Times New Roman" w:cs="Times New Roman"/>
        </w:rPr>
        <w:t>Схема перспективного развития</w:t>
      </w:r>
      <w:r w:rsidRPr="00C0654E">
        <w:rPr>
          <w:rFonts w:ascii="Times New Roman" w:eastAsia="Times New Roman" w:hAnsi="Times New Roman" w:cs="Times New Roman"/>
          <w:color w:val="000000"/>
        </w:rPr>
        <w:t xml:space="preserve"> сумона Бижиктиг-Хая Барун-Хемчикского кожууна Республики Тыва», проектом «</w:t>
      </w:r>
      <w:r w:rsidRPr="00C0654E">
        <w:rPr>
          <w:rFonts w:ascii="Times New Roman" w:hAnsi="Times New Roman" w:cs="Times New Roman"/>
        </w:rPr>
        <w:t xml:space="preserve">Схема перспективного развития </w:t>
      </w:r>
      <w:r w:rsidRPr="00C0654E">
        <w:rPr>
          <w:rFonts w:ascii="Times New Roman" w:eastAsia="Times New Roman" w:hAnsi="Times New Roman" w:cs="Times New Roman"/>
          <w:color w:val="000000"/>
        </w:rPr>
        <w:t>сумона Аянгаты Барун-Хемчикского кожууна Республики Тыва», проектом «</w:t>
      </w:r>
      <w:r w:rsidRPr="00C0654E">
        <w:rPr>
          <w:rFonts w:ascii="Times New Roman" w:hAnsi="Times New Roman" w:cs="Times New Roman"/>
        </w:rPr>
        <w:t>Схема перспективного развития</w:t>
      </w:r>
      <w:r w:rsidRPr="00C0654E">
        <w:rPr>
          <w:rFonts w:ascii="Times New Roman" w:eastAsia="Times New Roman" w:hAnsi="Times New Roman" w:cs="Times New Roman"/>
          <w:color w:val="000000"/>
        </w:rPr>
        <w:t xml:space="preserve"> сумона Аксы-Барлык Барун-Хемчикского кожууна Республики Тыва», проектом «</w:t>
      </w:r>
      <w:r w:rsidRPr="00C0654E">
        <w:rPr>
          <w:rFonts w:ascii="Times New Roman" w:hAnsi="Times New Roman" w:cs="Times New Roman"/>
        </w:rPr>
        <w:t xml:space="preserve">Генеральный план и ПЗЗ </w:t>
      </w:r>
      <w:r w:rsidRPr="00C0654E">
        <w:rPr>
          <w:rFonts w:ascii="Times New Roman" w:eastAsia="Times New Roman" w:hAnsi="Times New Roman" w:cs="Times New Roman"/>
          <w:color w:val="000000"/>
        </w:rPr>
        <w:t xml:space="preserve">сумона Хонделен Барун-Хемчикского кожууна Республики Тыва», проектом «Генеральный план сумона Эрги-Барлык Барун-Хемчикского кожууна Республики Тыва», проектом «Генеральный план </w:t>
      </w:r>
      <w:r w:rsidRPr="00C0654E">
        <w:rPr>
          <w:rFonts w:ascii="Times New Roman" w:hAnsi="Times New Roman" w:cs="Times New Roman"/>
        </w:rPr>
        <w:t xml:space="preserve">и ПЗЗ </w:t>
      </w:r>
      <w:r w:rsidRPr="00C0654E">
        <w:rPr>
          <w:rFonts w:ascii="Times New Roman" w:eastAsia="Times New Roman" w:hAnsi="Times New Roman" w:cs="Times New Roman"/>
          <w:color w:val="000000"/>
        </w:rPr>
        <w:t xml:space="preserve">сумона Шекпээр Барун-Хемчикского кожууна Республики Тыва» и проектом «Генеральный план </w:t>
      </w:r>
      <w:r w:rsidRPr="00C0654E">
        <w:rPr>
          <w:rFonts w:ascii="Times New Roman" w:hAnsi="Times New Roman" w:cs="Times New Roman"/>
        </w:rPr>
        <w:t xml:space="preserve">и ПЗЗ </w:t>
      </w:r>
      <w:r w:rsidRPr="00C0654E">
        <w:rPr>
          <w:rFonts w:ascii="Times New Roman" w:eastAsia="Times New Roman" w:hAnsi="Times New Roman" w:cs="Times New Roman"/>
          <w:color w:val="000000"/>
        </w:rPr>
        <w:t xml:space="preserve">сумона Барлык Барун-Хемчикского кожууна Республики Тыва»представлен в таблице </w:t>
      </w:r>
      <w:r w:rsidRPr="00C0654E">
        <w:rPr>
          <w:rFonts w:ascii="Times New Roman" w:hAnsi="Times New Roman" w:cs="Times New Roman"/>
        </w:rPr>
        <w:t>2.13.9.</w:t>
      </w:r>
    </w:p>
    <w:p w:rsidR="00C0654E" w:rsidRPr="00C0654E" w:rsidRDefault="00C0654E" w:rsidP="00C0654E">
      <w:pPr>
        <w:spacing w:line="240" w:lineRule="auto"/>
        <w:rPr>
          <w:rFonts w:ascii="Times New Roman" w:hAnsi="Times New Roman" w:cs="Times New Roman"/>
          <w:sz w:val="24"/>
          <w:szCs w:val="24"/>
        </w:rPr>
      </w:pPr>
      <w:r w:rsidRPr="00C0654E">
        <w:rPr>
          <w:rFonts w:ascii="Times New Roman" w:hAnsi="Times New Roman" w:cs="Times New Roman"/>
          <w:sz w:val="24"/>
          <w:szCs w:val="24"/>
        </w:rPr>
        <w:t>Таблица 2.13.9 - Перечень планируемых объектов культурно-досугового назначения</w:t>
      </w:r>
    </w:p>
    <w:tbl>
      <w:tblPr>
        <w:tblW w:w="106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2003"/>
        <w:gridCol w:w="1984"/>
        <w:gridCol w:w="2155"/>
        <w:gridCol w:w="1247"/>
        <w:gridCol w:w="1276"/>
        <w:gridCol w:w="1276"/>
      </w:tblGrid>
      <w:tr w:rsidR="00F45BAE" w:rsidRPr="00C0654E" w:rsidTr="00F45BAE">
        <w:trPr>
          <w:trHeight w:val="570"/>
          <w:tblHeader/>
        </w:trPr>
        <w:tc>
          <w:tcPr>
            <w:tcW w:w="662" w:type="dxa"/>
            <w:shd w:val="clear" w:color="auto" w:fill="auto"/>
            <w:vAlign w:val="center"/>
          </w:tcPr>
          <w:p w:rsidR="00F45BAE" w:rsidRPr="00C0654E" w:rsidRDefault="00F45BAE" w:rsidP="00C0654E">
            <w:pPr>
              <w:pStyle w:val="af2"/>
              <w:ind w:right="142"/>
              <w:jc w:val="center"/>
              <w:rPr>
                <w:rFonts w:ascii="Times New Roman" w:hAnsi="Times New Roman"/>
                <w:b/>
                <w:sz w:val="24"/>
                <w:szCs w:val="24"/>
              </w:rPr>
            </w:pPr>
            <w:r w:rsidRPr="00C0654E">
              <w:rPr>
                <w:rFonts w:ascii="Times New Roman" w:hAnsi="Times New Roman"/>
                <w:b/>
                <w:sz w:val="24"/>
                <w:szCs w:val="24"/>
              </w:rPr>
              <w:t>№ п/п</w:t>
            </w:r>
          </w:p>
        </w:tc>
        <w:tc>
          <w:tcPr>
            <w:tcW w:w="2003" w:type="dxa"/>
            <w:shd w:val="clear" w:color="auto" w:fill="auto"/>
            <w:vAlign w:val="center"/>
          </w:tcPr>
          <w:p w:rsidR="00F45BAE" w:rsidRPr="00C0654E" w:rsidRDefault="00F45BAE" w:rsidP="00C0654E">
            <w:pPr>
              <w:pStyle w:val="af2"/>
              <w:ind w:right="142"/>
              <w:jc w:val="center"/>
              <w:rPr>
                <w:rFonts w:ascii="Times New Roman" w:hAnsi="Times New Roman"/>
                <w:b/>
                <w:sz w:val="24"/>
                <w:szCs w:val="24"/>
              </w:rPr>
            </w:pPr>
            <w:r w:rsidRPr="00C0654E">
              <w:rPr>
                <w:rFonts w:ascii="Times New Roman" w:hAnsi="Times New Roman"/>
                <w:b/>
                <w:sz w:val="24"/>
                <w:szCs w:val="24"/>
              </w:rPr>
              <w:t>Местоположение</w:t>
            </w:r>
          </w:p>
        </w:tc>
        <w:tc>
          <w:tcPr>
            <w:tcW w:w="1984" w:type="dxa"/>
            <w:shd w:val="clear" w:color="auto" w:fill="auto"/>
            <w:vAlign w:val="center"/>
          </w:tcPr>
          <w:p w:rsidR="00F45BAE" w:rsidRPr="00C0654E" w:rsidRDefault="00F45BAE" w:rsidP="00C0654E">
            <w:pPr>
              <w:pStyle w:val="af2"/>
              <w:ind w:right="142"/>
              <w:jc w:val="center"/>
              <w:rPr>
                <w:rStyle w:val="9pt"/>
                <w:rFonts w:eastAsia="Calibri"/>
                <w:b/>
                <w:sz w:val="24"/>
                <w:szCs w:val="24"/>
              </w:rPr>
            </w:pPr>
            <w:r w:rsidRPr="00C0654E">
              <w:rPr>
                <w:rStyle w:val="9pt"/>
                <w:rFonts w:eastAsia="Calibri"/>
                <w:b/>
                <w:sz w:val="24"/>
                <w:szCs w:val="24"/>
              </w:rPr>
              <w:t>Мероприятие</w:t>
            </w:r>
          </w:p>
        </w:tc>
        <w:tc>
          <w:tcPr>
            <w:tcW w:w="2155" w:type="dxa"/>
            <w:shd w:val="clear" w:color="auto" w:fill="auto"/>
            <w:vAlign w:val="center"/>
          </w:tcPr>
          <w:p w:rsidR="00F45BAE" w:rsidRPr="00C0654E" w:rsidRDefault="00F45BAE" w:rsidP="00C0654E">
            <w:pPr>
              <w:pStyle w:val="af2"/>
              <w:ind w:right="142"/>
              <w:jc w:val="center"/>
              <w:rPr>
                <w:rFonts w:ascii="Times New Roman" w:hAnsi="Times New Roman"/>
                <w:b/>
                <w:sz w:val="24"/>
                <w:szCs w:val="24"/>
              </w:rPr>
            </w:pPr>
            <w:r w:rsidRPr="00C0654E">
              <w:rPr>
                <w:rStyle w:val="9pt"/>
                <w:rFonts w:eastAsia="Calibri"/>
                <w:b/>
                <w:sz w:val="24"/>
                <w:szCs w:val="24"/>
              </w:rPr>
              <w:t>Наименование учреждения</w:t>
            </w:r>
          </w:p>
        </w:tc>
        <w:tc>
          <w:tcPr>
            <w:tcW w:w="1247" w:type="dxa"/>
            <w:shd w:val="clear" w:color="auto" w:fill="auto"/>
            <w:vAlign w:val="center"/>
          </w:tcPr>
          <w:p w:rsidR="00F45BAE" w:rsidRPr="00C0654E" w:rsidRDefault="00F45BAE" w:rsidP="00C0654E">
            <w:pPr>
              <w:pStyle w:val="af2"/>
              <w:ind w:right="142"/>
              <w:jc w:val="center"/>
              <w:rPr>
                <w:rFonts w:ascii="Times New Roman" w:hAnsi="Times New Roman"/>
                <w:b/>
                <w:sz w:val="24"/>
                <w:szCs w:val="24"/>
              </w:rPr>
            </w:pPr>
            <w:r w:rsidRPr="00C0654E">
              <w:rPr>
                <w:rFonts w:ascii="Times New Roman" w:hAnsi="Times New Roman"/>
                <w:b/>
                <w:sz w:val="24"/>
                <w:szCs w:val="24"/>
              </w:rPr>
              <w:t>Мощность, мест</w:t>
            </w:r>
          </w:p>
        </w:tc>
        <w:tc>
          <w:tcPr>
            <w:tcW w:w="1276" w:type="dxa"/>
            <w:tcBorders>
              <w:right w:val="single" w:sz="4" w:space="0" w:color="auto"/>
            </w:tcBorders>
            <w:shd w:val="clear" w:color="auto" w:fill="auto"/>
            <w:vAlign w:val="center"/>
          </w:tcPr>
          <w:p w:rsidR="00F45BAE" w:rsidRPr="00C0654E" w:rsidRDefault="00F45BAE" w:rsidP="00C0654E">
            <w:pPr>
              <w:spacing w:line="240" w:lineRule="auto"/>
              <w:ind w:right="142"/>
              <w:jc w:val="center"/>
              <w:rPr>
                <w:rFonts w:ascii="Times New Roman" w:hAnsi="Times New Roman" w:cs="Times New Roman"/>
                <w:b/>
                <w:sz w:val="24"/>
                <w:szCs w:val="24"/>
              </w:rPr>
            </w:pPr>
            <w:r w:rsidRPr="00C0654E">
              <w:rPr>
                <w:rFonts w:ascii="Times New Roman" w:eastAsia="Times New Roman" w:hAnsi="Times New Roman" w:cs="Times New Roman"/>
                <w:b/>
                <w:color w:val="000000"/>
                <w:sz w:val="24"/>
                <w:szCs w:val="24"/>
              </w:rPr>
              <w:t>Срок реализации</w:t>
            </w:r>
          </w:p>
        </w:tc>
        <w:tc>
          <w:tcPr>
            <w:tcW w:w="1276" w:type="dxa"/>
            <w:tcBorders>
              <w:right w:val="single" w:sz="4" w:space="0" w:color="auto"/>
            </w:tcBorders>
          </w:tcPr>
          <w:p w:rsidR="00F45BAE" w:rsidRPr="00C0654E" w:rsidRDefault="00F45BAE" w:rsidP="00C0654E">
            <w:pPr>
              <w:spacing w:line="240" w:lineRule="auto"/>
              <w:ind w:right="14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Количество новых рабочих планируемых мест</w:t>
            </w:r>
          </w:p>
        </w:tc>
      </w:tr>
      <w:tr w:rsidR="00F45BAE" w:rsidRPr="00C0654E" w:rsidTr="00F45BAE">
        <w:trPr>
          <w:trHeight w:val="432"/>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t>1</w:t>
            </w:r>
          </w:p>
        </w:tc>
        <w:tc>
          <w:tcPr>
            <w:tcW w:w="2003" w:type="dxa"/>
            <w:shd w:val="clear" w:color="auto" w:fill="auto"/>
            <w:vAlign w:val="center"/>
          </w:tcPr>
          <w:p w:rsidR="00F45BAE" w:rsidRPr="00C0654E" w:rsidRDefault="00F45BAE" w:rsidP="00C0654E">
            <w:pPr>
              <w:spacing w:line="240" w:lineRule="auto"/>
              <w:ind w:right="142"/>
              <w:rPr>
                <w:rFonts w:ascii="Times New Roman" w:hAnsi="Times New Roman" w:cs="Times New Roman"/>
                <w:i/>
                <w:sz w:val="24"/>
                <w:szCs w:val="24"/>
              </w:rPr>
            </w:pPr>
            <w:r w:rsidRPr="00C0654E">
              <w:rPr>
                <w:rFonts w:ascii="Times New Roman" w:eastAsia="Times New Roman" w:hAnsi="Times New Roman" w:cs="Times New Roman"/>
                <w:sz w:val="24"/>
                <w:szCs w:val="24"/>
              </w:rPr>
              <w:t>сумон Кызыл-Мажалыкский</w:t>
            </w: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Реконструкция</w:t>
            </w:r>
          </w:p>
        </w:tc>
        <w:tc>
          <w:tcPr>
            <w:tcW w:w="2155"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Библиотека</w:t>
            </w:r>
          </w:p>
        </w:tc>
        <w:tc>
          <w:tcPr>
            <w:tcW w:w="1247"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276" w:type="dxa"/>
            <w:tcBorders>
              <w:right w:val="single" w:sz="4" w:space="0" w:color="auto"/>
            </w:tcBorders>
            <w:shd w:val="clear" w:color="auto" w:fill="auto"/>
            <w:vAlign w:val="center"/>
          </w:tcPr>
          <w:p w:rsidR="00F45BAE" w:rsidRPr="00C0654E" w:rsidRDefault="00F45BAE" w:rsidP="00C0654E">
            <w:pPr>
              <w:spacing w:line="240" w:lineRule="auto"/>
              <w:ind w:right="142"/>
              <w:rPr>
                <w:rFonts w:ascii="Times New Roman" w:hAnsi="Times New Roman" w:cs="Times New Roman"/>
                <w:sz w:val="24"/>
                <w:szCs w:val="24"/>
              </w:rPr>
            </w:pPr>
            <w:r w:rsidRPr="00C0654E">
              <w:rPr>
                <w:rFonts w:ascii="Times New Roman" w:hAnsi="Times New Roman" w:cs="Times New Roman"/>
                <w:sz w:val="24"/>
                <w:szCs w:val="24"/>
              </w:rPr>
              <w:t>1 очередь</w:t>
            </w:r>
          </w:p>
        </w:tc>
        <w:tc>
          <w:tcPr>
            <w:tcW w:w="1276" w:type="dxa"/>
            <w:tcBorders>
              <w:right w:val="single" w:sz="4" w:space="0" w:color="auto"/>
            </w:tcBorders>
          </w:tcPr>
          <w:p w:rsidR="00F45BAE" w:rsidRPr="00C0654E" w:rsidRDefault="00F45BAE" w:rsidP="00C0654E">
            <w:pPr>
              <w:spacing w:line="240" w:lineRule="auto"/>
              <w:ind w:right="142"/>
              <w:rPr>
                <w:rFonts w:ascii="Times New Roman" w:hAnsi="Times New Roman" w:cs="Times New Roman"/>
                <w:sz w:val="24"/>
                <w:szCs w:val="24"/>
              </w:rPr>
            </w:pPr>
            <w:r>
              <w:rPr>
                <w:rFonts w:ascii="Times New Roman" w:hAnsi="Times New Roman" w:cs="Times New Roman"/>
                <w:sz w:val="24"/>
                <w:szCs w:val="24"/>
              </w:rPr>
              <w:t>-</w:t>
            </w:r>
          </w:p>
        </w:tc>
      </w:tr>
      <w:tr w:rsidR="00F45BAE" w:rsidRPr="00C0654E" w:rsidTr="00F45BAE">
        <w:trPr>
          <w:trHeight w:val="240"/>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t>2</w:t>
            </w:r>
          </w:p>
        </w:tc>
        <w:tc>
          <w:tcPr>
            <w:tcW w:w="2003"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Барлыкский</w:t>
            </w:r>
          </w:p>
          <w:p w:rsidR="00F45BAE" w:rsidRPr="00C0654E" w:rsidRDefault="00F45BAE" w:rsidP="00C0654E">
            <w:pPr>
              <w:spacing w:line="240" w:lineRule="auto"/>
              <w:ind w:right="142"/>
              <w:rPr>
                <w:rFonts w:ascii="Times New Roman" w:eastAsia="Times New Roman" w:hAnsi="Times New Roman" w:cs="Times New Roman"/>
                <w:sz w:val="24"/>
                <w:szCs w:val="24"/>
              </w:rPr>
            </w:pP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Реконструкция</w:t>
            </w:r>
          </w:p>
        </w:tc>
        <w:tc>
          <w:tcPr>
            <w:tcW w:w="2155" w:type="dxa"/>
            <w:tcBorders>
              <w:bottom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Дом культуры</w:t>
            </w:r>
          </w:p>
        </w:tc>
        <w:tc>
          <w:tcPr>
            <w:tcW w:w="1247" w:type="dxa"/>
            <w:tcBorders>
              <w:bottom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250</w:t>
            </w:r>
          </w:p>
        </w:tc>
        <w:tc>
          <w:tcPr>
            <w:tcW w:w="1276" w:type="dxa"/>
            <w:tcBorders>
              <w:bottom w:val="single" w:sz="4" w:space="0" w:color="auto"/>
              <w:right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Расчетный срок</w:t>
            </w:r>
          </w:p>
        </w:tc>
        <w:tc>
          <w:tcPr>
            <w:tcW w:w="1276" w:type="dxa"/>
            <w:tcBorders>
              <w:bottom w:val="single" w:sz="4" w:space="0" w:color="auto"/>
              <w:right w:val="single" w:sz="4" w:space="0" w:color="auto"/>
            </w:tcBorders>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45BAE" w:rsidRPr="00C0654E" w:rsidTr="00F45BAE">
        <w:trPr>
          <w:trHeight w:val="276"/>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t>3</w:t>
            </w:r>
          </w:p>
        </w:tc>
        <w:tc>
          <w:tcPr>
            <w:tcW w:w="2003"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Шекпээрский</w:t>
            </w: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Реконструкция</w:t>
            </w:r>
          </w:p>
        </w:tc>
        <w:tc>
          <w:tcPr>
            <w:tcW w:w="2155"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Дом культуры</w:t>
            </w:r>
          </w:p>
        </w:tc>
        <w:tc>
          <w:tcPr>
            <w:tcW w:w="1247"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276" w:type="dxa"/>
            <w:tcBorders>
              <w:right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Расчетный срок</w:t>
            </w:r>
          </w:p>
        </w:tc>
        <w:tc>
          <w:tcPr>
            <w:tcW w:w="1276" w:type="dxa"/>
            <w:tcBorders>
              <w:right w:val="single" w:sz="4" w:space="0" w:color="auto"/>
            </w:tcBorders>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45BAE" w:rsidRPr="00C0654E" w:rsidTr="00F45BAE">
        <w:trPr>
          <w:trHeight w:val="285"/>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t>4</w:t>
            </w:r>
          </w:p>
        </w:tc>
        <w:tc>
          <w:tcPr>
            <w:tcW w:w="2003"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сумон Эрги-Барлыкский</w:t>
            </w: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Реконструкция</w:t>
            </w:r>
          </w:p>
        </w:tc>
        <w:tc>
          <w:tcPr>
            <w:tcW w:w="2155" w:type="dxa"/>
            <w:tcBorders>
              <w:bottom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Дом культуры</w:t>
            </w:r>
          </w:p>
        </w:tc>
        <w:tc>
          <w:tcPr>
            <w:tcW w:w="1247" w:type="dxa"/>
            <w:tcBorders>
              <w:bottom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276" w:type="dxa"/>
            <w:tcBorders>
              <w:bottom w:val="single" w:sz="4" w:space="0" w:color="auto"/>
              <w:right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Расчетный срок</w:t>
            </w:r>
          </w:p>
        </w:tc>
        <w:tc>
          <w:tcPr>
            <w:tcW w:w="1276" w:type="dxa"/>
            <w:tcBorders>
              <w:bottom w:val="single" w:sz="4" w:space="0" w:color="auto"/>
              <w:right w:val="single" w:sz="4" w:space="0" w:color="auto"/>
            </w:tcBorders>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F45BAE" w:rsidRPr="00C0654E" w:rsidTr="00F45BAE">
        <w:trPr>
          <w:trHeight w:val="263"/>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t>5</w:t>
            </w:r>
          </w:p>
        </w:tc>
        <w:tc>
          <w:tcPr>
            <w:tcW w:w="2003"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сумон Аксы-Барлыкский</w:t>
            </w: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Строительство</w:t>
            </w:r>
          </w:p>
        </w:tc>
        <w:tc>
          <w:tcPr>
            <w:tcW w:w="2155"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Культурно развлекательный центр со зрительным залом</w:t>
            </w:r>
          </w:p>
        </w:tc>
        <w:tc>
          <w:tcPr>
            <w:tcW w:w="1247"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250</w:t>
            </w:r>
          </w:p>
        </w:tc>
        <w:tc>
          <w:tcPr>
            <w:tcW w:w="1276" w:type="dxa"/>
            <w:tcBorders>
              <w:right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hAnsi="Times New Roman" w:cs="Times New Roman"/>
                <w:sz w:val="24"/>
                <w:szCs w:val="24"/>
              </w:rPr>
              <w:t>1 очередь</w:t>
            </w:r>
          </w:p>
        </w:tc>
        <w:tc>
          <w:tcPr>
            <w:tcW w:w="1276" w:type="dxa"/>
            <w:tcBorders>
              <w:right w:val="single" w:sz="4" w:space="0" w:color="auto"/>
            </w:tcBorders>
          </w:tcPr>
          <w:p w:rsidR="00F45BAE" w:rsidRPr="00C0654E" w:rsidRDefault="00F45BAE" w:rsidP="00C0654E">
            <w:pPr>
              <w:spacing w:line="240" w:lineRule="auto"/>
              <w:ind w:right="142"/>
              <w:rPr>
                <w:rFonts w:ascii="Times New Roman" w:hAnsi="Times New Roman" w:cs="Times New Roman"/>
                <w:sz w:val="24"/>
                <w:szCs w:val="24"/>
              </w:rPr>
            </w:pPr>
            <w:r>
              <w:rPr>
                <w:rFonts w:ascii="Times New Roman" w:hAnsi="Times New Roman" w:cs="Times New Roman"/>
                <w:sz w:val="24"/>
                <w:szCs w:val="24"/>
              </w:rPr>
              <w:t>8</w:t>
            </w:r>
          </w:p>
        </w:tc>
      </w:tr>
      <w:tr w:rsidR="00F45BAE" w:rsidRPr="00C0654E" w:rsidTr="00F45BAE">
        <w:trPr>
          <w:trHeight w:val="150"/>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t>6</w:t>
            </w:r>
          </w:p>
        </w:tc>
        <w:tc>
          <w:tcPr>
            <w:tcW w:w="2003" w:type="dxa"/>
            <w:shd w:val="clear" w:color="auto" w:fill="auto"/>
            <w:vAlign w:val="center"/>
          </w:tcPr>
          <w:p w:rsidR="00F45BAE" w:rsidRPr="00C0654E" w:rsidRDefault="00F45BAE" w:rsidP="00F45BA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 xml:space="preserve">сумон </w:t>
            </w:r>
            <w:r>
              <w:rPr>
                <w:rFonts w:ascii="Times New Roman" w:eastAsia="Times New Roman" w:hAnsi="Times New Roman" w:cs="Times New Roman"/>
                <w:color w:val="000000"/>
                <w:sz w:val="24"/>
                <w:szCs w:val="24"/>
              </w:rPr>
              <w:t>Бижиктиг-</w:t>
            </w:r>
            <w:r>
              <w:rPr>
                <w:rFonts w:ascii="Times New Roman" w:eastAsia="Times New Roman" w:hAnsi="Times New Roman" w:cs="Times New Roman"/>
                <w:color w:val="000000"/>
                <w:sz w:val="24"/>
                <w:szCs w:val="24"/>
              </w:rPr>
              <w:lastRenderedPageBreak/>
              <w:t>Хаинский</w:t>
            </w: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lastRenderedPageBreak/>
              <w:t>Строительство</w:t>
            </w:r>
          </w:p>
        </w:tc>
        <w:tc>
          <w:tcPr>
            <w:tcW w:w="2155" w:type="dxa"/>
            <w:tcBorders>
              <w:bottom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 xml:space="preserve">Культурно развлекательный центр со </w:t>
            </w:r>
            <w:r w:rsidRPr="00C0654E">
              <w:rPr>
                <w:rFonts w:ascii="Times New Roman" w:eastAsia="Times New Roman" w:hAnsi="Times New Roman" w:cs="Times New Roman"/>
                <w:color w:val="000000"/>
                <w:sz w:val="24"/>
                <w:szCs w:val="24"/>
              </w:rPr>
              <w:lastRenderedPageBreak/>
              <w:t>зрительным залом</w:t>
            </w:r>
          </w:p>
        </w:tc>
        <w:tc>
          <w:tcPr>
            <w:tcW w:w="1247" w:type="dxa"/>
            <w:tcBorders>
              <w:bottom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lastRenderedPageBreak/>
              <w:t>180</w:t>
            </w:r>
          </w:p>
        </w:tc>
        <w:tc>
          <w:tcPr>
            <w:tcW w:w="1276" w:type="dxa"/>
            <w:tcBorders>
              <w:bottom w:val="single" w:sz="4" w:space="0" w:color="auto"/>
              <w:right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hAnsi="Times New Roman" w:cs="Times New Roman"/>
                <w:sz w:val="24"/>
                <w:szCs w:val="24"/>
              </w:rPr>
              <w:t>1 очередь</w:t>
            </w:r>
          </w:p>
        </w:tc>
        <w:tc>
          <w:tcPr>
            <w:tcW w:w="1276" w:type="dxa"/>
            <w:tcBorders>
              <w:bottom w:val="single" w:sz="4" w:space="0" w:color="auto"/>
              <w:right w:val="single" w:sz="4" w:space="0" w:color="auto"/>
            </w:tcBorders>
          </w:tcPr>
          <w:p w:rsidR="00F45BAE" w:rsidRPr="00C0654E" w:rsidRDefault="00F45BAE" w:rsidP="00C0654E">
            <w:pPr>
              <w:spacing w:line="240" w:lineRule="auto"/>
              <w:ind w:right="142"/>
              <w:rPr>
                <w:rFonts w:ascii="Times New Roman" w:hAnsi="Times New Roman" w:cs="Times New Roman"/>
                <w:sz w:val="24"/>
                <w:szCs w:val="24"/>
              </w:rPr>
            </w:pPr>
            <w:r>
              <w:rPr>
                <w:rFonts w:ascii="Times New Roman" w:hAnsi="Times New Roman" w:cs="Times New Roman"/>
                <w:sz w:val="24"/>
                <w:szCs w:val="24"/>
              </w:rPr>
              <w:t>8</w:t>
            </w:r>
          </w:p>
        </w:tc>
      </w:tr>
      <w:tr w:rsidR="00F45BAE" w:rsidRPr="00C0654E" w:rsidTr="00F45BAE">
        <w:trPr>
          <w:trHeight w:val="275"/>
        </w:trPr>
        <w:tc>
          <w:tcPr>
            <w:tcW w:w="662" w:type="dxa"/>
            <w:shd w:val="clear" w:color="auto" w:fill="auto"/>
            <w:vAlign w:val="center"/>
          </w:tcPr>
          <w:p w:rsidR="00F45BAE" w:rsidRPr="00C0654E" w:rsidRDefault="00F45BAE" w:rsidP="00C0654E">
            <w:pPr>
              <w:pStyle w:val="af2"/>
              <w:ind w:right="142"/>
              <w:rPr>
                <w:rFonts w:ascii="Times New Roman" w:hAnsi="Times New Roman"/>
                <w:sz w:val="24"/>
                <w:szCs w:val="24"/>
              </w:rPr>
            </w:pPr>
            <w:r w:rsidRPr="00C0654E">
              <w:rPr>
                <w:rFonts w:ascii="Times New Roman" w:hAnsi="Times New Roman"/>
                <w:sz w:val="24"/>
                <w:szCs w:val="24"/>
              </w:rPr>
              <w:lastRenderedPageBreak/>
              <w:t>8</w:t>
            </w:r>
          </w:p>
        </w:tc>
        <w:tc>
          <w:tcPr>
            <w:tcW w:w="2003"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Сумон Хонделенский</w:t>
            </w:r>
          </w:p>
        </w:tc>
        <w:tc>
          <w:tcPr>
            <w:tcW w:w="1984" w:type="dxa"/>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Реконструкция</w:t>
            </w:r>
          </w:p>
        </w:tc>
        <w:tc>
          <w:tcPr>
            <w:tcW w:w="2155" w:type="dxa"/>
            <w:tcBorders>
              <w:top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Дом культуры</w:t>
            </w:r>
          </w:p>
        </w:tc>
        <w:tc>
          <w:tcPr>
            <w:tcW w:w="1247" w:type="dxa"/>
            <w:tcBorders>
              <w:top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275</w:t>
            </w:r>
          </w:p>
        </w:tc>
        <w:tc>
          <w:tcPr>
            <w:tcW w:w="1276" w:type="dxa"/>
            <w:tcBorders>
              <w:top w:val="single" w:sz="4" w:space="0" w:color="auto"/>
              <w:right w:val="single" w:sz="4" w:space="0" w:color="auto"/>
            </w:tcBorders>
            <w:shd w:val="clear" w:color="auto" w:fill="auto"/>
            <w:vAlign w:val="center"/>
          </w:tcPr>
          <w:p w:rsidR="00F45BAE" w:rsidRPr="00C0654E" w:rsidRDefault="00F45BAE" w:rsidP="00C0654E">
            <w:pPr>
              <w:spacing w:line="240" w:lineRule="auto"/>
              <w:ind w:right="142"/>
              <w:rPr>
                <w:rFonts w:ascii="Times New Roman" w:eastAsia="Times New Roman" w:hAnsi="Times New Roman" w:cs="Times New Roman"/>
                <w:color w:val="000000"/>
                <w:sz w:val="24"/>
                <w:szCs w:val="24"/>
              </w:rPr>
            </w:pPr>
            <w:r w:rsidRPr="00C0654E">
              <w:rPr>
                <w:rFonts w:ascii="Times New Roman" w:hAnsi="Times New Roman" w:cs="Times New Roman"/>
                <w:sz w:val="24"/>
                <w:szCs w:val="24"/>
              </w:rPr>
              <w:t>1 очередь</w:t>
            </w:r>
          </w:p>
        </w:tc>
        <w:tc>
          <w:tcPr>
            <w:tcW w:w="1276" w:type="dxa"/>
            <w:tcBorders>
              <w:top w:val="single" w:sz="4" w:space="0" w:color="auto"/>
              <w:right w:val="single" w:sz="4" w:space="0" w:color="auto"/>
            </w:tcBorders>
          </w:tcPr>
          <w:p w:rsidR="00F45BAE" w:rsidRPr="00C0654E" w:rsidRDefault="00F45BAE" w:rsidP="00C0654E">
            <w:pPr>
              <w:spacing w:line="240" w:lineRule="auto"/>
              <w:ind w:right="142"/>
              <w:rPr>
                <w:rFonts w:ascii="Times New Roman" w:hAnsi="Times New Roman" w:cs="Times New Roman"/>
                <w:sz w:val="24"/>
                <w:szCs w:val="24"/>
              </w:rPr>
            </w:pPr>
            <w:r>
              <w:rPr>
                <w:rFonts w:ascii="Times New Roman" w:hAnsi="Times New Roman" w:cs="Times New Roman"/>
                <w:sz w:val="24"/>
                <w:szCs w:val="24"/>
              </w:rPr>
              <w:t>-</w:t>
            </w:r>
          </w:p>
        </w:tc>
      </w:tr>
    </w:tbl>
    <w:p w:rsidR="00C0654E" w:rsidRPr="00C0654E" w:rsidRDefault="00C0654E" w:rsidP="00C0654E">
      <w:pPr>
        <w:ind w:right="142" w:firstLine="709"/>
        <w:rPr>
          <w:rFonts w:ascii="Times New Roman" w:hAnsi="Times New Roman" w:cs="Times New Roman"/>
          <w:sz w:val="24"/>
          <w:szCs w:val="24"/>
        </w:rPr>
      </w:pPr>
      <w:r w:rsidRPr="00C0654E">
        <w:rPr>
          <w:rFonts w:ascii="Times New Roman" w:hAnsi="Times New Roman" w:cs="Times New Roman"/>
          <w:sz w:val="24"/>
          <w:szCs w:val="24"/>
        </w:rPr>
        <w:t xml:space="preserve">Завершено Строительство культурно-развлекательного центра со зрительным залом на 250 меств с. Дон-Терезин. </w:t>
      </w:r>
    </w:p>
    <w:p w:rsidR="00E960BB" w:rsidRDefault="00191A2B" w:rsidP="00AA5CD8">
      <w:pPr>
        <w:spacing w:after="0"/>
        <w:ind w:firstLine="708"/>
        <w:jc w:val="both"/>
        <w:rPr>
          <w:rFonts w:ascii="Times New Roman" w:hAnsi="Times New Roman" w:cs="Times New Roman"/>
          <w:sz w:val="24"/>
          <w:szCs w:val="24"/>
        </w:rPr>
      </w:pPr>
      <w:r w:rsidRPr="00191A2B">
        <w:rPr>
          <w:rFonts w:ascii="Times New Roman" w:hAnsi="Times New Roman" w:cs="Times New Roman"/>
          <w:b/>
          <w:noProof/>
          <w:sz w:val="24"/>
          <w:szCs w:val="24"/>
        </w:rPr>
        <w:pict>
          <v:shape id="_x0000_s1047" type="#_x0000_t202" style="position:absolute;left:0;text-align:left;margin-left:0;margin-top:19.35pt;width:502.5pt;height:21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2NCZwIAAMsEAAAOAAAAZHJzL2Uyb0RvYy54bWysVEtu2zAQ3RfoHQjuG9mqLduC5SBNmqJA&#10;+gHSHoCmKIsoyVFJ2lK6y75X6B266KK7XsG5UYeU7TjNLqgWBDlDvnkzb0bz004rshHWSTAFHZ4M&#10;KBGGQynNqqCfP12+mFLiPDMlU2BEQW+Eo6eL58/mbZOLFGpQpbAEQYzL26agtfdNniSO10IzdwKN&#10;MOiswGrm8WhXSWlZi+haJelgkCUt2LKxwIVzaL3onXQR8atKcP+hqpzwRBUUufm42rguw5os5ixf&#10;WdbUku9osCew0EwaDHqAumCekbWVj6C05BYcVP6Eg06gqiQXMQfMZjj4J5vrmjUi5oLFcc2hTO7/&#10;wfL3m4+WyLKg6XRGiWEaRdr+2P7c/tr+2f6+u737TtJQpbZxOV6+bvC6715Bh2rHjF1zBfyLIwbO&#10;a2ZW4sxaaGvBSmQ5DC+To6c9jgsgy/YdlBiMrT1EoK6yOpQQi0IQHdW6OSgkOk84GrOX0+FkjC6O&#10;vjTLJoMoYcLy/evGOv9GgCZhU1CLHRDR2ebK+cCG5fsrIZgDJctLqVQ82NXyXFmyYdgtl5NZNsri&#10;W7XWyLU3jwb49W2DZmyu3pztzYjvepgY6wG+MqQt6GycjvvKPYgdOl4cojPOhfFPC79HekxAS4/T&#10;pqQu6DQQ3iUS1HptyjgLnknV7zETZXbyBcV67Xy37Pp+ieIGbZdQ3qCgFvrpwr8Bbmqw3yhpcbIK&#10;6r6umRWUqLcGm2I2HI3CKMbDaDxJ8WCPPctjDzMcoQrqKem35z6Ob9DLwBk2TyWjrvdMdpxxYmIF&#10;dtMdRvL4HG/d/4MWfwEAAP//AwBQSwMEFAAGAAgAAAAhADNDAuHcAAAABwEAAA8AAABkcnMvZG93&#10;bnJldi54bWxMj8FOwzAQRO9I/IO1SNyoXSpoFOJULVJvXEhbIW5OvE2ixOsodtrw92xPcJyd1cyb&#10;bDO7XlxwDK0nDcuFAoFUedtSreF42D8lIEI0ZE3vCTX8YIBNfn+XmdT6K33ipYi14BAKqdHQxDik&#10;UoaqQWfCwg9I7J396ExkOdbSjubK4a6Xz0q9Smda4obGDPjeYNUVk+Per2lVnZrD9+5jWy59sev2&#10;52On9ePDvH0DEXGOf89ww2d0yJmp9BPZIHoNPCRqWCVrEDdXqRe+lBoStQaZZ/I/f/4LAAD//wMA&#10;UEsBAi0AFAAGAAgAAAAhALaDOJL+AAAA4QEAABMAAAAAAAAAAAAAAAAAAAAAAFtDb250ZW50X1R5&#10;cGVzXS54bWxQSwECLQAUAAYACAAAACEAOP0h/9YAAACUAQAACwAAAAAAAAAAAAAAAAAvAQAAX3Jl&#10;bHMvLnJlbHNQSwECLQAUAAYACAAAACEAhe9jQmcCAADLBAAADgAAAAAAAAAAAAAAAAAuAgAAZHJz&#10;L2Uyb0RvYy54bWxQSwECLQAUAAYACAAAACEAM0MC4dwAAAAHAQAADwAAAAAAAAAAAAAAAADBBAAA&#10;ZHJzL2Rvd25yZXYueG1sUEsFBgAAAAAEAAQA8wAAAMoFAAAAAA==&#10;" fillcolor="#fcd5b5" strokecolor="#fbd4b4 [1305]">
            <v:textbox>
              <w:txbxContent>
                <w:p w:rsidR="00B7446E" w:rsidRPr="00E20EA1" w:rsidRDefault="00B7446E" w:rsidP="005C4409">
                  <w:pPr>
                    <w:spacing w:after="0"/>
                    <w:rPr>
                      <w:rFonts w:ascii="Times New Roman" w:hAnsi="Times New Roman" w:cs="Times New Roman"/>
                      <w:b/>
                      <w:sz w:val="24"/>
                      <w:szCs w:val="24"/>
                    </w:rPr>
                  </w:pPr>
                  <w:r>
                    <w:rPr>
                      <w:rFonts w:ascii="Times New Roman" w:hAnsi="Times New Roman" w:cs="Times New Roman"/>
                      <w:b/>
                      <w:sz w:val="24"/>
                      <w:szCs w:val="24"/>
                    </w:rPr>
                    <w:t xml:space="preserve">3.6. АНАЛИЗ ТУРИЗМА </w:t>
                  </w:r>
                </w:p>
                <w:p w:rsidR="00B7446E" w:rsidRDefault="00B7446E" w:rsidP="002A5C9A"/>
              </w:txbxContent>
            </v:textbox>
            <w10:wrap type="square"/>
          </v:shape>
        </w:pict>
      </w:r>
    </w:p>
    <w:p w:rsidR="00E960BB" w:rsidRPr="00EB27F3" w:rsidRDefault="00E960BB" w:rsidP="00E960BB">
      <w:pPr>
        <w:shd w:val="clear" w:color="auto" w:fill="FFFFFF"/>
        <w:autoSpaceDE w:val="0"/>
        <w:autoSpaceDN w:val="0"/>
        <w:adjustRightInd w:val="0"/>
        <w:ind w:right="140"/>
        <w:rPr>
          <w:rFonts w:ascii="Times New Roman" w:eastAsia="Times New Roman" w:hAnsi="Times New Roman" w:cs="Times New Roman"/>
          <w:b/>
          <w:color w:val="000000"/>
          <w:sz w:val="24"/>
          <w:szCs w:val="24"/>
        </w:rPr>
      </w:pPr>
      <w:r w:rsidRPr="00EB27F3">
        <w:rPr>
          <w:rFonts w:ascii="Times New Roman" w:eastAsia="Times New Roman" w:hAnsi="Times New Roman" w:cs="Times New Roman"/>
          <w:b/>
          <w:color w:val="000000"/>
          <w:sz w:val="24"/>
          <w:szCs w:val="24"/>
        </w:rPr>
        <w:t>Современное состояние. Проблемы развития</w:t>
      </w:r>
    </w:p>
    <w:p w:rsidR="00E960BB" w:rsidRPr="00EB27F3" w:rsidRDefault="00E960BB" w:rsidP="00E960BB">
      <w:pPr>
        <w:pStyle w:val="aa"/>
        <w:spacing w:after="0"/>
        <w:ind w:right="140" w:firstLine="709"/>
        <w:jc w:val="both"/>
        <w:rPr>
          <w:color w:val="000000"/>
        </w:rPr>
      </w:pPr>
      <w:r w:rsidRPr="00EB27F3">
        <w:rPr>
          <w:color w:val="000000"/>
        </w:rPr>
        <w:t>Приоритетные направления развития туризма - этнокультурный и экологический туризм.</w:t>
      </w:r>
    </w:p>
    <w:p w:rsidR="00E960BB" w:rsidRPr="00EB27F3" w:rsidRDefault="00E960BB" w:rsidP="00E960BB">
      <w:pPr>
        <w:shd w:val="clear" w:color="auto" w:fill="FFFFFF"/>
        <w:autoSpaceDE w:val="0"/>
        <w:autoSpaceDN w:val="0"/>
        <w:adjustRightInd w:val="0"/>
        <w:spacing w:line="240" w:lineRule="auto"/>
        <w:ind w:right="140" w:firstLine="709"/>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 xml:space="preserve">Туристские ресурсы кожууна: </w:t>
      </w:r>
      <w:r w:rsidRPr="00EB27F3">
        <w:rPr>
          <w:rFonts w:ascii="Times New Roman" w:eastAsia="Times New Roman" w:hAnsi="Times New Roman" w:cs="Times New Roman"/>
          <w:bCs/>
          <w:color w:val="000000"/>
          <w:sz w:val="24"/>
          <w:szCs w:val="24"/>
        </w:rPr>
        <w:t>«Уттуг-Хая»</w:t>
      </w:r>
      <w:r w:rsidRPr="00EB27F3">
        <w:rPr>
          <w:rFonts w:ascii="Times New Roman" w:eastAsia="Times New Roman" w:hAnsi="Times New Roman" w:cs="Times New Roman"/>
          <w:color w:val="000000"/>
          <w:sz w:val="24"/>
          <w:szCs w:val="24"/>
        </w:rPr>
        <w:t xml:space="preserve"> - люди, которые прошли сквозь гору получают благополучие, счастье, желания таких людей сбываются в кратчайшие сроки; </w:t>
      </w:r>
      <w:r w:rsidRPr="00EB27F3">
        <w:rPr>
          <w:rFonts w:ascii="Times New Roman" w:eastAsia="Times New Roman" w:hAnsi="Times New Roman" w:cs="Times New Roman"/>
          <w:bCs/>
          <w:color w:val="000000"/>
          <w:sz w:val="24"/>
          <w:szCs w:val="24"/>
        </w:rPr>
        <w:t>«Бижиктиг-Хая»</w:t>
      </w:r>
      <w:r w:rsidRPr="00EB27F3">
        <w:rPr>
          <w:rFonts w:ascii="Times New Roman" w:eastAsia="Times New Roman" w:hAnsi="Times New Roman" w:cs="Times New Roman"/>
          <w:color w:val="000000"/>
          <w:sz w:val="24"/>
          <w:szCs w:val="24"/>
        </w:rPr>
        <w:t xml:space="preserve"> - надписи на скале на китайском, уйгурском и монгольском языках, тибетские заклинания; </w:t>
      </w:r>
      <w:r w:rsidRPr="00EB27F3">
        <w:rPr>
          <w:rFonts w:ascii="Times New Roman" w:eastAsia="Times New Roman" w:hAnsi="Times New Roman" w:cs="Times New Roman"/>
          <w:bCs/>
          <w:color w:val="000000"/>
          <w:sz w:val="24"/>
          <w:szCs w:val="24"/>
        </w:rPr>
        <w:t>«Шивээлиг-Даг»</w:t>
      </w:r>
      <w:r w:rsidRPr="00EB27F3">
        <w:rPr>
          <w:rFonts w:ascii="Times New Roman" w:eastAsia="Times New Roman" w:hAnsi="Times New Roman" w:cs="Times New Roman"/>
          <w:color w:val="000000"/>
          <w:sz w:val="24"/>
          <w:szCs w:val="24"/>
        </w:rPr>
        <w:t xml:space="preserve"> - при близком рассмотрении этот камень похож на расколовшееся сердце, высотой </w:t>
      </w:r>
      <w:smartTag w:uri="urn:schemas-microsoft-com:office:smarttags" w:element="metricconverter">
        <w:smartTagPr>
          <w:attr w:name="ProductID" w:val="3 м"/>
        </w:smartTagPr>
        <w:r w:rsidRPr="00EB27F3">
          <w:rPr>
            <w:rFonts w:ascii="Times New Roman" w:eastAsia="Times New Roman" w:hAnsi="Times New Roman" w:cs="Times New Roman"/>
            <w:color w:val="000000"/>
            <w:sz w:val="24"/>
            <w:szCs w:val="24"/>
          </w:rPr>
          <w:t>3 м</w:t>
        </w:r>
      </w:smartTag>
      <w:r w:rsidRPr="00EB27F3">
        <w:rPr>
          <w:rFonts w:ascii="Times New Roman" w:eastAsia="Times New Roman" w:hAnsi="Times New Roman" w:cs="Times New Roman"/>
          <w:color w:val="000000"/>
          <w:sz w:val="24"/>
          <w:szCs w:val="24"/>
        </w:rPr>
        <w:t xml:space="preserve">, шириной </w:t>
      </w:r>
      <w:smartTag w:uri="urn:schemas-microsoft-com:office:smarttags" w:element="metricconverter">
        <w:smartTagPr>
          <w:attr w:name="ProductID" w:val="3 м"/>
        </w:smartTagPr>
        <w:r w:rsidRPr="00EB27F3">
          <w:rPr>
            <w:rFonts w:ascii="Times New Roman" w:eastAsia="Times New Roman" w:hAnsi="Times New Roman" w:cs="Times New Roman"/>
            <w:color w:val="000000"/>
            <w:sz w:val="24"/>
            <w:szCs w:val="24"/>
          </w:rPr>
          <w:t>3 м</w:t>
        </w:r>
      </w:smartTag>
      <w:r w:rsidRPr="00EB27F3">
        <w:rPr>
          <w:rFonts w:ascii="Times New Roman" w:eastAsia="Times New Roman" w:hAnsi="Times New Roman" w:cs="Times New Roman"/>
          <w:color w:val="000000"/>
          <w:sz w:val="24"/>
          <w:szCs w:val="24"/>
        </w:rPr>
        <w:t xml:space="preserve">, по западному склону горы расположены могильники, оборонительные сооружения, стелы, наскальные рисунки; каменное изваяние </w:t>
      </w:r>
      <w:r w:rsidRPr="00EB27F3">
        <w:rPr>
          <w:rFonts w:ascii="Times New Roman" w:eastAsia="Times New Roman" w:hAnsi="Times New Roman" w:cs="Times New Roman"/>
          <w:bCs/>
          <w:color w:val="000000"/>
          <w:sz w:val="24"/>
          <w:szCs w:val="24"/>
        </w:rPr>
        <w:t>Кижи-Кожээ</w:t>
      </w:r>
      <w:r w:rsidRPr="00EB27F3">
        <w:rPr>
          <w:rFonts w:ascii="Times New Roman" w:eastAsia="Times New Roman" w:hAnsi="Times New Roman" w:cs="Times New Roman"/>
          <w:color w:val="000000"/>
          <w:sz w:val="24"/>
          <w:szCs w:val="24"/>
        </w:rPr>
        <w:t xml:space="preserve"> в местечке Улуг-Хову, где имеются большие захоронения и более 300 балбалов.</w:t>
      </w:r>
    </w:p>
    <w:p w:rsidR="00E960BB" w:rsidRPr="00EB27F3" w:rsidRDefault="00E960BB" w:rsidP="00E960BB">
      <w:pPr>
        <w:pStyle w:val="ad"/>
        <w:spacing w:after="0" w:line="240" w:lineRule="auto"/>
        <w:ind w:right="142"/>
        <w:rPr>
          <w:b/>
          <w:szCs w:val="24"/>
        </w:rPr>
      </w:pPr>
      <w:r w:rsidRPr="00EB27F3">
        <w:rPr>
          <w:b/>
          <w:szCs w:val="24"/>
        </w:rPr>
        <w:t>Указания и выдержки из целевых программ развития:</w:t>
      </w:r>
    </w:p>
    <w:p w:rsidR="00E960BB" w:rsidRPr="00EB27F3" w:rsidRDefault="00E960BB" w:rsidP="00E960BB">
      <w:pPr>
        <w:pStyle w:val="ad"/>
        <w:spacing w:after="0" w:line="240" w:lineRule="auto"/>
        <w:ind w:right="140" w:firstLine="708"/>
        <w:rPr>
          <w:rFonts w:eastAsia="Times New Roman"/>
          <w:szCs w:val="24"/>
        </w:rPr>
      </w:pPr>
      <w:r w:rsidRPr="00EB27F3">
        <w:rPr>
          <w:rFonts w:eastAsia="Times New Roman"/>
          <w:szCs w:val="24"/>
        </w:rPr>
        <w:t>1) Муниципальной программой Барун-Хемчикского кожууна Республики Тыва «Развитие культуры и туризма на 2014 - 2020 годы» предусмотрены следующие мероприятия:</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создание и модернизация туристских объектов;</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создание условий для развития сельского туризма;</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создание условий для развития культурно-познавательного туризма, обеспечение комплексного подхода к сохранению культурно-исторического наследия, облика исторических поселений;</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поддержка приоритетных направлений туристской деятельности;</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развитие системы подготовки кадров в сфере туризма и индустрии гостеприимства;</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обеспечение соблюдения современных стандартов обслуживания и стабильности качества, предоставляемых в гостиницах и других средствах размещения услуг;</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повышение безопасности и качества туристских услуг;</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обеспечение туристов достоверной информацией о предоставляемых туристских услугах;</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создание единой системы туристской навигации в Республике, в частности дорожных, уличных указателей, указателей к объектам туристского показа, систем ориентирования в общественном транспорте и др.;</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создание единого республиканского событийного календаря;</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формирование новых туристских маршрутов на территории Республики Тыва;</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поддержка развития туризма на уровне муниципальных образований;</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lastRenderedPageBreak/>
        <w:t>- создание стимулов для расширения спектра услуг в сфере туризма, включая учреждение государственных грантов Правительства Республики Тыва в сфере туризма.</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xml:space="preserve">Также в программе применяются следующие понятия: </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xml:space="preserve">- туристические ресурсы – природные, исторические, социально-культурные объекты, включающие объекты туристского показа на территории района и способные приносить значительный социально-эконмический эффект; </w:t>
      </w:r>
    </w:p>
    <w:p w:rsidR="00E960BB" w:rsidRPr="00EB27F3" w:rsidRDefault="00E960BB" w:rsidP="00E960BB">
      <w:pPr>
        <w:pStyle w:val="ad"/>
        <w:tabs>
          <w:tab w:val="left" w:pos="993"/>
        </w:tabs>
        <w:spacing w:after="0" w:line="240" w:lineRule="auto"/>
        <w:ind w:right="140" w:firstLine="709"/>
        <w:rPr>
          <w:rFonts w:eastAsia="Times New Roman"/>
          <w:szCs w:val="24"/>
        </w:rPr>
      </w:pPr>
      <w:r w:rsidRPr="00EB27F3">
        <w:rPr>
          <w:rFonts w:eastAsia="Times New Roman"/>
          <w:szCs w:val="24"/>
        </w:rPr>
        <w:t xml:space="preserve">- туристские объекты – туристские ресурсы приоритетного развития, сконцентрированные на определенной территории, имеющие важное значение для развития туризма в районе, на создание и развитие которых направлены меры государственной </w:t>
      </w:r>
      <w:r w:rsidR="003B0502" w:rsidRPr="00EB27F3">
        <w:rPr>
          <w:rFonts w:eastAsia="Times New Roman"/>
          <w:szCs w:val="24"/>
        </w:rPr>
        <w:t xml:space="preserve">поддержки; </w:t>
      </w:r>
    </w:p>
    <w:p w:rsidR="003B0502" w:rsidRPr="00EB27F3" w:rsidRDefault="003B0502" w:rsidP="00E960BB">
      <w:pPr>
        <w:pStyle w:val="ad"/>
        <w:tabs>
          <w:tab w:val="left" w:pos="993"/>
        </w:tabs>
        <w:spacing w:after="0" w:line="240" w:lineRule="auto"/>
        <w:ind w:right="140" w:firstLine="709"/>
        <w:rPr>
          <w:rFonts w:eastAsia="Times New Roman"/>
          <w:szCs w:val="24"/>
        </w:rPr>
      </w:pPr>
      <w:r w:rsidRPr="00EB27F3">
        <w:rPr>
          <w:rFonts w:eastAsia="Times New Roman"/>
          <w:szCs w:val="24"/>
        </w:rPr>
        <w:t xml:space="preserve">- субъекты туристкой индустрии – лица, осуществляющие деятельность, направленную на создание туристских объектов приоритетного развития; </w:t>
      </w:r>
    </w:p>
    <w:p w:rsidR="003B0502" w:rsidRPr="00EB27F3" w:rsidRDefault="003B0502" w:rsidP="00E960BB">
      <w:pPr>
        <w:pStyle w:val="ad"/>
        <w:tabs>
          <w:tab w:val="left" w:pos="993"/>
        </w:tabs>
        <w:spacing w:after="0" w:line="240" w:lineRule="auto"/>
        <w:ind w:right="140" w:firstLine="709"/>
        <w:rPr>
          <w:rFonts w:eastAsia="Times New Roman"/>
          <w:szCs w:val="24"/>
        </w:rPr>
      </w:pPr>
      <w:r w:rsidRPr="00EB27F3">
        <w:rPr>
          <w:rFonts w:eastAsia="Times New Roman"/>
          <w:szCs w:val="24"/>
        </w:rPr>
        <w:t>- субъекты туристской деятельности – юридические лица и индивидуальные предприниматели, осуществляющие туроператорскую и турагентскую деятельность, а также иную деятельность по организации путешествий.</w:t>
      </w:r>
    </w:p>
    <w:p w:rsidR="00E960BB" w:rsidRPr="00EB27F3" w:rsidRDefault="00E960BB" w:rsidP="00E960BB">
      <w:pPr>
        <w:pStyle w:val="a"/>
        <w:numPr>
          <w:ilvl w:val="0"/>
          <w:numId w:val="0"/>
        </w:numPr>
        <w:tabs>
          <w:tab w:val="left" w:pos="993"/>
        </w:tabs>
        <w:ind w:right="140" w:firstLine="709"/>
        <w:rPr>
          <w:rFonts w:ascii="Times New Roman" w:hAnsi="Times New Roman" w:cs="Times New Roman"/>
        </w:rPr>
      </w:pPr>
      <w:r w:rsidRPr="00EB27F3">
        <w:rPr>
          <w:rFonts w:ascii="Times New Roman" w:hAnsi="Times New Roman" w:cs="Times New Roman"/>
        </w:rPr>
        <w:t>2) Системой программных мероприятий социально-экономического развития кожуунов и городов Республики Тыва предусматривается строительство туристической базы в сельском поселении Эрги-Барлык.</w:t>
      </w:r>
    </w:p>
    <w:p w:rsidR="00E960BB" w:rsidRPr="00EB27F3" w:rsidRDefault="00E960BB" w:rsidP="00E960BB">
      <w:pPr>
        <w:pStyle w:val="ad"/>
        <w:spacing w:after="0" w:line="240" w:lineRule="auto"/>
        <w:ind w:right="142"/>
        <w:rPr>
          <w:b/>
          <w:szCs w:val="24"/>
        </w:rPr>
      </w:pPr>
      <w:r w:rsidRPr="00EB27F3">
        <w:rPr>
          <w:b/>
          <w:szCs w:val="24"/>
        </w:rPr>
        <w:t>Указания из документов территориального планирования Республики Тыва:</w:t>
      </w:r>
    </w:p>
    <w:p w:rsidR="00E960BB" w:rsidRPr="00EB27F3" w:rsidRDefault="00E960BB" w:rsidP="00E960BB">
      <w:pPr>
        <w:pStyle w:val="ad"/>
        <w:spacing w:after="0" w:line="240" w:lineRule="auto"/>
        <w:ind w:right="142" w:firstLine="709"/>
        <w:rPr>
          <w:szCs w:val="24"/>
        </w:rPr>
      </w:pPr>
      <w:r w:rsidRPr="00EB27F3">
        <w:rPr>
          <w:szCs w:val="24"/>
        </w:rPr>
        <w:t>Проектные предложения СТП Республики Тыва:</w:t>
      </w:r>
    </w:p>
    <w:p w:rsidR="00E960BB" w:rsidRPr="00EB27F3" w:rsidRDefault="00E960BB" w:rsidP="00E960BB">
      <w:pPr>
        <w:pStyle w:val="ad"/>
        <w:numPr>
          <w:ilvl w:val="0"/>
          <w:numId w:val="49"/>
        </w:numPr>
        <w:tabs>
          <w:tab w:val="left" w:pos="993"/>
        </w:tabs>
        <w:spacing w:after="0" w:line="240" w:lineRule="auto"/>
        <w:ind w:left="0" w:right="142" w:firstLine="709"/>
        <w:rPr>
          <w:szCs w:val="24"/>
        </w:rPr>
      </w:pPr>
      <w:r w:rsidRPr="00EB27F3">
        <w:rPr>
          <w:szCs w:val="24"/>
        </w:rPr>
        <w:t>размещение объектов стационарного отдыха (дома отдыха, пансионаты, детские оздоровительные лагеря, летние профилактории) в Акском сумоне;</w:t>
      </w:r>
    </w:p>
    <w:p w:rsidR="00E960BB" w:rsidRPr="00EB27F3" w:rsidRDefault="00E960BB" w:rsidP="00E960BB">
      <w:pPr>
        <w:pStyle w:val="ad"/>
        <w:numPr>
          <w:ilvl w:val="0"/>
          <w:numId w:val="49"/>
        </w:numPr>
        <w:tabs>
          <w:tab w:val="left" w:pos="993"/>
        </w:tabs>
        <w:spacing w:after="0" w:line="240" w:lineRule="auto"/>
        <w:ind w:left="0" w:right="142" w:firstLine="709"/>
        <w:rPr>
          <w:szCs w:val="24"/>
        </w:rPr>
      </w:pPr>
      <w:r w:rsidRPr="00EB27F3">
        <w:rPr>
          <w:szCs w:val="24"/>
        </w:rPr>
        <w:t>размещение горнолыжных комплексов и альпинистских лагерей в Акском сумоне;</w:t>
      </w:r>
    </w:p>
    <w:p w:rsidR="00E960BB" w:rsidRPr="00EB27F3" w:rsidRDefault="00E960BB" w:rsidP="00E960BB">
      <w:pPr>
        <w:pStyle w:val="ad"/>
        <w:numPr>
          <w:ilvl w:val="0"/>
          <w:numId w:val="49"/>
        </w:numPr>
        <w:tabs>
          <w:tab w:val="left" w:pos="993"/>
        </w:tabs>
        <w:spacing w:after="0" w:line="240" w:lineRule="auto"/>
        <w:ind w:left="0" w:right="142" w:firstLine="709"/>
        <w:rPr>
          <w:szCs w:val="24"/>
        </w:rPr>
      </w:pPr>
      <w:r w:rsidRPr="00EB27F3">
        <w:rPr>
          <w:szCs w:val="24"/>
        </w:rPr>
        <w:t xml:space="preserve">создание туристических баз и туристических маршрутов в районе </w:t>
      </w:r>
      <w:r w:rsidRPr="00EB27F3">
        <w:rPr>
          <w:color w:val="000000"/>
          <w:szCs w:val="24"/>
        </w:rPr>
        <w:t>с. Эрги-Барлык и с. Аянгаты.</w:t>
      </w:r>
    </w:p>
    <w:p w:rsidR="00E960BB" w:rsidRPr="00EB27F3" w:rsidRDefault="00E960BB" w:rsidP="00E960BB">
      <w:pPr>
        <w:pStyle w:val="ad"/>
        <w:spacing w:after="0" w:line="240" w:lineRule="auto"/>
        <w:ind w:right="140"/>
        <w:rPr>
          <w:b/>
          <w:szCs w:val="24"/>
        </w:rPr>
      </w:pPr>
      <w:r w:rsidRPr="00EB27F3">
        <w:rPr>
          <w:b/>
          <w:szCs w:val="24"/>
        </w:rPr>
        <w:t xml:space="preserve">Указания из документов территориального планирования муниципальных образований Кожууна: </w:t>
      </w:r>
    </w:p>
    <w:p w:rsidR="00E960BB" w:rsidRDefault="00E960BB" w:rsidP="00E960BB">
      <w:pPr>
        <w:pStyle w:val="a"/>
        <w:numPr>
          <w:ilvl w:val="0"/>
          <w:numId w:val="0"/>
        </w:numPr>
        <w:tabs>
          <w:tab w:val="left" w:pos="993"/>
        </w:tabs>
        <w:ind w:right="140" w:firstLine="709"/>
        <w:rPr>
          <w:rFonts w:ascii="Times New Roman" w:hAnsi="Times New Roman" w:cs="Times New Roman"/>
        </w:rPr>
      </w:pPr>
      <w:r w:rsidRPr="00EB27F3">
        <w:rPr>
          <w:rFonts w:ascii="Times New Roman" w:hAnsi="Times New Roman" w:cs="Times New Roman"/>
        </w:rPr>
        <w:t>Перечень планируемых объектов туризма и отдыха в соответствии с проектом</w:t>
      </w:r>
      <w:r w:rsidRPr="00EB27F3">
        <w:rPr>
          <w:rFonts w:ascii="Times New Roman" w:eastAsia="Times New Roman" w:hAnsi="Times New Roman" w:cs="Times New Roman"/>
          <w:color w:val="000000"/>
        </w:rPr>
        <w:t xml:space="preserve">«Генеральный план </w:t>
      </w:r>
      <w:r w:rsidRPr="00EB27F3">
        <w:rPr>
          <w:rFonts w:ascii="Times New Roman" w:hAnsi="Times New Roman" w:cs="Times New Roman"/>
        </w:rPr>
        <w:t xml:space="preserve">и ПЗЗ </w:t>
      </w:r>
      <w:r w:rsidRPr="00EB27F3">
        <w:rPr>
          <w:rFonts w:ascii="Times New Roman" w:eastAsia="Times New Roman" w:hAnsi="Times New Roman" w:cs="Times New Roman"/>
          <w:color w:val="000000"/>
        </w:rPr>
        <w:t xml:space="preserve">сумона Кызыл-Мажалык Барун-Хемчикского кожууна Республики Тыва», проектом «Генеральный план сумона Эрги-Барлык Барун-Хемчикского кожууна Республики Тыва», проектом «Генеральный план </w:t>
      </w:r>
      <w:r w:rsidRPr="00EB27F3">
        <w:rPr>
          <w:rFonts w:ascii="Times New Roman" w:hAnsi="Times New Roman" w:cs="Times New Roman"/>
        </w:rPr>
        <w:t xml:space="preserve">и ПЗЗ </w:t>
      </w:r>
      <w:r w:rsidRPr="00EB27F3">
        <w:rPr>
          <w:rFonts w:ascii="Times New Roman" w:eastAsia="Times New Roman" w:hAnsi="Times New Roman" w:cs="Times New Roman"/>
          <w:color w:val="000000"/>
        </w:rPr>
        <w:t xml:space="preserve">сумона Шекпээр Барун-Хемчикского кожууна Республики Тыва» и проектом «Генеральный план </w:t>
      </w:r>
      <w:r w:rsidRPr="00EB27F3">
        <w:rPr>
          <w:rFonts w:ascii="Times New Roman" w:hAnsi="Times New Roman" w:cs="Times New Roman"/>
        </w:rPr>
        <w:t xml:space="preserve">и ПЗЗ </w:t>
      </w:r>
      <w:r w:rsidRPr="00EB27F3">
        <w:rPr>
          <w:rFonts w:ascii="Times New Roman" w:eastAsia="Times New Roman" w:hAnsi="Times New Roman" w:cs="Times New Roman"/>
          <w:color w:val="000000"/>
        </w:rPr>
        <w:t>сумона Барлык Барун-Хемчикского кожууна Республики Тыва»</w:t>
      </w:r>
      <w:r w:rsidRPr="00EB27F3">
        <w:rPr>
          <w:rFonts w:ascii="Times New Roman" w:hAnsi="Times New Roman" w:cs="Times New Roman"/>
        </w:rPr>
        <w:t>представлен в таблице 2.13.12.</w:t>
      </w:r>
    </w:p>
    <w:p w:rsidR="00EB27F3" w:rsidRPr="00EB27F3" w:rsidRDefault="00EB27F3" w:rsidP="00E960BB">
      <w:pPr>
        <w:pStyle w:val="a"/>
        <w:numPr>
          <w:ilvl w:val="0"/>
          <w:numId w:val="0"/>
        </w:numPr>
        <w:tabs>
          <w:tab w:val="left" w:pos="993"/>
        </w:tabs>
        <w:ind w:right="140" w:firstLine="709"/>
        <w:rPr>
          <w:rFonts w:ascii="Times New Roman" w:eastAsia="Times New Roman" w:hAnsi="Times New Roman" w:cs="Times New Roman"/>
          <w:bCs/>
        </w:rPr>
      </w:pPr>
    </w:p>
    <w:p w:rsidR="00E960BB" w:rsidRDefault="00E960BB" w:rsidP="00E960BB">
      <w:pPr>
        <w:pStyle w:val="ad"/>
        <w:spacing w:after="0" w:line="240" w:lineRule="auto"/>
        <w:ind w:right="140"/>
        <w:rPr>
          <w:szCs w:val="24"/>
        </w:rPr>
      </w:pPr>
      <w:r w:rsidRPr="00EB27F3">
        <w:rPr>
          <w:szCs w:val="24"/>
        </w:rPr>
        <w:t>Таблица 2.13.12 - Перечень планируемых объектов отдыха и туризма</w:t>
      </w:r>
    </w:p>
    <w:p w:rsidR="00EB27F3" w:rsidRPr="00EB27F3" w:rsidRDefault="00EB27F3" w:rsidP="00E960BB">
      <w:pPr>
        <w:pStyle w:val="ad"/>
        <w:spacing w:after="0" w:line="240" w:lineRule="auto"/>
        <w:ind w:right="140"/>
        <w:rPr>
          <w:szCs w:val="24"/>
        </w:rPr>
      </w:pPr>
    </w:p>
    <w:tbl>
      <w:tblPr>
        <w:tblW w:w="9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2"/>
        <w:gridCol w:w="2160"/>
        <w:gridCol w:w="2000"/>
        <w:gridCol w:w="1969"/>
        <w:gridCol w:w="1417"/>
        <w:gridCol w:w="1560"/>
      </w:tblGrid>
      <w:tr w:rsidR="00E960BB" w:rsidRPr="00EB27F3" w:rsidTr="00C1196D">
        <w:trPr>
          <w:trHeight w:val="570"/>
          <w:tblHeader/>
          <w:jc w:val="center"/>
        </w:trPr>
        <w:tc>
          <w:tcPr>
            <w:tcW w:w="662" w:type="dxa"/>
            <w:shd w:val="clear" w:color="auto" w:fill="auto"/>
            <w:vAlign w:val="center"/>
          </w:tcPr>
          <w:p w:rsidR="00E960BB" w:rsidRPr="00EB27F3" w:rsidRDefault="00E960BB" w:rsidP="00EB27F3">
            <w:pPr>
              <w:pStyle w:val="af2"/>
              <w:ind w:right="140"/>
              <w:jc w:val="center"/>
              <w:rPr>
                <w:rFonts w:ascii="Times New Roman" w:hAnsi="Times New Roman"/>
                <w:b/>
                <w:sz w:val="24"/>
                <w:szCs w:val="24"/>
              </w:rPr>
            </w:pPr>
            <w:r w:rsidRPr="00EB27F3">
              <w:rPr>
                <w:rFonts w:ascii="Times New Roman" w:hAnsi="Times New Roman"/>
                <w:b/>
                <w:sz w:val="24"/>
                <w:szCs w:val="24"/>
              </w:rPr>
              <w:t>№ п/п</w:t>
            </w:r>
          </w:p>
        </w:tc>
        <w:tc>
          <w:tcPr>
            <w:tcW w:w="2160" w:type="dxa"/>
            <w:shd w:val="clear" w:color="auto" w:fill="auto"/>
            <w:vAlign w:val="center"/>
          </w:tcPr>
          <w:p w:rsidR="00E960BB" w:rsidRPr="00EB27F3" w:rsidRDefault="00E960BB" w:rsidP="00E960BB">
            <w:pPr>
              <w:pStyle w:val="af2"/>
              <w:ind w:right="140"/>
              <w:jc w:val="both"/>
              <w:rPr>
                <w:rFonts w:ascii="Times New Roman" w:hAnsi="Times New Roman"/>
                <w:b/>
                <w:sz w:val="24"/>
                <w:szCs w:val="24"/>
              </w:rPr>
            </w:pPr>
            <w:r w:rsidRPr="00EB27F3">
              <w:rPr>
                <w:rFonts w:ascii="Times New Roman" w:hAnsi="Times New Roman"/>
                <w:b/>
                <w:sz w:val="24"/>
                <w:szCs w:val="24"/>
              </w:rPr>
              <w:t>Местоположение</w:t>
            </w:r>
          </w:p>
        </w:tc>
        <w:tc>
          <w:tcPr>
            <w:tcW w:w="2000" w:type="dxa"/>
            <w:shd w:val="clear" w:color="auto" w:fill="auto"/>
            <w:vAlign w:val="center"/>
          </w:tcPr>
          <w:p w:rsidR="00E960BB" w:rsidRPr="00EB27F3" w:rsidRDefault="00E960BB" w:rsidP="00E960BB">
            <w:pPr>
              <w:pStyle w:val="af2"/>
              <w:ind w:right="140"/>
              <w:jc w:val="both"/>
              <w:rPr>
                <w:rStyle w:val="9pt"/>
                <w:rFonts w:eastAsia="Calibri"/>
                <w:b/>
                <w:sz w:val="24"/>
                <w:szCs w:val="24"/>
              </w:rPr>
            </w:pPr>
            <w:r w:rsidRPr="00EB27F3">
              <w:rPr>
                <w:rStyle w:val="9pt"/>
                <w:rFonts w:eastAsia="Calibri"/>
                <w:b/>
                <w:sz w:val="24"/>
                <w:szCs w:val="24"/>
              </w:rPr>
              <w:t>Мероприятие</w:t>
            </w:r>
          </w:p>
        </w:tc>
        <w:tc>
          <w:tcPr>
            <w:tcW w:w="1969" w:type="dxa"/>
            <w:shd w:val="clear" w:color="auto" w:fill="auto"/>
            <w:vAlign w:val="center"/>
          </w:tcPr>
          <w:p w:rsidR="00E960BB" w:rsidRPr="00EB27F3" w:rsidRDefault="00E960BB" w:rsidP="00E960BB">
            <w:pPr>
              <w:pStyle w:val="af2"/>
              <w:ind w:right="140"/>
              <w:jc w:val="both"/>
              <w:rPr>
                <w:rFonts w:ascii="Times New Roman" w:hAnsi="Times New Roman"/>
                <w:b/>
                <w:sz w:val="24"/>
                <w:szCs w:val="24"/>
              </w:rPr>
            </w:pPr>
            <w:r w:rsidRPr="00EB27F3">
              <w:rPr>
                <w:rStyle w:val="9pt"/>
                <w:rFonts w:eastAsia="Calibri"/>
                <w:b/>
                <w:sz w:val="24"/>
                <w:szCs w:val="24"/>
              </w:rPr>
              <w:t>Наименование учреждения</w:t>
            </w:r>
          </w:p>
        </w:tc>
        <w:tc>
          <w:tcPr>
            <w:tcW w:w="1417" w:type="dxa"/>
            <w:shd w:val="clear" w:color="auto" w:fill="auto"/>
            <w:vAlign w:val="center"/>
          </w:tcPr>
          <w:p w:rsidR="00E960BB" w:rsidRPr="00EB27F3" w:rsidRDefault="00E960BB" w:rsidP="00E960BB">
            <w:pPr>
              <w:pStyle w:val="af2"/>
              <w:ind w:right="140"/>
              <w:jc w:val="both"/>
              <w:rPr>
                <w:rFonts w:ascii="Times New Roman" w:hAnsi="Times New Roman"/>
                <w:b/>
                <w:sz w:val="24"/>
                <w:szCs w:val="24"/>
              </w:rPr>
            </w:pPr>
            <w:r w:rsidRPr="00EB27F3">
              <w:rPr>
                <w:rFonts w:ascii="Times New Roman" w:hAnsi="Times New Roman"/>
                <w:b/>
                <w:sz w:val="24"/>
                <w:szCs w:val="24"/>
              </w:rPr>
              <w:t>Мощность, мест</w:t>
            </w:r>
          </w:p>
        </w:tc>
        <w:tc>
          <w:tcPr>
            <w:tcW w:w="1560" w:type="dxa"/>
            <w:tcBorders>
              <w:right w:val="single" w:sz="4" w:space="0" w:color="auto"/>
            </w:tcBorders>
            <w:shd w:val="clear" w:color="auto" w:fill="auto"/>
            <w:vAlign w:val="center"/>
          </w:tcPr>
          <w:p w:rsidR="00E960BB" w:rsidRPr="00EB27F3" w:rsidRDefault="00E960BB" w:rsidP="00E960BB">
            <w:pPr>
              <w:spacing w:line="240" w:lineRule="auto"/>
              <w:ind w:right="140"/>
              <w:jc w:val="both"/>
              <w:rPr>
                <w:rFonts w:ascii="Times New Roman" w:hAnsi="Times New Roman" w:cs="Times New Roman"/>
                <w:b/>
                <w:sz w:val="24"/>
                <w:szCs w:val="24"/>
              </w:rPr>
            </w:pPr>
            <w:r w:rsidRPr="00EB27F3">
              <w:rPr>
                <w:rFonts w:ascii="Times New Roman" w:eastAsia="Times New Roman" w:hAnsi="Times New Roman" w:cs="Times New Roman"/>
                <w:b/>
                <w:color w:val="000000"/>
                <w:sz w:val="24"/>
                <w:szCs w:val="24"/>
              </w:rPr>
              <w:t>Срок реализации</w:t>
            </w:r>
          </w:p>
        </w:tc>
      </w:tr>
      <w:tr w:rsidR="00E960BB" w:rsidRPr="00EB27F3" w:rsidTr="00C1196D">
        <w:trPr>
          <w:trHeight w:val="243"/>
          <w:jc w:val="center"/>
        </w:trPr>
        <w:tc>
          <w:tcPr>
            <w:tcW w:w="662" w:type="dxa"/>
            <w:shd w:val="clear" w:color="auto" w:fill="auto"/>
            <w:vAlign w:val="center"/>
          </w:tcPr>
          <w:p w:rsidR="00E960BB" w:rsidRPr="00EB27F3" w:rsidRDefault="00E960BB" w:rsidP="00E960BB">
            <w:pPr>
              <w:pStyle w:val="af2"/>
              <w:ind w:right="140"/>
              <w:jc w:val="both"/>
              <w:rPr>
                <w:rFonts w:ascii="Times New Roman" w:hAnsi="Times New Roman"/>
                <w:sz w:val="24"/>
                <w:szCs w:val="24"/>
              </w:rPr>
            </w:pPr>
            <w:r w:rsidRPr="00EB27F3">
              <w:rPr>
                <w:rFonts w:ascii="Times New Roman" w:hAnsi="Times New Roman"/>
                <w:sz w:val="24"/>
                <w:szCs w:val="24"/>
              </w:rPr>
              <w:t>1</w:t>
            </w:r>
          </w:p>
        </w:tc>
        <w:tc>
          <w:tcPr>
            <w:tcW w:w="2160" w:type="dxa"/>
            <w:shd w:val="clear" w:color="auto" w:fill="auto"/>
            <w:vAlign w:val="center"/>
          </w:tcPr>
          <w:p w:rsidR="00E960BB" w:rsidRPr="00EB27F3" w:rsidRDefault="00E960BB" w:rsidP="00E960BB">
            <w:pPr>
              <w:spacing w:line="240" w:lineRule="auto"/>
              <w:ind w:right="140"/>
              <w:jc w:val="both"/>
              <w:rPr>
                <w:rFonts w:ascii="Times New Roman" w:hAnsi="Times New Roman" w:cs="Times New Roman"/>
                <w:i/>
                <w:sz w:val="24"/>
                <w:szCs w:val="24"/>
              </w:rPr>
            </w:pPr>
            <w:r w:rsidRPr="00EB27F3">
              <w:rPr>
                <w:rFonts w:ascii="Times New Roman" w:eastAsia="Times New Roman" w:hAnsi="Times New Roman" w:cs="Times New Roman"/>
                <w:sz w:val="24"/>
                <w:szCs w:val="24"/>
              </w:rPr>
              <w:t>сумон Кызыл-Мажалыкский</w:t>
            </w:r>
          </w:p>
        </w:tc>
        <w:tc>
          <w:tcPr>
            <w:tcW w:w="200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Строительство</w:t>
            </w:r>
          </w:p>
        </w:tc>
        <w:tc>
          <w:tcPr>
            <w:tcW w:w="1969"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35</w:t>
            </w:r>
          </w:p>
        </w:tc>
        <w:tc>
          <w:tcPr>
            <w:tcW w:w="1560" w:type="dxa"/>
            <w:tcBorders>
              <w:right w:val="single" w:sz="4" w:space="0" w:color="auto"/>
            </w:tcBorders>
            <w:shd w:val="clear" w:color="auto" w:fill="auto"/>
            <w:vAlign w:val="center"/>
          </w:tcPr>
          <w:p w:rsidR="00E960BB" w:rsidRPr="00EB27F3" w:rsidRDefault="00EB27F3" w:rsidP="00E960BB">
            <w:pPr>
              <w:spacing w:line="240" w:lineRule="auto"/>
              <w:ind w:right="140"/>
              <w:jc w:val="both"/>
              <w:rPr>
                <w:rFonts w:ascii="Times New Roman" w:hAnsi="Times New Roman" w:cs="Times New Roman"/>
                <w:sz w:val="24"/>
                <w:szCs w:val="24"/>
              </w:rPr>
            </w:pPr>
            <w:r>
              <w:rPr>
                <w:rFonts w:ascii="Times New Roman" w:eastAsia="Times New Roman" w:hAnsi="Times New Roman" w:cs="Times New Roman"/>
                <w:color w:val="000000"/>
                <w:sz w:val="24"/>
                <w:szCs w:val="24"/>
              </w:rPr>
              <w:t>2019 г.</w:t>
            </w:r>
          </w:p>
        </w:tc>
      </w:tr>
      <w:tr w:rsidR="00E960BB" w:rsidRPr="00EB27F3" w:rsidTr="00C1196D">
        <w:trPr>
          <w:trHeight w:val="304"/>
          <w:jc w:val="center"/>
        </w:trPr>
        <w:tc>
          <w:tcPr>
            <w:tcW w:w="662" w:type="dxa"/>
            <w:shd w:val="clear" w:color="auto" w:fill="auto"/>
            <w:vAlign w:val="center"/>
          </w:tcPr>
          <w:p w:rsidR="00E960BB" w:rsidRPr="00EB27F3" w:rsidRDefault="00E960BB" w:rsidP="00E960BB">
            <w:pPr>
              <w:pStyle w:val="af2"/>
              <w:ind w:right="140"/>
              <w:jc w:val="both"/>
              <w:rPr>
                <w:rFonts w:ascii="Times New Roman" w:hAnsi="Times New Roman"/>
                <w:sz w:val="24"/>
                <w:szCs w:val="24"/>
              </w:rPr>
            </w:pPr>
            <w:r w:rsidRPr="00EB27F3">
              <w:rPr>
                <w:rFonts w:ascii="Times New Roman" w:hAnsi="Times New Roman"/>
                <w:sz w:val="24"/>
                <w:szCs w:val="24"/>
              </w:rPr>
              <w:t>2</w:t>
            </w:r>
          </w:p>
        </w:tc>
        <w:tc>
          <w:tcPr>
            <w:tcW w:w="216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sz w:val="24"/>
                <w:szCs w:val="24"/>
              </w:rPr>
            </w:pPr>
            <w:r w:rsidRPr="00EB27F3">
              <w:rPr>
                <w:rFonts w:ascii="Times New Roman" w:eastAsia="Times New Roman" w:hAnsi="Times New Roman" w:cs="Times New Roman"/>
                <w:sz w:val="24"/>
                <w:szCs w:val="24"/>
              </w:rPr>
              <w:t>сумон Барлыкский</w:t>
            </w:r>
          </w:p>
        </w:tc>
        <w:tc>
          <w:tcPr>
            <w:tcW w:w="200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Строительство</w:t>
            </w:r>
          </w:p>
        </w:tc>
        <w:tc>
          <w:tcPr>
            <w:tcW w:w="1969"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w:t>
            </w:r>
          </w:p>
        </w:tc>
        <w:tc>
          <w:tcPr>
            <w:tcW w:w="1560" w:type="dxa"/>
            <w:tcBorders>
              <w:right w:val="single" w:sz="4" w:space="0" w:color="auto"/>
            </w:tcBorders>
            <w:shd w:val="clear" w:color="auto" w:fill="auto"/>
            <w:vAlign w:val="center"/>
          </w:tcPr>
          <w:p w:rsidR="00E960BB" w:rsidRPr="00EB27F3" w:rsidRDefault="00EB27F3" w:rsidP="00E960BB">
            <w:pPr>
              <w:spacing w:line="240" w:lineRule="auto"/>
              <w:ind w:right="140"/>
              <w:jc w:val="both"/>
              <w:rPr>
                <w:rFonts w:ascii="Times New Roman" w:hAnsi="Times New Roman" w:cs="Times New Roman"/>
                <w:sz w:val="24"/>
                <w:szCs w:val="24"/>
              </w:rPr>
            </w:pPr>
            <w:r>
              <w:rPr>
                <w:rFonts w:ascii="Times New Roman" w:eastAsia="Times New Roman" w:hAnsi="Times New Roman" w:cs="Times New Roman"/>
                <w:color w:val="000000"/>
                <w:sz w:val="24"/>
                <w:szCs w:val="24"/>
              </w:rPr>
              <w:t>2023 г.</w:t>
            </w:r>
          </w:p>
        </w:tc>
      </w:tr>
      <w:tr w:rsidR="00E960BB" w:rsidRPr="00EB27F3" w:rsidTr="00C1196D">
        <w:trPr>
          <w:trHeight w:val="325"/>
          <w:jc w:val="center"/>
        </w:trPr>
        <w:tc>
          <w:tcPr>
            <w:tcW w:w="662" w:type="dxa"/>
            <w:shd w:val="clear" w:color="auto" w:fill="auto"/>
            <w:vAlign w:val="center"/>
          </w:tcPr>
          <w:p w:rsidR="00E960BB" w:rsidRPr="00EB27F3" w:rsidRDefault="00E960BB" w:rsidP="00E960BB">
            <w:pPr>
              <w:pStyle w:val="af2"/>
              <w:ind w:right="140"/>
              <w:jc w:val="both"/>
              <w:rPr>
                <w:rFonts w:ascii="Times New Roman" w:hAnsi="Times New Roman"/>
                <w:sz w:val="24"/>
                <w:szCs w:val="24"/>
              </w:rPr>
            </w:pPr>
            <w:r w:rsidRPr="00EB27F3">
              <w:rPr>
                <w:rFonts w:ascii="Times New Roman" w:hAnsi="Times New Roman"/>
                <w:sz w:val="24"/>
                <w:szCs w:val="24"/>
              </w:rPr>
              <w:t>3</w:t>
            </w:r>
          </w:p>
        </w:tc>
        <w:tc>
          <w:tcPr>
            <w:tcW w:w="216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sz w:val="24"/>
                <w:szCs w:val="24"/>
              </w:rPr>
            </w:pPr>
            <w:r w:rsidRPr="00EB27F3">
              <w:rPr>
                <w:rFonts w:ascii="Times New Roman" w:eastAsia="Times New Roman" w:hAnsi="Times New Roman" w:cs="Times New Roman"/>
                <w:sz w:val="24"/>
                <w:szCs w:val="24"/>
              </w:rPr>
              <w:t>сумон Шекпээрский</w:t>
            </w:r>
          </w:p>
        </w:tc>
        <w:tc>
          <w:tcPr>
            <w:tcW w:w="200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Строительство</w:t>
            </w:r>
          </w:p>
        </w:tc>
        <w:tc>
          <w:tcPr>
            <w:tcW w:w="1969"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40</w:t>
            </w:r>
          </w:p>
        </w:tc>
        <w:tc>
          <w:tcPr>
            <w:tcW w:w="1560" w:type="dxa"/>
            <w:tcBorders>
              <w:right w:val="single" w:sz="4" w:space="0" w:color="auto"/>
            </w:tcBorders>
            <w:shd w:val="clear" w:color="auto" w:fill="auto"/>
            <w:vAlign w:val="center"/>
          </w:tcPr>
          <w:p w:rsidR="00E960BB" w:rsidRPr="00EB27F3" w:rsidRDefault="00EB27F3" w:rsidP="00E960BB">
            <w:pPr>
              <w:spacing w:line="240" w:lineRule="auto"/>
              <w:ind w:right="140"/>
              <w:jc w:val="both"/>
              <w:rPr>
                <w:rFonts w:ascii="Times New Roman" w:hAnsi="Times New Roman" w:cs="Times New Roman"/>
                <w:sz w:val="24"/>
                <w:szCs w:val="24"/>
              </w:rPr>
            </w:pPr>
            <w:r>
              <w:rPr>
                <w:rFonts w:ascii="Times New Roman" w:eastAsia="Times New Roman" w:hAnsi="Times New Roman" w:cs="Times New Roman"/>
                <w:color w:val="000000"/>
                <w:sz w:val="24"/>
                <w:szCs w:val="24"/>
              </w:rPr>
              <w:t>2025 г.</w:t>
            </w:r>
          </w:p>
        </w:tc>
      </w:tr>
      <w:tr w:rsidR="00E960BB" w:rsidRPr="00EB27F3" w:rsidTr="00C1196D">
        <w:trPr>
          <w:trHeight w:val="325"/>
          <w:jc w:val="center"/>
        </w:trPr>
        <w:tc>
          <w:tcPr>
            <w:tcW w:w="662" w:type="dxa"/>
            <w:shd w:val="clear" w:color="auto" w:fill="auto"/>
            <w:vAlign w:val="center"/>
          </w:tcPr>
          <w:p w:rsidR="00E960BB" w:rsidRPr="00EB27F3" w:rsidRDefault="00E960BB" w:rsidP="00E960BB">
            <w:pPr>
              <w:pStyle w:val="af2"/>
              <w:ind w:right="140"/>
              <w:jc w:val="both"/>
              <w:rPr>
                <w:rFonts w:ascii="Times New Roman" w:hAnsi="Times New Roman"/>
                <w:sz w:val="24"/>
                <w:szCs w:val="24"/>
              </w:rPr>
            </w:pPr>
            <w:r w:rsidRPr="00EB27F3">
              <w:rPr>
                <w:rFonts w:ascii="Times New Roman" w:hAnsi="Times New Roman"/>
                <w:sz w:val="24"/>
                <w:szCs w:val="24"/>
              </w:rPr>
              <w:t>4</w:t>
            </w:r>
          </w:p>
        </w:tc>
        <w:tc>
          <w:tcPr>
            <w:tcW w:w="216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sz w:val="24"/>
                <w:szCs w:val="24"/>
              </w:rPr>
            </w:pPr>
            <w:r w:rsidRPr="00EB27F3">
              <w:rPr>
                <w:rFonts w:ascii="Times New Roman" w:eastAsia="Times New Roman" w:hAnsi="Times New Roman" w:cs="Times New Roman"/>
                <w:sz w:val="24"/>
                <w:szCs w:val="24"/>
              </w:rPr>
              <w:t>сумон Эрги-Барлыкский</w:t>
            </w:r>
          </w:p>
        </w:tc>
        <w:tc>
          <w:tcPr>
            <w:tcW w:w="2000"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Строительство</w:t>
            </w:r>
          </w:p>
        </w:tc>
        <w:tc>
          <w:tcPr>
            <w:tcW w:w="1969"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Гостиница</w:t>
            </w:r>
          </w:p>
        </w:tc>
        <w:tc>
          <w:tcPr>
            <w:tcW w:w="1417" w:type="dxa"/>
            <w:shd w:val="clear" w:color="auto" w:fill="auto"/>
            <w:vAlign w:val="center"/>
          </w:tcPr>
          <w:p w:rsidR="00E960BB" w:rsidRPr="00EB27F3" w:rsidRDefault="00E960BB" w:rsidP="00E960BB">
            <w:pPr>
              <w:spacing w:line="240" w:lineRule="auto"/>
              <w:ind w:right="140"/>
              <w:jc w:val="both"/>
              <w:rPr>
                <w:rFonts w:ascii="Times New Roman" w:eastAsia="Times New Roman" w:hAnsi="Times New Roman" w:cs="Times New Roman"/>
                <w:color w:val="000000"/>
                <w:sz w:val="24"/>
                <w:szCs w:val="24"/>
              </w:rPr>
            </w:pPr>
            <w:r w:rsidRPr="00EB27F3">
              <w:rPr>
                <w:rFonts w:ascii="Times New Roman" w:eastAsia="Times New Roman" w:hAnsi="Times New Roman" w:cs="Times New Roman"/>
                <w:color w:val="000000"/>
                <w:sz w:val="24"/>
                <w:szCs w:val="24"/>
              </w:rPr>
              <w:t>20</w:t>
            </w:r>
          </w:p>
        </w:tc>
        <w:tc>
          <w:tcPr>
            <w:tcW w:w="1560" w:type="dxa"/>
            <w:tcBorders>
              <w:right w:val="single" w:sz="4" w:space="0" w:color="auto"/>
            </w:tcBorders>
            <w:shd w:val="clear" w:color="auto" w:fill="auto"/>
            <w:vAlign w:val="center"/>
          </w:tcPr>
          <w:p w:rsidR="00E960BB" w:rsidRPr="00EB27F3" w:rsidRDefault="00EB27F3" w:rsidP="00E960BB">
            <w:pPr>
              <w:spacing w:line="240" w:lineRule="auto"/>
              <w:ind w:right="140"/>
              <w:jc w:val="both"/>
              <w:rPr>
                <w:rFonts w:ascii="Times New Roman" w:hAnsi="Times New Roman" w:cs="Times New Roman"/>
                <w:sz w:val="24"/>
                <w:szCs w:val="24"/>
              </w:rPr>
            </w:pPr>
            <w:r>
              <w:rPr>
                <w:rFonts w:ascii="Times New Roman" w:eastAsia="Times New Roman" w:hAnsi="Times New Roman" w:cs="Times New Roman"/>
                <w:color w:val="000000"/>
                <w:sz w:val="24"/>
                <w:szCs w:val="24"/>
              </w:rPr>
              <w:t>2026 г.</w:t>
            </w:r>
          </w:p>
        </w:tc>
      </w:tr>
    </w:tbl>
    <w:p w:rsidR="00E960BB" w:rsidRPr="00A1590E" w:rsidRDefault="00E960BB" w:rsidP="00E960BB">
      <w:pPr>
        <w:pStyle w:val="2"/>
        <w:sectPr w:rsidR="00E960BB" w:rsidRPr="00A1590E" w:rsidSect="008F7A3F">
          <w:headerReference w:type="default" r:id="rId34"/>
          <w:pgSz w:w="11906" w:h="16838" w:code="9"/>
          <w:pgMar w:top="851" w:right="566" w:bottom="284" w:left="1276" w:header="426" w:footer="283" w:gutter="0"/>
          <w:cols w:space="708"/>
          <w:docGrid w:linePitch="360"/>
        </w:sectPr>
      </w:pPr>
    </w:p>
    <w:p w:rsidR="00AA1C73" w:rsidRDefault="00191A2B" w:rsidP="00AA1C73">
      <w:pPr>
        <w:ind w:firstLine="708"/>
        <w:jc w:val="both"/>
        <w:rPr>
          <w:rFonts w:ascii="Times New Roman" w:eastAsia="Times New Roman" w:hAnsi="Times New Roman" w:cs="Times New Roman"/>
          <w:b/>
          <w:sz w:val="24"/>
          <w:szCs w:val="24"/>
        </w:rPr>
      </w:pPr>
      <w:r w:rsidRPr="00191A2B">
        <w:rPr>
          <w:rFonts w:ascii="Times New Roman" w:hAnsi="Times New Roman" w:cs="Times New Roman"/>
          <w:b/>
          <w:noProof/>
          <w:sz w:val="24"/>
          <w:szCs w:val="24"/>
        </w:rPr>
        <w:lastRenderedPageBreak/>
        <w:pict>
          <v:shape id="_x0000_s1048" type="#_x0000_t202" style="position:absolute;left:0;text-align:left;margin-left:0;margin-top:-.2pt;width:502.5pt;height:21pt;z-index:2516408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XlXQIAANAEAAAOAAAAZHJzL2Uyb0RvYy54bWy0VM2O0zAQviPxDpbvNG1o092o6Wrpsghp&#10;+ZEWHsB1nMbC9gTbbVJue+cVeAcOHLjxCt03Yuy0pQs3BDlYnhn7mxl/32R20WlFNsI6Caago8GQ&#10;EmE4lNKsCvr+3fWTM0qcZ6ZkCowo6FY4ejF//GjWNrlIoQZVCksQxLi8bQpae9/kSeJ4LTRzA2iE&#10;wWAFVjOPpl0lpWUtomuVpMNhlrRgy8YCF86h96oP0nnEryrB/ZuqcsITVVCszcfVxnUZ1mQ+Y/nK&#10;sqaWfF8G+4sqNJMGkx6hrphnZG3lH1BacgsOKj/goBOoKslF7AG7GQ1/6+a2Zo2IveDjuOb4TO7f&#10;wfLXm7eWyLKg6XlGiWEaSdp92X3dfdv92H2/v7v/TNLwSm3jcjx82+Bx3z2DDtmOHbvmBvgHRwws&#10;amZW4tJaaGvBSqxyFG4mJ1d7HBdAlu0rKDEZW3uIQF1ldXhCfBSC6MjW9siQ6Dzh6Myeno2mEwxx&#10;jKVZNh1GChOWH2431vkXAjQJm4JaVEBEZ5sb50M1LD8cCckcKFleS6WiEVQnFsqSDUO9MM6F8Vm8&#10;rtYay+394yF+vXLQjfrq3dnBjSmifgNSTPggiTKkLej5JJ1E4Aex47X/WYCWHkdOSV3Qs1DyvpVA&#10;2XNTxoHwTKp+j70os+cw0NYT6Ltl14vmqI0llFtk1UI/YvhLwE0N9hMlLY5XQd3HNbOCEvXSoDLO&#10;R+NxmMdojCfTFA17GlmeRpjhCFVQT0m/Xfg4w4E0A5eooEpGcoPU+kr2NePYRAr2Ix7m8tSOp379&#10;iOY/AQAA//8DAFBLAwQUAAYACAAAACEAp/2Hp9oAAAAGAQAADwAAAGRycy9kb3ducmV2LnhtbEyP&#10;wW7CMBBE75X6D9ZW6g1sEEUojYOqSO29wKHclngbJ8TrKDYk9OtrTu1xZ0Yzb/Pt5DpxpSE0njUs&#10;5goEceVNw7WGw/59tgERIrLBzjNpuFGAbfH4kGNm/MifdN3FWqQSDhlqsDH2mZShsuQwzH1PnLxv&#10;PziM6RxqaQYcU7nr5FKptXTYcFqw2FNpqTrvLk7Dsh2bj9vxyF/luW5j+dPaA+61fn6a3l5BRJri&#10;Xxju+AkdisR08hc2QXQa0iNRw2wF4m4q9ZKEk4bVYg2yyOV//OIXAAD//wMAUEsBAi0AFAAGAAgA&#10;AAAhALaDOJL+AAAA4QEAABMAAAAAAAAAAAAAAAAAAAAAAFtDb250ZW50X1R5cGVzXS54bWxQSwEC&#10;LQAUAAYACAAAACEAOP0h/9YAAACUAQAACwAAAAAAAAAAAAAAAAAvAQAAX3JlbHMvLnJlbHNQSwEC&#10;LQAUAAYACAAAACEAzKH15V0CAADQBAAADgAAAAAAAAAAAAAAAAAuAgAAZHJzL2Uyb0RvYy54bWxQ&#10;SwECLQAUAAYACAAAACEAp/2Hp9oAAAAGAQAADwAAAAAAAAAAAAAAAAC3BAAAZHJzL2Rvd25yZXYu&#10;eG1sUEsFBgAAAAAEAAQA8wAAAL4FAAAAAA==&#10;" fillcolor="#fbd4b4 [1305]" strokecolor="#fbd4b4 [1305]">
            <v:textbox>
              <w:txbxContent>
                <w:p w:rsidR="00B7446E" w:rsidRPr="00E20EA1" w:rsidRDefault="00B7446E" w:rsidP="003354C7">
                  <w:pPr>
                    <w:spacing w:after="0"/>
                    <w:rPr>
                      <w:rFonts w:ascii="Times New Roman" w:hAnsi="Times New Roman" w:cs="Times New Roman"/>
                      <w:b/>
                      <w:sz w:val="24"/>
                      <w:szCs w:val="24"/>
                    </w:rPr>
                  </w:pPr>
                  <w:r>
                    <w:rPr>
                      <w:rFonts w:ascii="Times New Roman" w:hAnsi="Times New Roman" w:cs="Times New Roman"/>
                      <w:b/>
                      <w:sz w:val="24"/>
                      <w:szCs w:val="24"/>
                    </w:rPr>
                    <w:t>3.7</w:t>
                  </w:r>
                  <w:r w:rsidRPr="00E20EA1">
                    <w:rPr>
                      <w:rFonts w:ascii="Times New Roman" w:hAnsi="Times New Roman" w:cs="Times New Roman"/>
                      <w:b/>
                      <w:sz w:val="24"/>
                      <w:szCs w:val="24"/>
                    </w:rPr>
                    <w:t xml:space="preserve">. АНАЛИЗ </w:t>
                  </w:r>
                  <w:r>
                    <w:rPr>
                      <w:rFonts w:ascii="Times New Roman" w:hAnsi="Times New Roman" w:cs="Times New Roman"/>
                      <w:b/>
                      <w:sz w:val="24"/>
                      <w:szCs w:val="24"/>
                    </w:rPr>
                    <w:t>ФИЗИЧЕСКОЙ КУЛЬТУРЫ И СПОРТА</w:t>
                  </w:r>
                </w:p>
                <w:p w:rsidR="00B7446E" w:rsidRDefault="00B7446E" w:rsidP="003354C7"/>
              </w:txbxContent>
            </v:textbox>
            <w10:wrap type="square"/>
          </v:shape>
        </w:pict>
      </w:r>
      <w:r w:rsidR="00AA1C73">
        <w:rPr>
          <w:rFonts w:ascii="Times New Roman" w:eastAsia="Times New Roman" w:hAnsi="Times New Roman" w:cs="Times New Roman"/>
          <w:b/>
          <w:sz w:val="24"/>
          <w:szCs w:val="24"/>
        </w:rPr>
        <w:t xml:space="preserve">Развитие физической культуры и спорта в Барун-Хемчикском кожууне на период до 2030 года </w:t>
      </w:r>
    </w:p>
    <w:p w:rsidR="003354C7" w:rsidRPr="000A3435" w:rsidRDefault="003354C7" w:rsidP="00AA1C73">
      <w:pPr>
        <w:ind w:firstLine="708"/>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 xml:space="preserve">В настоящей Стратегии определяются цель, задачи и основные направления реализации </w:t>
      </w:r>
      <w:r>
        <w:rPr>
          <w:rFonts w:ascii="Times New Roman" w:eastAsia="Times New Roman" w:hAnsi="Times New Roman" w:cs="Times New Roman"/>
          <w:sz w:val="24"/>
          <w:szCs w:val="24"/>
        </w:rPr>
        <w:t xml:space="preserve">в </w:t>
      </w:r>
      <w:r w:rsidRPr="005670D4">
        <w:rPr>
          <w:rFonts w:ascii="Times New Roman" w:eastAsia="Times New Roman" w:hAnsi="Times New Roman" w:cs="Times New Roman"/>
          <w:sz w:val="24"/>
          <w:szCs w:val="24"/>
        </w:rPr>
        <w:t>области развития физической кул</w:t>
      </w:r>
      <w:r>
        <w:rPr>
          <w:rFonts w:ascii="Times New Roman" w:eastAsia="Times New Roman" w:hAnsi="Times New Roman" w:cs="Times New Roman"/>
          <w:sz w:val="24"/>
          <w:szCs w:val="24"/>
        </w:rPr>
        <w:t>ьтуры и спорта на период до 2030 года.</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За последние 2 года</w:t>
      </w:r>
      <w:r w:rsidRPr="005670D4">
        <w:rPr>
          <w:rFonts w:ascii="Times New Roman" w:eastAsia="Times New Roman" w:hAnsi="Times New Roman" w:cs="Times New Roman"/>
          <w:sz w:val="24"/>
          <w:szCs w:val="24"/>
        </w:rPr>
        <w:t xml:space="preserve"> наметилось улучшение основных показателей развития физической культуры и спорта. Реализуется </w:t>
      </w:r>
      <w:r>
        <w:rPr>
          <w:rFonts w:ascii="Times New Roman" w:eastAsia="Times New Roman" w:hAnsi="Times New Roman" w:cs="Times New Roman"/>
          <w:sz w:val="24"/>
          <w:szCs w:val="24"/>
        </w:rPr>
        <w:t>муниципальная  программа Барун-Хемчикского кожууна Республики Тыва «Развитие физической культуры и спорта» до 2020 года.</w:t>
      </w:r>
      <w:r w:rsidRPr="005670D4">
        <w:rPr>
          <w:rFonts w:ascii="Times New Roman" w:eastAsia="Times New Roman" w:hAnsi="Times New Roman" w:cs="Times New Roman"/>
          <w:sz w:val="24"/>
          <w:szCs w:val="24"/>
        </w:rPr>
        <w:t xml:space="preserve"> Однако уровень развития физической культуры и спорта не соответствует общим положительным социально-экономическим преобразованиям в</w:t>
      </w:r>
      <w:r>
        <w:rPr>
          <w:rFonts w:ascii="Times New Roman" w:eastAsia="Times New Roman" w:hAnsi="Times New Roman" w:cs="Times New Roman"/>
          <w:sz w:val="24"/>
          <w:szCs w:val="24"/>
        </w:rPr>
        <w:t xml:space="preserve"> Барун-Хемчикском кожууне</w:t>
      </w:r>
      <w:r w:rsidRPr="005670D4">
        <w:rPr>
          <w:rFonts w:ascii="Times New Roman" w:eastAsia="Times New Roman" w:hAnsi="Times New Roman" w:cs="Times New Roman"/>
          <w:sz w:val="24"/>
          <w:szCs w:val="24"/>
        </w:rPr>
        <w:t>.</w:t>
      </w:r>
      <w:r w:rsidRPr="005670D4">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sidRPr="005670D4">
        <w:rPr>
          <w:rFonts w:ascii="Times New Roman" w:eastAsia="Times New Roman" w:hAnsi="Times New Roman" w:cs="Times New Roman"/>
          <w:sz w:val="24"/>
          <w:szCs w:val="24"/>
        </w:rPr>
        <w:t xml:space="preserve">При этом </w:t>
      </w:r>
      <w:r>
        <w:rPr>
          <w:rFonts w:ascii="Times New Roman" w:eastAsia="Times New Roman" w:hAnsi="Times New Roman" w:cs="Times New Roman"/>
          <w:sz w:val="24"/>
          <w:szCs w:val="24"/>
        </w:rPr>
        <w:t xml:space="preserve">расходы Барун-Хемчикского кожууна </w:t>
      </w:r>
      <w:r w:rsidRPr="005670D4">
        <w:rPr>
          <w:rFonts w:ascii="Times New Roman" w:eastAsia="Times New Roman" w:hAnsi="Times New Roman" w:cs="Times New Roman"/>
          <w:sz w:val="24"/>
          <w:szCs w:val="24"/>
        </w:rPr>
        <w:t xml:space="preserve"> на занятия граждан физической культурой и спортом являются экономически эффективным вложением в развитие человеческого потенциала и улучшен</w:t>
      </w:r>
      <w:r>
        <w:rPr>
          <w:rFonts w:ascii="Times New Roman" w:eastAsia="Times New Roman" w:hAnsi="Times New Roman" w:cs="Times New Roman"/>
          <w:sz w:val="24"/>
          <w:szCs w:val="24"/>
        </w:rPr>
        <w:t>ие качества жизни граждан</w:t>
      </w:r>
      <w:r w:rsidRPr="005670D4">
        <w:rPr>
          <w:rFonts w:ascii="Times New Roman" w:eastAsia="Times New Roman" w:hAnsi="Times New Roman" w:cs="Times New Roman"/>
          <w:sz w:val="24"/>
          <w:szCs w:val="24"/>
        </w:rPr>
        <w:t>.</w:t>
      </w:r>
      <w:r w:rsidRPr="005670D4">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sidRPr="005670D4">
        <w:rPr>
          <w:rFonts w:ascii="Times New Roman" w:eastAsia="Times New Roman" w:hAnsi="Times New Roman" w:cs="Times New Roman"/>
          <w:sz w:val="24"/>
          <w:szCs w:val="24"/>
        </w:rPr>
        <w:t>Таким образом, перед сферой физической культуры и спорта стоят вызовы и задачи, решение которых требует современных подходов.</w:t>
      </w:r>
      <w:r w:rsidRPr="005670D4">
        <w:rPr>
          <w:rFonts w:ascii="Times New Roman" w:eastAsia="Times New Roman" w:hAnsi="Times New Roman" w:cs="Times New Roman"/>
          <w:sz w:val="24"/>
          <w:szCs w:val="24"/>
        </w:rPr>
        <w:br/>
      </w:r>
      <w:r w:rsidRPr="003354C7">
        <w:rPr>
          <w:rFonts w:ascii="Times New Roman" w:eastAsia="Times New Roman" w:hAnsi="Times New Roman" w:cs="Times New Roman"/>
          <w:b/>
          <w:sz w:val="24"/>
          <w:szCs w:val="24"/>
        </w:rPr>
        <w:t xml:space="preserve"> Цель и задачи</w:t>
      </w:r>
    </w:p>
    <w:p w:rsidR="003354C7" w:rsidRPr="005670D4" w:rsidRDefault="003354C7" w:rsidP="003354C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670D4">
        <w:rPr>
          <w:rFonts w:ascii="Times New Roman" w:eastAsia="Times New Roman" w:hAnsi="Times New Roman" w:cs="Times New Roman"/>
          <w:sz w:val="24"/>
          <w:szCs w:val="24"/>
        </w:rPr>
        <w:t>Целью Стратегии является создание условий, обеспечивающи</w:t>
      </w:r>
      <w:r>
        <w:rPr>
          <w:rFonts w:ascii="Times New Roman" w:eastAsia="Times New Roman" w:hAnsi="Times New Roman" w:cs="Times New Roman"/>
          <w:sz w:val="24"/>
          <w:szCs w:val="24"/>
        </w:rPr>
        <w:t>х возможность для граждан кожууна</w:t>
      </w:r>
      <w:r w:rsidRPr="005670D4">
        <w:rPr>
          <w:rFonts w:ascii="Times New Roman" w:eastAsia="Times New Roman" w:hAnsi="Times New Roman" w:cs="Times New Roman"/>
          <w:sz w:val="24"/>
          <w:szCs w:val="24"/>
        </w:rPr>
        <w:t xml:space="preserve"> вести здоровый образ жизни, систематически заниматься физической культурой и спортом, получить доступ к развитой спортивной инфраструктуре, а также повысить конкурентоспособность российского спорта.</w:t>
      </w:r>
      <w:r w:rsidRPr="005670D4">
        <w:rPr>
          <w:rFonts w:ascii="Times New Roman" w:eastAsia="Times New Roman" w:hAnsi="Times New Roman" w:cs="Times New Roman"/>
          <w:sz w:val="24"/>
          <w:szCs w:val="24"/>
        </w:rPr>
        <w:br/>
      </w:r>
      <w:r w:rsidRPr="005670D4">
        <w:rPr>
          <w:rFonts w:ascii="Times New Roman" w:eastAsia="Times New Roman" w:hAnsi="Times New Roman" w:cs="Times New Roman"/>
          <w:sz w:val="24"/>
          <w:szCs w:val="24"/>
        </w:rPr>
        <w:br/>
      </w:r>
      <w:r w:rsidR="00AA1C73">
        <w:rPr>
          <w:rFonts w:ascii="Times New Roman" w:eastAsia="Times New Roman" w:hAnsi="Times New Roman" w:cs="Times New Roman"/>
          <w:sz w:val="24"/>
          <w:szCs w:val="24"/>
        </w:rPr>
        <w:tab/>
      </w:r>
      <w:r w:rsidRPr="005670D4">
        <w:rPr>
          <w:rFonts w:ascii="Times New Roman" w:eastAsia="Times New Roman" w:hAnsi="Times New Roman" w:cs="Times New Roman"/>
          <w:sz w:val="24"/>
          <w:szCs w:val="24"/>
        </w:rPr>
        <w:t>К числу основных задач, требующих решения для достижения поставленной цели, относятся:</w:t>
      </w:r>
    </w:p>
    <w:p w:rsidR="003354C7" w:rsidRPr="005670D4" w:rsidRDefault="003354C7" w:rsidP="00AA1C7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создание новой </w:t>
      </w:r>
      <w:r w:rsidRPr="005670D4">
        <w:rPr>
          <w:rFonts w:ascii="Times New Roman" w:eastAsia="Times New Roman" w:hAnsi="Times New Roman" w:cs="Times New Roman"/>
          <w:sz w:val="24"/>
          <w:szCs w:val="24"/>
        </w:rPr>
        <w:t xml:space="preserve"> системы физкультурно-спортивного воспитания населения;</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2) разработка и реализация комплекса мер по пропаганде физической культуры и спорта как важнейшей составляющей здорового образа жизни;</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3) модернизация системы физического воспитания различных категорий и групп населения, в том числе в образовательных учреждениях профессионального образования;</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4) совершенствование подготовки спортсменов высоко</w:t>
      </w:r>
      <w:r>
        <w:rPr>
          <w:rFonts w:ascii="Times New Roman" w:eastAsia="Times New Roman" w:hAnsi="Times New Roman" w:cs="Times New Roman"/>
          <w:sz w:val="24"/>
          <w:szCs w:val="24"/>
        </w:rPr>
        <w:t xml:space="preserve">го класса и спортивного резерва. </w:t>
      </w:r>
      <w:r w:rsidRPr="005670D4">
        <w:rPr>
          <w:rFonts w:ascii="Times New Roman" w:eastAsia="Times New Roman" w:hAnsi="Times New Roman" w:cs="Times New Roman"/>
          <w:sz w:val="24"/>
          <w:szCs w:val="24"/>
        </w:rPr>
        <w:t>Усиление мер социальной защиты спортсменов и тренеров;</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5) развитие организационно-управленческого, кадрового, научно-методического, медико-биологического и антидопингового обеспечения физкультурно-спортивной деятельности;</w:t>
      </w:r>
    </w:p>
    <w:p w:rsidR="003354C7"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6) развитие инфраструктуры сферы физической культуры и спорта и совершенствование финансового обеспечения физкультурно-спортивной деятельности;</w:t>
      </w:r>
      <w:r w:rsidRPr="005670D4">
        <w:rPr>
          <w:rFonts w:ascii="Times New Roman" w:eastAsia="Times New Roman" w:hAnsi="Times New Roman" w:cs="Times New Roman"/>
          <w:sz w:val="24"/>
          <w:szCs w:val="24"/>
        </w:rPr>
        <w:br/>
      </w:r>
    </w:p>
    <w:p w:rsidR="003354C7" w:rsidRPr="00AA1C73" w:rsidRDefault="003354C7" w:rsidP="003354C7">
      <w:pPr>
        <w:rPr>
          <w:rFonts w:ascii="Times New Roman" w:eastAsia="Times New Roman" w:hAnsi="Times New Roman" w:cs="Times New Roman"/>
          <w:b/>
          <w:sz w:val="24"/>
          <w:szCs w:val="24"/>
        </w:rPr>
      </w:pPr>
      <w:r w:rsidRPr="00AA1C73">
        <w:rPr>
          <w:rFonts w:ascii="Times New Roman" w:eastAsia="Times New Roman" w:hAnsi="Times New Roman" w:cs="Times New Roman"/>
          <w:b/>
          <w:sz w:val="24"/>
          <w:szCs w:val="24"/>
        </w:rPr>
        <w:t>Основные цели и их этапы реализации:</w:t>
      </w:r>
    </w:p>
    <w:p w:rsidR="003354C7" w:rsidRPr="005670D4" w:rsidRDefault="00AA1C73" w:rsidP="003354C7">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354C7" w:rsidRPr="005670D4">
        <w:rPr>
          <w:rFonts w:ascii="Times New Roman" w:eastAsia="Times New Roman" w:hAnsi="Times New Roman" w:cs="Times New Roman"/>
          <w:sz w:val="24"/>
          <w:szCs w:val="24"/>
        </w:rPr>
        <w:t xml:space="preserve">В качестве основных стратегических целевых ориентиров развития физической культуры и спорта </w:t>
      </w:r>
      <w:r w:rsidR="003354C7">
        <w:rPr>
          <w:rFonts w:ascii="Times New Roman" w:eastAsia="Times New Roman" w:hAnsi="Times New Roman" w:cs="Times New Roman"/>
          <w:sz w:val="24"/>
          <w:szCs w:val="24"/>
        </w:rPr>
        <w:t>в Барун-Хемчиксом кожууне на первом этапе (2017-2020 годы) и на втором этапе (2020-2030</w:t>
      </w:r>
      <w:r w:rsidR="003354C7" w:rsidRPr="005670D4">
        <w:rPr>
          <w:rFonts w:ascii="Times New Roman" w:eastAsia="Times New Roman" w:hAnsi="Times New Roman" w:cs="Times New Roman"/>
          <w:sz w:val="24"/>
          <w:szCs w:val="24"/>
        </w:rPr>
        <w:t xml:space="preserve"> годы) определены:</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lastRenderedPageBreak/>
        <w:t>1) увеличение доли граждан Российской Федерации</w:t>
      </w:r>
      <w:r w:rsidR="00AA1C73">
        <w:rPr>
          <w:rFonts w:ascii="Times New Roman" w:eastAsia="Times New Roman" w:hAnsi="Times New Roman" w:cs="Times New Roman"/>
          <w:sz w:val="24"/>
          <w:szCs w:val="24"/>
        </w:rPr>
        <w:t>, Республики  и кожууна</w:t>
      </w:r>
      <w:r w:rsidRPr="005670D4">
        <w:rPr>
          <w:rFonts w:ascii="Times New Roman" w:eastAsia="Times New Roman" w:hAnsi="Times New Roman" w:cs="Times New Roman"/>
          <w:sz w:val="24"/>
          <w:szCs w:val="24"/>
        </w:rPr>
        <w:t>, систематически занимающихся физической культурой и спортом</w:t>
      </w:r>
      <w:r>
        <w:rPr>
          <w:rFonts w:ascii="Times New Roman" w:eastAsia="Times New Roman" w:hAnsi="Times New Roman" w:cs="Times New Roman"/>
          <w:sz w:val="24"/>
          <w:szCs w:val="24"/>
        </w:rPr>
        <w:t>.</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2) увеличение доли обучающихся и студентов, систематически занимающихся физической культурой и спортом</w:t>
      </w:r>
      <w:r>
        <w:rPr>
          <w:rFonts w:ascii="Times New Roman" w:eastAsia="Times New Roman" w:hAnsi="Times New Roman" w:cs="Times New Roman"/>
          <w:sz w:val="24"/>
          <w:szCs w:val="24"/>
        </w:rPr>
        <w:t>.</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3) увеличение доли граждан, занимающихся в специализир</w:t>
      </w:r>
      <w:r>
        <w:rPr>
          <w:rFonts w:ascii="Times New Roman" w:eastAsia="Times New Roman" w:hAnsi="Times New Roman" w:cs="Times New Roman"/>
          <w:sz w:val="24"/>
          <w:szCs w:val="24"/>
        </w:rPr>
        <w:t>ованных спортивных учреждениях.</w:t>
      </w:r>
    </w:p>
    <w:p w:rsidR="003354C7"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4) увеличение доли лиц с ограниченными возможностями здоровья и инвалидов, систематически занимающихся физической культурой и спортом</w:t>
      </w:r>
      <w:r>
        <w:rPr>
          <w:rFonts w:ascii="Times New Roman" w:eastAsia="Times New Roman" w:hAnsi="Times New Roman" w:cs="Times New Roman"/>
          <w:sz w:val="24"/>
          <w:szCs w:val="24"/>
        </w:rPr>
        <w:t>.</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5) достижение объема недельной двигательной активности населения (на первом этапе - от 6 до 8 часов при не менее чем 2-3-разовых занятиях и на втором этапе - 6-12 часов при не менее чем 3-4-разовых занятиях в зависимости от возрастных и других особенностей граждан);</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6) увеличение количества штатных работников физическ</w:t>
      </w:r>
      <w:r>
        <w:rPr>
          <w:rFonts w:ascii="Times New Roman" w:eastAsia="Times New Roman" w:hAnsi="Times New Roman" w:cs="Times New Roman"/>
          <w:sz w:val="24"/>
          <w:szCs w:val="24"/>
        </w:rPr>
        <w:t>ой культуры и спорта.</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 xml:space="preserve">7) повышение уровня обеспеченности населения </w:t>
      </w:r>
      <w:r>
        <w:rPr>
          <w:rFonts w:ascii="Times New Roman" w:eastAsia="Times New Roman" w:hAnsi="Times New Roman" w:cs="Times New Roman"/>
          <w:sz w:val="24"/>
          <w:szCs w:val="24"/>
        </w:rPr>
        <w:t>спортивными сооружениями и условиями для тренировок спортзалами, футбольными площадками, стадионами.</w:t>
      </w:r>
    </w:p>
    <w:p w:rsidR="003354C7" w:rsidRPr="005670D4" w:rsidRDefault="003354C7" w:rsidP="00AA1C73">
      <w:pPr>
        <w:spacing w:line="240" w:lineRule="auto"/>
        <w:jc w:val="both"/>
        <w:rPr>
          <w:rFonts w:ascii="Times New Roman" w:eastAsia="Times New Roman" w:hAnsi="Times New Roman" w:cs="Times New Roman"/>
          <w:sz w:val="24"/>
          <w:szCs w:val="24"/>
        </w:rPr>
      </w:pPr>
      <w:r w:rsidRPr="005670D4">
        <w:rPr>
          <w:rFonts w:ascii="Times New Roman" w:eastAsia="Times New Roman" w:hAnsi="Times New Roman" w:cs="Times New Roman"/>
          <w:sz w:val="24"/>
          <w:szCs w:val="24"/>
        </w:rPr>
        <w:t xml:space="preserve">8) успешное выступление спортивной сборной команды на летних и зимних </w:t>
      </w:r>
      <w:r w:rsidR="00AA1C73" w:rsidRPr="005670D4">
        <w:rPr>
          <w:rFonts w:ascii="Times New Roman" w:eastAsia="Times New Roman" w:hAnsi="Times New Roman" w:cs="Times New Roman"/>
          <w:sz w:val="24"/>
          <w:szCs w:val="24"/>
        </w:rPr>
        <w:t>Параолимпийских</w:t>
      </w:r>
      <w:r w:rsidRPr="005670D4">
        <w:rPr>
          <w:rFonts w:ascii="Times New Roman" w:eastAsia="Times New Roman" w:hAnsi="Times New Roman" w:cs="Times New Roman"/>
          <w:sz w:val="24"/>
          <w:szCs w:val="24"/>
        </w:rPr>
        <w:t xml:space="preserve"> играх;</w:t>
      </w:r>
    </w:p>
    <w:p w:rsidR="003354C7" w:rsidRPr="00AA1C73" w:rsidRDefault="00AA1C73" w:rsidP="00AA1C7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sidR="003354C7" w:rsidRPr="00AA1C73">
        <w:rPr>
          <w:rFonts w:ascii="Times New Roman" w:eastAsia="Times New Roman" w:hAnsi="Times New Roman" w:cs="Times New Roman"/>
          <w:b/>
          <w:sz w:val="24"/>
          <w:szCs w:val="24"/>
        </w:rPr>
        <w:t>Разработка и реализация комплекса мер по пропаганде физической культуры и спорта как важнейшей составляющей здорового образа жизни</w:t>
      </w:r>
      <w:r w:rsidRPr="00AA1C73">
        <w:rPr>
          <w:rFonts w:ascii="Times New Roman" w:eastAsia="Times New Roman" w:hAnsi="Times New Roman" w:cs="Times New Roman"/>
          <w:b/>
          <w:sz w:val="24"/>
          <w:szCs w:val="24"/>
        </w:rPr>
        <w:t>:</w:t>
      </w:r>
      <w:r w:rsidR="003354C7" w:rsidRPr="00AA1C73">
        <w:rPr>
          <w:rFonts w:ascii="Times New Roman" w:eastAsia="Times New Roman" w:hAnsi="Times New Roman" w:cs="Times New Roman"/>
          <w:b/>
          <w:sz w:val="24"/>
          <w:szCs w:val="24"/>
        </w:rPr>
        <w:br/>
      </w:r>
      <w:r w:rsidR="003354C7" w:rsidRPr="00AA1C73">
        <w:rPr>
          <w:rFonts w:ascii="Times New Roman" w:eastAsia="Times New Roman" w:hAnsi="Times New Roman" w:cs="Times New Roman"/>
          <w:b/>
          <w:i/>
          <w:sz w:val="24"/>
          <w:szCs w:val="24"/>
        </w:rPr>
        <w:t>1. Основными направлениями разработки и реализации комплекса мер по пропаганде физической культуры и спорта как важнейшей составляющей здорового образа жизни являются:</w:t>
      </w:r>
      <w:r w:rsidR="003354C7" w:rsidRPr="00AA1C73">
        <w:rPr>
          <w:rFonts w:ascii="Times New Roman" w:eastAsia="Times New Roman" w:hAnsi="Times New Roman" w:cs="Times New Roman"/>
          <w:b/>
          <w:i/>
          <w:sz w:val="24"/>
          <w:szCs w:val="24"/>
        </w:rPr>
        <w:br/>
      </w:r>
      <w:r w:rsidR="003354C7" w:rsidRPr="005670D4">
        <w:rPr>
          <w:rFonts w:ascii="Times New Roman" w:eastAsia="Times New Roman" w:hAnsi="Times New Roman" w:cs="Times New Roman"/>
          <w:sz w:val="24"/>
          <w:szCs w:val="24"/>
        </w:rPr>
        <w:t>1) определение приоритетных направлений пропаганды физической культуры, спорта и здорового образа жизни;</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2) поддержка проектов по развитию физической культуры и спорта в средствах массовой информации;</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3) расширение аудиторий и повышение качества пропагандистской работы по физической культуре и спорту, здорового образа жизни ведущих телевизионных каналов, включая общероссийский телеканал "Спорт";</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 xml:space="preserve">4) формирование государственного заказа на создание и распространение кинематографической, печатной и наглядной продукции, телерадиопрограмм и </w:t>
      </w:r>
      <w:r w:rsidRPr="005670D4">
        <w:rPr>
          <w:rFonts w:ascii="Times New Roman" w:eastAsia="Times New Roman" w:hAnsi="Times New Roman" w:cs="Times New Roman"/>
          <w:sz w:val="24"/>
          <w:szCs w:val="24"/>
        </w:rPr>
        <w:t>Интернет-ресурсов</w:t>
      </w:r>
      <w:r w:rsidR="003354C7" w:rsidRPr="005670D4">
        <w:rPr>
          <w:rFonts w:ascii="Times New Roman" w:eastAsia="Times New Roman" w:hAnsi="Times New Roman" w:cs="Times New Roman"/>
          <w:sz w:val="24"/>
          <w:szCs w:val="24"/>
        </w:rPr>
        <w:t xml:space="preserve"> в области здорового образа жизни, физической культуры и спорта;</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5) пропаганда нравственных ценностей физической культуры и спорта, идей олимпизма;</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6) разработка и реализация всероссийских информационно-пропагандистских кампаний в рамках движения "Спорт для всех";</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7) проведение оценки эффективности пропаганды физической культуры, спорта и здорового образа жизни;</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t>8) оказание информационной поддержки населению в организации занятий физической культурой и спортом;</w:t>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r>
      <w:r w:rsidR="003354C7" w:rsidRPr="005670D4">
        <w:rPr>
          <w:rFonts w:ascii="Times New Roman" w:eastAsia="Times New Roman" w:hAnsi="Times New Roman" w:cs="Times New Roman"/>
          <w:sz w:val="24"/>
          <w:szCs w:val="24"/>
        </w:rPr>
        <w:br/>
      </w:r>
      <w:r w:rsidR="003354C7" w:rsidRPr="00AA1C73">
        <w:rPr>
          <w:rFonts w:ascii="Times New Roman" w:eastAsia="Times New Roman" w:hAnsi="Times New Roman" w:cs="Times New Roman"/>
          <w:b/>
          <w:sz w:val="24"/>
          <w:szCs w:val="24"/>
        </w:rPr>
        <w:t>Основные направления:</w:t>
      </w:r>
    </w:p>
    <w:p w:rsidR="003354C7" w:rsidRDefault="003354C7"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lastRenderedPageBreak/>
        <w:t>разработка мер по обеспечению инновационного характера создания и развития инфраструктуры сферы физической культуры и спорта;</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определение показателей эффективности использования объектов спорта;</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улучшение оснащения объектов спорта необходимым спортивным оборудованием и инвентарем для занятий физической культурой и спортом;</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модернизация предприятий, производящих товары для занятия физической культурой и спортом;</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разработка комплекса мер по развитию малого предпринимательства и частно-государственного партнерства в сфере физической культуры и спорта;</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развитие баз подготовки спортсменов высокого класса, включая спортсменов паралимпийцев и сурдлимпийцев;</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разработка отраслевых нормативов финансирования физической культуры и спорта;</w:t>
      </w:r>
    </w:p>
    <w:p w:rsidR="00AA1C73" w:rsidRPr="00AA1C73" w:rsidRDefault="00AA1C73" w:rsidP="00AA1C73">
      <w:pPr>
        <w:pStyle w:val="af4"/>
        <w:numPr>
          <w:ilvl w:val="0"/>
          <w:numId w:val="52"/>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 xml:space="preserve">совершенствование системы оплаты труда в сфере физической культуры и спорта. </w:t>
      </w:r>
    </w:p>
    <w:p w:rsidR="003354C7" w:rsidRPr="00AA1C73" w:rsidRDefault="003354C7" w:rsidP="003354C7">
      <w:pPr>
        <w:rPr>
          <w:rFonts w:ascii="Times New Roman" w:eastAsia="Times New Roman" w:hAnsi="Times New Roman" w:cs="Times New Roman"/>
          <w:b/>
          <w:sz w:val="24"/>
          <w:szCs w:val="24"/>
        </w:rPr>
      </w:pPr>
      <w:r w:rsidRPr="00AA1C73">
        <w:rPr>
          <w:rFonts w:ascii="Times New Roman" w:eastAsia="Times New Roman" w:hAnsi="Times New Roman" w:cs="Times New Roman"/>
          <w:b/>
          <w:sz w:val="24"/>
          <w:szCs w:val="24"/>
        </w:rPr>
        <w:t>Комплекс мер:</w:t>
      </w:r>
    </w:p>
    <w:p w:rsidR="003354C7" w:rsidRDefault="003354C7"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улучшение материально-технического обеспечения организаций физической культуры и спорта;</w:t>
      </w:r>
    </w:p>
    <w:p w:rsidR="00AA1C73" w:rsidRPr="00AA1C73" w:rsidRDefault="00AA1C73"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развитие системы оценки эффективности деятельности органов исполнительной власти субъектов Российской Федерации на основе показателей, характеризующих развитие инфраструктуры физической культуры и спорта;</w:t>
      </w:r>
    </w:p>
    <w:p w:rsidR="00AA1C73" w:rsidRPr="00AA1C73" w:rsidRDefault="00AA1C73"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разработка и реализация инвестиционных программ в сфере физической культуры и спорта в условиях современной рыночной экономики;</w:t>
      </w:r>
    </w:p>
    <w:p w:rsidR="00AA1C73" w:rsidRPr="00AA1C73" w:rsidRDefault="00AA1C73"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разработка технических регламентов, национальных стандартов и свода правил по проектированию и строительству объектов спорта, а также  правил сертификации услуг и продукции;</w:t>
      </w:r>
    </w:p>
    <w:p w:rsidR="00AA1C73" w:rsidRPr="00AA1C73" w:rsidRDefault="00AA1C73"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введение Всероссийского реестра объектов спорта (спортивные залы, плоскостные спортивные сооружения, плавательные бассейны) всех видов собственности;</w:t>
      </w:r>
    </w:p>
    <w:p w:rsidR="00AA1C73" w:rsidRPr="00AA1C73" w:rsidRDefault="00AA1C73"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разработка нормативов материально-технического оснащения занятий по физической культуре в образовательных учреждениях и учета их при определении новых лицензионных и аккредитационных требований;</w:t>
      </w:r>
    </w:p>
    <w:p w:rsidR="00AA1C73" w:rsidRPr="00AA1C73" w:rsidRDefault="00AA1C73" w:rsidP="00AA1C73">
      <w:pPr>
        <w:pStyle w:val="af4"/>
        <w:numPr>
          <w:ilvl w:val="0"/>
          <w:numId w:val="53"/>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 xml:space="preserve">развитие лизинга спортивного оборудования, инвентаря и соответствующих материалов. </w:t>
      </w:r>
    </w:p>
    <w:p w:rsidR="003354C7" w:rsidRPr="000A3435" w:rsidRDefault="003354C7" w:rsidP="003354C7">
      <w:pPr>
        <w:rPr>
          <w:rFonts w:ascii="Times New Roman" w:eastAsia="Times New Roman" w:hAnsi="Times New Roman" w:cs="Times New Roman"/>
          <w:sz w:val="24"/>
          <w:szCs w:val="24"/>
        </w:rPr>
      </w:pPr>
      <w:r w:rsidRPr="000A3435">
        <w:rPr>
          <w:rFonts w:ascii="Times New Roman" w:eastAsia="Times New Roman" w:hAnsi="Times New Roman" w:cs="Times New Roman"/>
          <w:sz w:val="24"/>
          <w:szCs w:val="24"/>
        </w:rPr>
        <w:t>Для улучшения финансового обеспечения физической культуры и спорта необходимо:</w:t>
      </w:r>
    </w:p>
    <w:p w:rsidR="003354C7" w:rsidRDefault="003354C7" w:rsidP="00AA1C73">
      <w:pPr>
        <w:pStyle w:val="af4"/>
        <w:numPr>
          <w:ilvl w:val="0"/>
          <w:numId w:val="54"/>
        </w:numPr>
        <w:ind w:left="284" w:hanging="284"/>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предусмотреть в бюджетном законодательстве выделение самостоятельного раздела "Физическая культура и спорт";</w:t>
      </w:r>
    </w:p>
    <w:p w:rsidR="00AA1C73" w:rsidRPr="00AA1C73" w:rsidRDefault="00AA1C73" w:rsidP="00AA1C73">
      <w:pPr>
        <w:pStyle w:val="af4"/>
        <w:numPr>
          <w:ilvl w:val="0"/>
          <w:numId w:val="54"/>
        </w:numPr>
        <w:ind w:left="284" w:hanging="284"/>
        <w:rPr>
          <w:rFonts w:ascii="Times New Roman" w:eastAsia="Times New Roman" w:hAnsi="Times New Roman" w:cs="Times New Roman"/>
          <w:sz w:val="24"/>
          <w:szCs w:val="24"/>
        </w:rPr>
      </w:pPr>
      <w:r w:rsidRPr="000A3435">
        <w:rPr>
          <w:rFonts w:ascii="Times New Roman" w:eastAsia="Times New Roman" w:hAnsi="Times New Roman" w:cs="Times New Roman"/>
          <w:sz w:val="24"/>
          <w:szCs w:val="24"/>
        </w:rPr>
        <w:t>создать национальный бренд спортивной одежды и инвентаря</w:t>
      </w:r>
    </w:p>
    <w:p w:rsidR="003354C7" w:rsidRPr="00AA1C73" w:rsidRDefault="003354C7" w:rsidP="003354C7">
      <w:pPr>
        <w:rPr>
          <w:rFonts w:ascii="Times New Roman" w:eastAsia="Times New Roman" w:hAnsi="Times New Roman" w:cs="Times New Roman"/>
          <w:b/>
          <w:sz w:val="24"/>
          <w:szCs w:val="24"/>
        </w:rPr>
      </w:pPr>
      <w:r w:rsidRPr="00AA1C73">
        <w:rPr>
          <w:rFonts w:ascii="Times New Roman" w:eastAsia="Times New Roman" w:hAnsi="Times New Roman" w:cs="Times New Roman"/>
          <w:b/>
          <w:sz w:val="24"/>
          <w:szCs w:val="24"/>
        </w:rPr>
        <w:t>Ожидаемые результаты:</w:t>
      </w:r>
    </w:p>
    <w:p w:rsidR="003354C7" w:rsidRPr="00AA1C73" w:rsidRDefault="003354C7" w:rsidP="00D9096C">
      <w:pPr>
        <w:pStyle w:val="af4"/>
        <w:numPr>
          <w:ilvl w:val="0"/>
          <w:numId w:val="55"/>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внедрение типовых проектов объектов спорта на пришкольной территории и типовых проектов универсальных спортивных и специализированных плоскостных сооружений в сумонах, парках, зонах отдыха;</w:t>
      </w:r>
    </w:p>
    <w:p w:rsidR="003354C7" w:rsidRDefault="003354C7" w:rsidP="00D9096C">
      <w:pPr>
        <w:pStyle w:val="af4"/>
        <w:numPr>
          <w:ilvl w:val="0"/>
          <w:numId w:val="55"/>
        </w:numPr>
        <w:ind w:left="284" w:hanging="284"/>
        <w:jc w:val="both"/>
        <w:rPr>
          <w:rFonts w:ascii="Times New Roman" w:eastAsia="Times New Roman" w:hAnsi="Times New Roman" w:cs="Times New Roman"/>
          <w:sz w:val="24"/>
          <w:szCs w:val="24"/>
        </w:rPr>
      </w:pPr>
      <w:r w:rsidRPr="00AA1C73">
        <w:rPr>
          <w:rFonts w:ascii="Times New Roman" w:eastAsia="Times New Roman" w:hAnsi="Times New Roman" w:cs="Times New Roman"/>
          <w:sz w:val="24"/>
          <w:szCs w:val="24"/>
        </w:rPr>
        <w:t>внедрение новой системы оплаты труда тренеров, инструкторов, преподавателей физической культуры и медицинских работников, занятых в сфере физической культуры и спорта, с учетом результативности их деятельности;</w:t>
      </w:r>
    </w:p>
    <w:p w:rsidR="00C0654E" w:rsidRPr="00C0654E" w:rsidRDefault="00C0654E" w:rsidP="00C0654E">
      <w:pPr>
        <w:shd w:val="clear" w:color="auto" w:fill="FFFFFF"/>
        <w:autoSpaceDE w:val="0"/>
        <w:autoSpaceDN w:val="0"/>
        <w:adjustRightInd w:val="0"/>
        <w:ind w:right="140"/>
        <w:jc w:val="both"/>
        <w:rPr>
          <w:rFonts w:ascii="Times New Roman" w:eastAsia="Times New Roman" w:hAnsi="Times New Roman" w:cs="Times New Roman"/>
          <w:b/>
          <w:color w:val="000000"/>
          <w:sz w:val="24"/>
          <w:szCs w:val="24"/>
        </w:rPr>
      </w:pPr>
      <w:r w:rsidRPr="00C0654E">
        <w:rPr>
          <w:rFonts w:ascii="Times New Roman" w:eastAsia="Times New Roman" w:hAnsi="Times New Roman" w:cs="Times New Roman"/>
          <w:b/>
          <w:color w:val="000000"/>
          <w:sz w:val="24"/>
          <w:szCs w:val="24"/>
        </w:rPr>
        <w:t>Современное состояние. Проблемы развития</w:t>
      </w:r>
    </w:p>
    <w:p w:rsidR="00C0654E" w:rsidRPr="00C0654E" w:rsidRDefault="00C0654E" w:rsidP="00C0654E">
      <w:pPr>
        <w:ind w:right="140" w:firstLine="709"/>
        <w:jc w:val="both"/>
        <w:rPr>
          <w:rFonts w:ascii="Times New Roman" w:hAnsi="Times New Roman" w:cs="Times New Roman"/>
          <w:sz w:val="24"/>
          <w:szCs w:val="24"/>
        </w:rPr>
      </w:pPr>
      <w:r w:rsidRPr="00C0654E">
        <w:rPr>
          <w:rFonts w:ascii="Times New Roman" w:hAnsi="Times New Roman" w:cs="Times New Roman"/>
          <w:sz w:val="24"/>
          <w:szCs w:val="24"/>
        </w:rPr>
        <w:lastRenderedPageBreak/>
        <w:t>Физическая культура Тувы тесно связана с религиозными праздниками. Именно на них появились единоборства, впоследствии ставшие знаменитой борьбой «Хуреш». Заметное влияние на физическую культуру тувинцев оказала национальная культура монголов. Ряд упражнений и игр тувинцы переняли у них. Заимствованные игры постепенно становились достоянием всего народа, развивались и видоизменялись (например, игры, связанные с астрагалами, некоторые разновидности шахмат, тевек (почекушка) и др.).</w:t>
      </w:r>
    </w:p>
    <w:p w:rsidR="00C0654E" w:rsidRPr="00C0654E" w:rsidRDefault="00C0654E" w:rsidP="00C0654E">
      <w:pPr>
        <w:ind w:right="140" w:firstLine="709"/>
        <w:jc w:val="both"/>
        <w:rPr>
          <w:rFonts w:ascii="Times New Roman" w:hAnsi="Times New Roman" w:cs="Times New Roman"/>
          <w:sz w:val="24"/>
          <w:szCs w:val="24"/>
        </w:rPr>
      </w:pPr>
      <w:r w:rsidRPr="00C0654E">
        <w:rPr>
          <w:rFonts w:ascii="Times New Roman" w:hAnsi="Times New Roman" w:cs="Times New Roman"/>
          <w:sz w:val="24"/>
          <w:szCs w:val="24"/>
        </w:rPr>
        <w:t>С 30-х годов XX века в Тувинской Народной Республике зарождаются современные виды спорта (футбол, волейбол, легкая атлетика, гимнастика, велосипедная езда, игры русского народа и др.).</w:t>
      </w:r>
    </w:p>
    <w:p w:rsidR="00C0654E" w:rsidRPr="00C0654E" w:rsidRDefault="00C0654E" w:rsidP="00C0654E">
      <w:pPr>
        <w:ind w:right="140" w:firstLine="709"/>
        <w:jc w:val="both"/>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 xml:space="preserve">На данный момент на территории населенных пунктов Кожууна находятся 11 спортивных сооружений. Имеется 1 стадион, 3 спортивных зала и 7 открытых спортивных площадок </w:t>
      </w:r>
      <w:r w:rsidRPr="00C0654E">
        <w:rPr>
          <w:rFonts w:ascii="Times New Roman" w:hAnsi="Times New Roman" w:cs="Times New Roman"/>
          <w:sz w:val="24"/>
          <w:szCs w:val="24"/>
        </w:rPr>
        <w:t>(таблица 2.13.10).</w:t>
      </w:r>
    </w:p>
    <w:p w:rsidR="00C0654E" w:rsidRPr="00C0654E" w:rsidRDefault="00C0654E" w:rsidP="00C0654E">
      <w:pPr>
        <w:jc w:val="both"/>
        <w:rPr>
          <w:rFonts w:ascii="Times New Roman" w:eastAsia="Times New Roman" w:hAnsi="Times New Roman" w:cs="Times New Roman"/>
          <w:sz w:val="24"/>
          <w:szCs w:val="24"/>
        </w:rPr>
      </w:pPr>
      <w:r w:rsidRPr="00C0654E">
        <w:rPr>
          <w:rFonts w:ascii="Times New Roman" w:hAnsi="Times New Roman" w:cs="Times New Roman"/>
          <w:sz w:val="24"/>
          <w:szCs w:val="24"/>
        </w:rPr>
        <w:t>Таблица 2.13.10 - Спортивные сооружения Кожууна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835"/>
        <w:gridCol w:w="2268"/>
        <w:gridCol w:w="1843"/>
        <w:gridCol w:w="1984"/>
      </w:tblGrid>
      <w:tr w:rsidR="00C0654E" w:rsidRPr="00C0654E" w:rsidTr="00C0654E">
        <w:trPr>
          <w:trHeight w:val="517"/>
          <w:tblHeader/>
        </w:trPr>
        <w:tc>
          <w:tcPr>
            <w:tcW w:w="709" w:type="dxa"/>
            <w:vMerge w:val="restart"/>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b/>
                <w:sz w:val="24"/>
                <w:szCs w:val="24"/>
              </w:rPr>
            </w:pPr>
            <w:r w:rsidRPr="00C0654E">
              <w:rPr>
                <w:rFonts w:ascii="Times New Roman" w:hAnsi="Times New Roman" w:cs="Times New Roman"/>
                <w:b/>
                <w:sz w:val="24"/>
                <w:szCs w:val="24"/>
              </w:rPr>
              <w:t>№ п/п</w:t>
            </w:r>
          </w:p>
        </w:tc>
        <w:tc>
          <w:tcPr>
            <w:tcW w:w="2835" w:type="dxa"/>
            <w:vMerge w:val="restart"/>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b/>
                <w:sz w:val="24"/>
                <w:szCs w:val="24"/>
              </w:rPr>
            </w:pPr>
            <w:r w:rsidRPr="00C0654E">
              <w:rPr>
                <w:rFonts w:ascii="Times New Roman" w:hAnsi="Times New Roman" w:cs="Times New Roman"/>
                <w:b/>
                <w:sz w:val="24"/>
                <w:szCs w:val="24"/>
              </w:rPr>
              <w:t>Наименование спортивного сооружения</w:t>
            </w:r>
          </w:p>
        </w:tc>
        <w:tc>
          <w:tcPr>
            <w:tcW w:w="2268" w:type="dxa"/>
            <w:vMerge w:val="restart"/>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b/>
                <w:sz w:val="24"/>
                <w:szCs w:val="24"/>
              </w:rPr>
            </w:pPr>
            <w:r w:rsidRPr="00C0654E">
              <w:rPr>
                <w:rFonts w:ascii="Times New Roman" w:hAnsi="Times New Roman" w:cs="Times New Roman"/>
                <w:b/>
                <w:sz w:val="24"/>
                <w:szCs w:val="24"/>
              </w:rPr>
              <w:t>Местонахождение</w:t>
            </w:r>
          </w:p>
        </w:tc>
        <w:tc>
          <w:tcPr>
            <w:tcW w:w="1843" w:type="dxa"/>
            <w:vMerge w:val="restart"/>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b/>
                <w:sz w:val="24"/>
                <w:szCs w:val="24"/>
              </w:rPr>
            </w:pPr>
            <w:r w:rsidRPr="00C0654E">
              <w:rPr>
                <w:rFonts w:ascii="Times New Roman" w:hAnsi="Times New Roman" w:cs="Times New Roman"/>
                <w:b/>
                <w:sz w:val="24"/>
                <w:szCs w:val="24"/>
              </w:rPr>
              <w:t>Площадь (м</w:t>
            </w:r>
            <w:r w:rsidRPr="00C0654E">
              <w:rPr>
                <w:rFonts w:ascii="Times New Roman" w:hAnsi="Times New Roman" w:cs="Times New Roman"/>
                <w:b/>
                <w:sz w:val="24"/>
                <w:szCs w:val="24"/>
                <w:vertAlign w:val="superscript"/>
              </w:rPr>
              <w:t>2</w:t>
            </w:r>
            <w:r w:rsidRPr="00C0654E">
              <w:rPr>
                <w:rFonts w:ascii="Times New Roman" w:hAnsi="Times New Roman" w:cs="Times New Roman"/>
                <w:b/>
                <w:sz w:val="24"/>
                <w:szCs w:val="24"/>
              </w:rPr>
              <w:t>)</w:t>
            </w:r>
          </w:p>
        </w:tc>
        <w:tc>
          <w:tcPr>
            <w:tcW w:w="1984" w:type="dxa"/>
            <w:vMerge w:val="restart"/>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b/>
                <w:sz w:val="24"/>
                <w:szCs w:val="24"/>
              </w:rPr>
            </w:pPr>
            <w:r w:rsidRPr="00C0654E">
              <w:rPr>
                <w:rFonts w:ascii="Times New Roman" w:hAnsi="Times New Roman" w:cs="Times New Roman"/>
                <w:b/>
                <w:sz w:val="24"/>
                <w:szCs w:val="24"/>
              </w:rPr>
              <w:t>Характеристика состояния сооружения</w:t>
            </w:r>
          </w:p>
        </w:tc>
      </w:tr>
      <w:tr w:rsidR="00C0654E" w:rsidRPr="00C0654E" w:rsidTr="00C0654E">
        <w:trPr>
          <w:trHeight w:val="517"/>
          <w:tblHeader/>
        </w:trPr>
        <w:tc>
          <w:tcPr>
            <w:tcW w:w="709" w:type="dxa"/>
            <w:vMerge/>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sz w:val="24"/>
                <w:szCs w:val="24"/>
              </w:rPr>
            </w:pPr>
          </w:p>
        </w:tc>
        <w:tc>
          <w:tcPr>
            <w:tcW w:w="2835" w:type="dxa"/>
            <w:vMerge/>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sz w:val="24"/>
                <w:szCs w:val="24"/>
              </w:rPr>
            </w:pPr>
          </w:p>
        </w:tc>
        <w:tc>
          <w:tcPr>
            <w:tcW w:w="2268" w:type="dxa"/>
            <w:vMerge/>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sz w:val="24"/>
                <w:szCs w:val="24"/>
              </w:rPr>
            </w:pPr>
          </w:p>
        </w:tc>
        <w:tc>
          <w:tcPr>
            <w:tcW w:w="1843" w:type="dxa"/>
            <w:vMerge/>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sz w:val="24"/>
                <w:szCs w:val="24"/>
              </w:rPr>
            </w:pPr>
          </w:p>
        </w:tc>
        <w:tc>
          <w:tcPr>
            <w:tcW w:w="1984" w:type="dxa"/>
            <w:vMerge/>
            <w:shd w:val="clear" w:color="auto" w:fill="auto"/>
            <w:vAlign w:val="center"/>
          </w:tcPr>
          <w:p w:rsidR="00C0654E" w:rsidRPr="00C0654E" w:rsidRDefault="00C0654E" w:rsidP="00C0654E">
            <w:pPr>
              <w:tabs>
                <w:tab w:val="left" w:pos="5611"/>
              </w:tabs>
              <w:ind w:right="140"/>
              <w:jc w:val="center"/>
              <w:rPr>
                <w:rFonts w:ascii="Times New Roman" w:hAnsi="Times New Roman" w:cs="Times New Roman"/>
                <w:sz w:val="24"/>
                <w:szCs w:val="24"/>
              </w:rPr>
            </w:pPr>
          </w:p>
        </w:tc>
      </w:tr>
      <w:tr w:rsidR="00C0654E" w:rsidRPr="00C0654E" w:rsidTr="00C0654E">
        <w:tc>
          <w:tcPr>
            <w:tcW w:w="709" w:type="dxa"/>
            <w:shd w:val="clear" w:color="auto" w:fill="auto"/>
            <w:vAlign w:val="center"/>
          </w:tcPr>
          <w:p w:rsidR="00C0654E" w:rsidRPr="00C0654E" w:rsidRDefault="00C0654E" w:rsidP="00C0654E">
            <w:pPr>
              <w:tabs>
                <w:tab w:val="left" w:pos="5611"/>
              </w:tabs>
              <w:ind w:right="140"/>
              <w:rPr>
                <w:rFonts w:ascii="Times New Roman" w:hAnsi="Times New Roman" w:cs="Times New Roman"/>
                <w:sz w:val="24"/>
                <w:szCs w:val="24"/>
              </w:rPr>
            </w:pPr>
            <w:r w:rsidRPr="00C0654E">
              <w:rPr>
                <w:rFonts w:ascii="Times New Roman" w:hAnsi="Times New Roman" w:cs="Times New Roman"/>
                <w:sz w:val="24"/>
                <w:szCs w:val="24"/>
              </w:rPr>
              <w:t>1</w:t>
            </w:r>
          </w:p>
        </w:tc>
        <w:tc>
          <w:tcPr>
            <w:tcW w:w="2835"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Дворец культуры О. Намдараа с.Кызыл-Мажалык (спортивный зал)</w:t>
            </w:r>
          </w:p>
        </w:tc>
        <w:tc>
          <w:tcPr>
            <w:tcW w:w="2268"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668040 Республика Тыва Барун-Хемчикский район, с.Кызыл-Мажалык, ул.Х.Василий, 80</w:t>
            </w:r>
          </w:p>
        </w:tc>
        <w:tc>
          <w:tcPr>
            <w:tcW w:w="1843"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450</w:t>
            </w:r>
          </w:p>
        </w:tc>
        <w:tc>
          <w:tcPr>
            <w:tcW w:w="1984"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Капитальный ремонт</w:t>
            </w:r>
          </w:p>
        </w:tc>
      </w:tr>
      <w:tr w:rsidR="00C0654E" w:rsidRPr="00C0654E" w:rsidTr="00C0654E">
        <w:tc>
          <w:tcPr>
            <w:tcW w:w="709" w:type="dxa"/>
            <w:shd w:val="clear" w:color="auto" w:fill="auto"/>
            <w:vAlign w:val="center"/>
          </w:tcPr>
          <w:p w:rsidR="00C0654E" w:rsidRPr="00C0654E" w:rsidRDefault="00C0654E" w:rsidP="00C0654E">
            <w:pPr>
              <w:tabs>
                <w:tab w:val="left" w:pos="5611"/>
              </w:tabs>
              <w:ind w:right="140"/>
              <w:rPr>
                <w:rFonts w:ascii="Times New Roman" w:hAnsi="Times New Roman" w:cs="Times New Roman"/>
                <w:sz w:val="24"/>
                <w:szCs w:val="24"/>
              </w:rPr>
            </w:pPr>
            <w:r w:rsidRPr="00C0654E">
              <w:rPr>
                <w:rFonts w:ascii="Times New Roman" w:hAnsi="Times New Roman" w:cs="Times New Roman"/>
                <w:sz w:val="24"/>
                <w:szCs w:val="24"/>
              </w:rPr>
              <w:t>2</w:t>
            </w:r>
          </w:p>
        </w:tc>
        <w:tc>
          <w:tcPr>
            <w:tcW w:w="2835"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Муниципальное бюджетное образовательное учреждение дополнительного образования детей «Детско-юношеская спортивная школа Барун-Хемчикского кожууна»</w:t>
            </w:r>
          </w:p>
        </w:tc>
        <w:tc>
          <w:tcPr>
            <w:tcW w:w="2268" w:type="dxa"/>
            <w:shd w:val="clear" w:color="auto" w:fill="auto"/>
            <w:vAlign w:val="center"/>
          </w:tcPr>
          <w:p w:rsidR="00C0654E" w:rsidRPr="00C0654E" w:rsidRDefault="00C0654E" w:rsidP="000121EE">
            <w:pPr>
              <w:spacing w:after="0"/>
              <w:ind w:right="140"/>
              <w:rPr>
                <w:rFonts w:ascii="Times New Roman" w:hAnsi="Times New Roman" w:cs="Times New Roman"/>
                <w:sz w:val="24"/>
                <w:szCs w:val="24"/>
              </w:rPr>
            </w:pPr>
            <w:r w:rsidRPr="00C0654E">
              <w:rPr>
                <w:rFonts w:ascii="Times New Roman" w:hAnsi="Times New Roman" w:cs="Times New Roman"/>
                <w:sz w:val="24"/>
                <w:szCs w:val="24"/>
              </w:rPr>
              <w:t>668040 Республика Тыва Барун-Хемчикский район,</w:t>
            </w:r>
          </w:p>
          <w:p w:rsidR="00C0654E" w:rsidRPr="00C0654E" w:rsidRDefault="00C0654E" w:rsidP="000121EE">
            <w:pPr>
              <w:spacing w:after="0"/>
              <w:ind w:right="140"/>
              <w:rPr>
                <w:rFonts w:ascii="Times New Roman" w:hAnsi="Times New Roman" w:cs="Times New Roman"/>
                <w:sz w:val="24"/>
                <w:szCs w:val="24"/>
              </w:rPr>
            </w:pPr>
            <w:r w:rsidRPr="00C0654E">
              <w:rPr>
                <w:rFonts w:ascii="Times New Roman" w:hAnsi="Times New Roman" w:cs="Times New Roman"/>
                <w:sz w:val="24"/>
                <w:szCs w:val="24"/>
              </w:rPr>
              <w:t>с. Кызыл-Мажалык,</w:t>
            </w:r>
          </w:p>
          <w:p w:rsidR="00C0654E" w:rsidRPr="00C0654E" w:rsidRDefault="00C0654E" w:rsidP="000121EE">
            <w:pPr>
              <w:spacing w:after="0"/>
              <w:ind w:right="140"/>
              <w:rPr>
                <w:rFonts w:ascii="Times New Roman" w:hAnsi="Times New Roman" w:cs="Times New Roman"/>
                <w:sz w:val="24"/>
                <w:szCs w:val="24"/>
              </w:rPr>
            </w:pPr>
            <w:r w:rsidRPr="00C0654E">
              <w:rPr>
                <w:rFonts w:ascii="Times New Roman" w:hAnsi="Times New Roman" w:cs="Times New Roman"/>
                <w:sz w:val="24"/>
                <w:szCs w:val="24"/>
              </w:rPr>
              <w:t>ул. Чадамба, 22</w:t>
            </w:r>
          </w:p>
        </w:tc>
        <w:tc>
          <w:tcPr>
            <w:tcW w:w="1843"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281,48</w:t>
            </w:r>
          </w:p>
        </w:tc>
        <w:tc>
          <w:tcPr>
            <w:tcW w:w="1984"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Капитальный ремонт</w:t>
            </w:r>
          </w:p>
        </w:tc>
      </w:tr>
      <w:tr w:rsidR="00C0654E" w:rsidRPr="00C0654E" w:rsidTr="00C0654E">
        <w:tc>
          <w:tcPr>
            <w:tcW w:w="709" w:type="dxa"/>
            <w:shd w:val="clear" w:color="auto" w:fill="auto"/>
            <w:vAlign w:val="center"/>
          </w:tcPr>
          <w:p w:rsidR="00C0654E" w:rsidRPr="00C0654E" w:rsidRDefault="00C0654E" w:rsidP="00C0654E">
            <w:pPr>
              <w:tabs>
                <w:tab w:val="left" w:pos="5611"/>
              </w:tabs>
              <w:ind w:right="140"/>
              <w:rPr>
                <w:rFonts w:ascii="Times New Roman" w:hAnsi="Times New Roman" w:cs="Times New Roman"/>
                <w:sz w:val="24"/>
                <w:szCs w:val="24"/>
              </w:rPr>
            </w:pPr>
            <w:r w:rsidRPr="00C0654E">
              <w:rPr>
                <w:rFonts w:ascii="Times New Roman" w:hAnsi="Times New Roman" w:cs="Times New Roman"/>
                <w:sz w:val="24"/>
                <w:szCs w:val="24"/>
              </w:rPr>
              <w:t>3</w:t>
            </w:r>
          </w:p>
        </w:tc>
        <w:tc>
          <w:tcPr>
            <w:tcW w:w="2835"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Спортивный зал с. Дон-Терезин</w:t>
            </w:r>
          </w:p>
        </w:tc>
        <w:tc>
          <w:tcPr>
            <w:tcW w:w="2268"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Республика Тыва Барун-Хемчикский район, с. Дон-Терезин, ул.Дужут, 2а</w:t>
            </w:r>
          </w:p>
        </w:tc>
        <w:tc>
          <w:tcPr>
            <w:tcW w:w="1843" w:type="dxa"/>
            <w:shd w:val="clear" w:color="auto" w:fill="auto"/>
            <w:vAlign w:val="center"/>
          </w:tcPr>
          <w:p w:rsidR="00C0654E" w:rsidRPr="00C0654E" w:rsidRDefault="00C0654E" w:rsidP="00C0654E">
            <w:pPr>
              <w:ind w:right="140"/>
              <w:rPr>
                <w:rFonts w:ascii="Times New Roman" w:hAnsi="Times New Roman" w:cs="Times New Roman"/>
                <w:sz w:val="24"/>
                <w:szCs w:val="24"/>
                <w:vertAlign w:val="superscript"/>
              </w:rPr>
            </w:pPr>
            <w:r w:rsidRPr="00C0654E">
              <w:rPr>
                <w:rFonts w:ascii="Times New Roman" w:hAnsi="Times New Roman" w:cs="Times New Roman"/>
                <w:sz w:val="24"/>
                <w:szCs w:val="24"/>
              </w:rPr>
              <w:t xml:space="preserve">281,48 </w:t>
            </w:r>
          </w:p>
        </w:tc>
        <w:tc>
          <w:tcPr>
            <w:tcW w:w="1984"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Капитальный ремонт</w:t>
            </w:r>
          </w:p>
        </w:tc>
      </w:tr>
      <w:tr w:rsidR="00C0654E" w:rsidRPr="00C0654E" w:rsidTr="00C0654E">
        <w:tc>
          <w:tcPr>
            <w:tcW w:w="709" w:type="dxa"/>
            <w:shd w:val="clear" w:color="auto" w:fill="auto"/>
            <w:vAlign w:val="center"/>
          </w:tcPr>
          <w:p w:rsidR="00C0654E" w:rsidRPr="00C0654E" w:rsidRDefault="00C0654E" w:rsidP="00C0654E">
            <w:pPr>
              <w:tabs>
                <w:tab w:val="left" w:pos="5611"/>
              </w:tabs>
              <w:ind w:right="140"/>
              <w:rPr>
                <w:rFonts w:ascii="Times New Roman" w:hAnsi="Times New Roman" w:cs="Times New Roman"/>
                <w:sz w:val="24"/>
                <w:szCs w:val="24"/>
              </w:rPr>
            </w:pPr>
            <w:r w:rsidRPr="00C0654E">
              <w:rPr>
                <w:rFonts w:ascii="Times New Roman" w:hAnsi="Times New Roman" w:cs="Times New Roman"/>
                <w:sz w:val="24"/>
                <w:szCs w:val="24"/>
              </w:rPr>
              <w:t>4</w:t>
            </w:r>
          </w:p>
        </w:tc>
        <w:tc>
          <w:tcPr>
            <w:tcW w:w="2835" w:type="dxa"/>
            <w:shd w:val="clear" w:color="auto" w:fill="auto"/>
            <w:vAlign w:val="center"/>
          </w:tcPr>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t>Стадион им. «Хемчик»,</w:t>
            </w:r>
          </w:p>
          <w:p w:rsidR="00C0654E" w:rsidRPr="00C0654E" w:rsidRDefault="00C0654E" w:rsidP="00C0654E">
            <w:pPr>
              <w:ind w:right="140"/>
              <w:rPr>
                <w:rFonts w:ascii="Times New Roman" w:hAnsi="Times New Roman" w:cs="Times New Roman"/>
                <w:sz w:val="24"/>
                <w:szCs w:val="24"/>
              </w:rPr>
            </w:pPr>
            <w:r w:rsidRPr="00C0654E">
              <w:rPr>
                <w:rFonts w:ascii="Times New Roman" w:hAnsi="Times New Roman" w:cs="Times New Roman"/>
                <w:sz w:val="24"/>
                <w:szCs w:val="24"/>
              </w:rPr>
              <w:lastRenderedPageBreak/>
              <w:t>с. Кызыл-Мажалык</w:t>
            </w:r>
          </w:p>
        </w:tc>
        <w:tc>
          <w:tcPr>
            <w:tcW w:w="2268" w:type="dxa"/>
            <w:shd w:val="clear" w:color="auto" w:fill="auto"/>
            <w:vAlign w:val="center"/>
          </w:tcPr>
          <w:p w:rsidR="00C0654E" w:rsidRPr="00C0654E" w:rsidRDefault="00C0654E" w:rsidP="00C0654E">
            <w:pPr>
              <w:rPr>
                <w:rFonts w:ascii="Times New Roman" w:hAnsi="Times New Roman" w:cs="Times New Roman"/>
                <w:sz w:val="24"/>
                <w:szCs w:val="24"/>
              </w:rPr>
            </w:pPr>
            <w:r w:rsidRPr="00C0654E">
              <w:rPr>
                <w:rFonts w:ascii="Times New Roman" w:hAnsi="Times New Roman" w:cs="Times New Roman"/>
                <w:sz w:val="24"/>
                <w:szCs w:val="24"/>
              </w:rPr>
              <w:lastRenderedPageBreak/>
              <w:t xml:space="preserve">Республика Тыва Барун-Хемчикский </w:t>
            </w:r>
            <w:r w:rsidRPr="00C0654E">
              <w:rPr>
                <w:rFonts w:ascii="Times New Roman" w:hAnsi="Times New Roman" w:cs="Times New Roman"/>
                <w:sz w:val="24"/>
                <w:szCs w:val="24"/>
              </w:rPr>
              <w:lastRenderedPageBreak/>
              <w:t>район, с. Кызыл-Мажалык, ул. Х. Чургуй оол</w:t>
            </w:r>
          </w:p>
        </w:tc>
        <w:tc>
          <w:tcPr>
            <w:tcW w:w="1843" w:type="dxa"/>
            <w:shd w:val="clear" w:color="auto" w:fill="auto"/>
            <w:vAlign w:val="center"/>
          </w:tcPr>
          <w:p w:rsidR="00C0654E" w:rsidRPr="00C0654E" w:rsidRDefault="00C0654E" w:rsidP="00C0654E">
            <w:pPr>
              <w:tabs>
                <w:tab w:val="left" w:pos="5611"/>
              </w:tabs>
              <w:ind w:right="140"/>
              <w:rPr>
                <w:rFonts w:ascii="Times New Roman" w:hAnsi="Times New Roman" w:cs="Times New Roman"/>
                <w:sz w:val="24"/>
                <w:szCs w:val="24"/>
              </w:rPr>
            </w:pPr>
            <w:r w:rsidRPr="00C0654E">
              <w:rPr>
                <w:rFonts w:ascii="Times New Roman" w:hAnsi="Times New Roman" w:cs="Times New Roman"/>
                <w:sz w:val="24"/>
                <w:szCs w:val="24"/>
              </w:rPr>
              <w:lastRenderedPageBreak/>
              <w:t>8103</w:t>
            </w:r>
          </w:p>
        </w:tc>
        <w:tc>
          <w:tcPr>
            <w:tcW w:w="1984" w:type="dxa"/>
            <w:shd w:val="clear" w:color="auto" w:fill="auto"/>
            <w:vAlign w:val="center"/>
          </w:tcPr>
          <w:p w:rsidR="00C0654E" w:rsidRPr="00C0654E" w:rsidRDefault="00C0654E" w:rsidP="00C0654E">
            <w:pPr>
              <w:tabs>
                <w:tab w:val="left" w:pos="5611"/>
              </w:tabs>
              <w:ind w:right="140"/>
              <w:rPr>
                <w:rFonts w:ascii="Times New Roman" w:hAnsi="Times New Roman" w:cs="Times New Roman"/>
                <w:b/>
                <w:sz w:val="24"/>
                <w:szCs w:val="24"/>
              </w:rPr>
            </w:pPr>
            <w:r w:rsidRPr="00C0654E">
              <w:rPr>
                <w:rFonts w:ascii="Times New Roman" w:hAnsi="Times New Roman" w:cs="Times New Roman"/>
                <w:sz w:val="24"/>
                <w:szCs w:val="24"/>
              </w:rPr>
              <w:t xml:space="preserve">Капитальный </w:t>
            </w:r>
            <w:r w:rsidRPr="00C0654E">
              <w:rPr>
                <w:rFonts w:ascii="Times New Roman" w:hAnsi="Times New Roman" w:cs="Times New Roman"/>
                <w:sz w:val="24"/>
                <w:szCs w:val="24"/>
              </w:rPr>
              <w:lastRenderedPageBreak/>
              <w:t>ремонт</w:t>
            </w:r>
          </w:p>
        </w:tc>
      </w:tr>
    </w:tbl>
    <w:p w:rsidR="00C0654E" w:rsidRDefault="00C0654E" w:rsidP="00C0654E">
      <w:pPr>
        <w:pStyle w:val="ad"/>
        <w:spacing w:after="0" w:line="276" w:lineRule="auto"/>
        <w:ind w:right="142"/>
        <w:rPr>
          <w:b/>
          <w:szCs w:val="24"/>
        </w:rPr>
      </w:pPr>
    </w:p>
    <w:p w:rsidR="00C0654E" w:rsidRPr="00C0654E" w:rsidRDefault="00C0654E" w:rsidP="00C0654E">
      <w:pPr>
        <w:pStyle w:val="ad"/>
        <w:spacing w:after="0" w:line="276" w:lineRule="auto"/>
        <w:ind w:right="142"/>
        <w:rPr>
          <w:b/>
          <w:szCs w:val="24"/>
        </w:rPr>
      </w:pPr>
      <w:r w:rsidRPr="00C0654E">
        <w:rPr>
          <w:b/>
          <w:szCs w:val="24"/>
        </w:rPr>
        <w:t>Указания из документов территориального планирования Республики Тыва:</w:t>
      </w:r>
    </w:p>
    <w:p w:rsidR="00C0654E" w:rsidRPr="00C0654E" w:rsidRDefault="00C0654E" w:rsidP="00C0654E">
      <w:pPr>
        <w:pStyle w:val="ad"/>
        <w:spacing w:after="0" w:line="276" w:lineRule="auto"/>
        <w:ind w:right="142" w:firstLine="709"/>
        <w:rPr>
          <w:szCs w:val="24"/>
        </w:rPr>
      </w:pPr>
      <w:r w:rsidRPr="00C0654E">
        <w:rPr>
          <w:szCs w:val="24"/>
        </w:rPr>
        <w:t>Проектные предложения СТП Республики Тыва:</w:t>
      </w:r>
    </w:p>
    <w:p w:rsidR="00C0654E" w:rsidRPr="00C0654E" w:rsidRDefault="00C0654E" w:rsidP="00C0654E">
      <w:pPr>
        <w:pStyle w:val="af4"/>
        <w:ind w:left="851" w:right="140"/>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 строительство спортивного зала в с. Аянгаты.</w:t>
      </w:r>
    </w:p>
    <w:p w:rsidR="00C0654E" w:rsidRPr="00C0654E" w:rsidRDefault="00C0654E" w:rsidP="00C0654E">
      <w:pPr>
        <w:pStyle w:val="ad"/>
        <w:spacing w:after="0" w:line="276" w:lineRule="auto"/>
        <w:ind w:right="140"/>
        <w:rPr>
          <w:b/>
          <w:szCs w:val="24"/>
        </w:rPr>
      </w:pPr>
      <w:r w:rsidRPr="00C0654E">
        <w:rPr>
          <w:b/>
          <w:szCs w:val="24"/>
        </w:rPr>
        <w:t>Указания и выдержки из целевых программ развития:</w:t>
      </w:r>
    </w:p>
    <w:p w:rsidR="00C0654E" w:rsidRPr="00C0654E" w:rsidRDefault="00C0654E" w:rsidP="00C0654E">
      <w:pPr>
        <w:ind w:right="140" w:firstLine="709"/>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Стратегией развития физической культуры и спорта Республики Тыва до 2020 года предусматриваются следующие мероприятия:</w:t>
      </w:r>
    </w:p>
    <w:p w:rsidR="00C0654E" w:rsidRPr="00C0654E" w:rsidRDefault="00C0654E" w:rsidP="00C0654E">
      <w:pPr>
        <w:spacing w:after="0" w:line="240" w:lineRule="auto"/>
        <w:ind w:right="140" w:firstLine="709"/>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 реконструкция спортивного зала в с. Дон-Терезин;</w:t>
      </w:r>
    </w:p>
    <w:p w:rsidR="00C0654E" w:rsidRPr="00C0654E" w:rsidRDefault="00C0654E" w:rsidP="00C0654E">
      <w:pPr>
        <w:spacing w:after="0" w:line="240" w:lineRule="auto"/>
        <w:ind w:right="140" w:firstLine="709"/>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 реконструкция спортивного зала в с. Кызыл- Мажалык;</w:t>
      </w:r>
    </w:p>
    <w:p w:rsidR="00C0654E" w:rsidRPr="00C0654E" w:rsidRDefault="00C0654E" w:rsidP="00C0654E">
      <w:pPr>
        <w:spacing w:after="0" w:line="240" w:lineRule="auto"/>
        <w:ind w:right="140" w:firstLine="709"/>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 развитие массового спорта среди всех слоев населения с выделением в качестве приоритетного детского спорта;</w:t>
      </w:r>
    </w:p>
    <w:p w:rsidR="00C0654E" w:rsidRPr="00C0654E" w:rsidRDefault="00C0654E" w:rsidP="00C0654E">
      <w:pPr>
        <w:spacing w:after="0"/>
        <w:ind w:right="140" w:firstLine="709"/>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 укрепление материально-технической базы и строительство новых спортивных сооружений (строительство плавательных бассейнов и стадионов в кожуунах Республики, физкультурно-спортивных центров);</w:t>
      </w:r>
    </w:p>
    <w:p w:rsidR="00C0654E" w:rsidRPr="00C0654E" w:rsidRDefault="00C0654E" w:rsidP="00C0654E">
      <w:pPr>
        <w:spacing w:after="0"/>
        <w:ind w:right="140" w:firstLine="709"/>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 проведение организационной работы по поддержке спорта высоких достижений, подготовки спортсменов в сборную олимпийского резерва.</w:t>
      </w:r>
    </w:p>
    <w:p w:rsidR="00C0654E" w:rsidRPr="00C0654E" w:rsidRDefault="00C0654E" w:rsidP="00C0654E">
      <w:pPr>
        <w:pStyle w:val="ad"/>
        <w:tabs>
          <w:tab w:val="left" w:pos="993"/>
        </w:tabs>
        <w:spacing w:after="0" w:line="276" w:lineRule="auto"/>
        <w:ind w:right="140" w:firstLine="709"/>
        <w:rPr>
          <w:szCs w:val="24"/>
        </w:rPr>
      </w:pPr>
      <w:r>
        <w:rPr>
          <w:szCs w:val="24"/>
        </w:rPr>
        <w:t xml:space="preserve">Муниципальная </w:t>
      </w:r>
      <w:r w:rsidRPr="00C0654E">
        <w:rPr>
          <w:szCs w:val="24"/>
        </w:rPr>
        <w:t>программа «Развитие сельского хозяйства и регулирования рынков сельскохозяйственной продукции, сырья и продовольствия в Республике Тыва на 2014 -2020 годы» и в частности подпрограмма «Устойчивое развитие сельских территорий на 2014 – 2017 годы и на период до 2020 года» предусматривает мероприятия по развитию сети плоскостных спортивных сооружений в сельской местности.</w:t>
      </w:r>
    </w:p>
    <w:p w:rsidR="00C0654E" w:rsidRPr="00C0654E" w:rsidRDefault="00C0654E" w:rsidP="00C0654E">
      <w:pPr>
        <w:tabs>
          <w:tab w:val="left" w:pos="2055"/>
        </w:tabs>
        <w:ind w:right="140"/>
        <w:rPr>
          <w:rFonts w:ascii="Times New Roman" w:hAnsi="Times New Roman" w:cs="Times New Roman"/>
          <w:b/>
          <w:sz w:val="24"/>
          <w:szCs w:val="24"/>
        </w:rPr>
      </w:pPr>
      <w:r w:rsidRPr="00C0654E">
        <w:rPr>
          <w:rFonts w:ascii="Times New Roman" w:hAnsi="Times New Roman" w:cs="Times New Roman"/>
          <w:b/>
          <w:sz w:val="24"/>
          <w:szCs w:val="24"/>
        </w:rPr>
        <w:t xml:space="preserve">Указания из документов территориального планирования муниципальных образований Кожууна: </w:t>
      </w:r>
    </w:p>
    <w:p w:rsidR="00C0654E" w:rsidRPr="00C0654E" w:rsidRDefault="00C0654E" w:rsidP="00C0654E">
      <w:pPr>
        <w:ind w:right="140" w:firstLine="709"/>
        <w:jc w:val="both"/>
        <w:rPr>
          <w:rFonts w:ascii="Times New Roman" w:hAnsi="Times New Roman" w:cs="Times New Roman"/>
          <w:sz w:val="24"/>
          <w:szCs w:val="24"/>
        </w:rPr>
      </w:pPr>
      <w:r w:rsidRPr="00C0654E">
        <w:rPr>
          <w:rFonts w:ascii="Times New Roman" w:hAnsi="Times New Roman" w:cs="Times New Roman"/>
          <w:sz w:val="24"/>
          <w:szCs w:val="24"/>
        </w:rPr>
        <w:t>Перечень планируемых объектов спортивного назначения в соответствии с</w:t>
      </w:r>
      <w:r w:rsidRPr="00C0654E">
        <w:rPr>
          <w:rFonts w:ascii="Times New Roman" w:eastAsia="Times New Roman" w:hAnsi="Times New Roman" w:cs="Times New Roman"/>
          <w:color w:val="000000"/>
          <w:sz w:val="24"/>
          <w:szCs w:val="24"/>
        </w:rPr>
        <w:t xml:space="preserve"> проектом «Генеральный план </w:t>
      </w:r>
      <w:r w:rsidRPr="00C0654E">
        <w:rPr>
          <w:rFonts w:ascii="Times New Roman" w:hAnsi="Times New Roman" w:cs="Times New Roman"/>
          <w:sz w:val="24"/>
          <w:szCs w:val="24"/>
        </w:rPr>
        <w:t xml:space="preserve">и ПЗЗ </w:t>
      </w:r>
      <w:r w:rsidRPr="00C0654E">
        <w:rPr>
          <w:rFonts w:ascii="Times New Roman" w:eastAsia="Times New Roman" w:hAnsi="Times New Roman" w:cs="Times New Roman"/>
          <w:color w:val="000000"/>
          <w:sz w:val="24"/>
          <w:szCs w:val="24"/>
        </w:rPr>
        <w:t>сумона Кызыл-Мажалык Барун-Хемчикского кожууна Республики Тыва», проектом «</w:t>
      </w:r>
      <w:r w:rsidRPr="00C0654E">
        <w:rPr>
          <w:rFonts w:ascii="Times New Roman" w:hAnsi="Times New Roman" w:cs="Times New Roman"/>
          <w:sz w:val="24"/>
          <w:szCs w:val="24"/>
        </w:rPr>
        <w:t>Схема перспективного развития</w:t>
      </w:r>
      <w:r w:rsidRPr="00C0654E">
        <w:rPr>
          <w:rFonts w:ascii="Times New Roman" w:eastAsia="Times New Roman" w:hAnsi="Times New Roman" w:cs="Times New Roman"/>
          <w:color w:val="000000"/>
          <w:sz w:val="24"/>
          <w:szCs w:val="24"/>
        </w:rPr>
        <w:t xml:space="preserve"> сумона Бижиктиг-Хая Барун-Хемчикского кожууна Республики Тыва», проектом «</w:t>
      </w:r>
      <w:r w:rsidRPr="00C0654E">
        <w:rPr>
          <w:rFonts w:ascii="Times New Roman" w:hAnsi="Times New Roman" w:cs="Times New Roman"/>
          <w:sz w:val="24"/>
          <w:szCs w:val="24"/>
        </w:rPr>
        <w:t xml:space="preserve">Схема перспективного развития </w:t>
      </w:r>
      <w:r w:rsidRPr="00C0654E">
        <w:rPr>
          <w:rFonts w:ascii="Times New Roman" w:eastAsia="Times New Roman" w:hAnsi="Times New Roman" w:cs="Times New Roman"/>
          <w:color w:val="000000"/>
          <w:sz w:val="24"/>
          <w:szCs w:val="24"/>
        </w:rPr>
        <w:t>сумона Аянгаты Барун-Хемчикского кожууна Республики Тыва», проектом «</w:t>
      </w:r>
      <w:r w:rsidRPr="00C0654E">
        <w:rPr>
          <w:rFonts w:ascii="Times New Roman" w:hAnsi="Times New Roman" w:cs="Times New Roman"/>
          <w:sz w:val="24"/>
          <w:szCs w:val="24"/>
        </w:rPr>
        <w:t>Схема перспективного развития</w:t>
      </w:r>
      <w:r w:rsidRPr="00C0654E">
        <w:rPr>
          <w:rFonts w:ascii="Times New Roman" w:eastAsia="Times New Roman" w:hAnsi="Times New Roman" w:cs="Times New Roman"/>
          <w:color w:val="000000"/>
          <w:sz w:val="24"/>
          <w:szCs w:val="24"/>
        </w:rPr>
        <w:t xml:space="preserve"> сумона Аксы-Барлык Барун-Хемчикского кожууна Республики Тыва»,  проектом «</w:t>
      </w:r>
      <w:r w:rsidRPr="00C0654E">
        <w:rPr>
          <w:rFonts w:ascii="Times New Roman" w:hAnsi="Times New Roman" w:cs="Times New Roman"/>
          <w:sz w:val="24"/>
          <w:szCs w:val="24"/>
        </w:rPr>
        <w:t xml:space="preserve">Генеральный план и ПЗЗ </w:t>
      </w:r>
      <w:r w:rsidRPr="00C0654E">
        <w:rPr>
          <w:rFonts w:ascii="Times New Roman" w:eastAsia="Times New Roman" w:hAnsi="Times New Roman" w:cs="Times New Roman"/>
          <w:color w:val="000000"/>
          <w:sz w:val="24"/>
          <w:szCs w:val="24"/>
        </w:rPr>
        <w:t xml:space="preserve">сумона Хонделен Барун-Хемчикского кожууна Республики Тыва», проектом «Генеральный план сумона Эрги-Барлык Барун-Хемчикского кожууна Республики Тыва», проектом «Генеральный план </w:t>
      </w:r>
      <w:r w:rsidRPr="00C0654E">
        <w:rPr>
          <w:rFonts w:ascii="Times New Roman" w:hAnsi="Times New Roman" w:cs="Times New Roman"/>
          <w:sz w:val="24"/>
          <w:szCs w:val="24"/>
        </w:rPr>
        <w:t xml:space="preserve">и ПЗЗ </w:t>
      </w:r>
      <w:r w:rsidRPr="00C0654E">
        <w:rPr>
          <w:rFonts w:ascii="Times New Roman" w:eastAsia="Times New Roman" w:hAnsi="Times New Roman" w:cs="Times New Roman"/>
          <w:color w:val="000000"/>
          <w:sz w:val="24"/>
          <w:szCs w:val="24"/>
        </w:rPr>
        <w:t xml:space="preserve">сумона Шекпээр Барун-Хемчикского кожууна Республики Тыва» и проектом «Генеральный план </w:t>
      </w:r>
      <w:r w:rsidRPr="00C0654E">
        <w:rPr>
          <w:rFonts w:ascii="Times New Roman" w:hAnsi="Times New Roman" w:cs="Times New Roman"/>
          <w:sz w:val="24"/>
          <w:szCs w:val="24"/>
        </w:rPr>
        <w:t xml:space="preserve">и ПЗЗ </w:t>
      </w:r>
      <w:r w:rsidRPr="00C0654E">
        <w:rPr>
          <w:rFonts w:ascii="Times New Roman" w:eastAsia="Times New Roman" w:hAnsi="Times New Roman" w:cs="Times New Roman"/>
          <w:color w:val="000000"/>
          <w:sz w:val="24"/>
          <w:szCs w:val="24"/>
        </w:rPr>
        <w:t xml:space="preserve">сумона Барлык Барун-Хемчикского кожууна Республики Тыва»представлен в таблице </w:t>
      </w:r>
      <w:r w:rsidRPr="00C0654E">
        <w:rPr>
          <w:rFonts w:ascii="Times New Roman" w:hAnsi="Times New Roman" w:cs="Times New Roman"/>
          <w:sz w:val="24"/>
          <w:szCs w:val="24"/>
        </w:rPr>
        <w:t>2.13.11.</w:t>
      </w:r>
    </w:p>
    <w:p w:rsidR="00C0654E" w:rsidRDefault="00C0654E" w:rsidP="00C0654E">
      <w:pPr>
        <w:pStyle w:val="ad"/>
        <w:spacing w:after="0" w:line="276" w:lineRule="auto"/>
        <w:ind w:right="140"/>
        <w:rPr>
          <w:szCs w:val="24"/>
        </w:rPr>
      </w:pPr>
    </w:p>
    <w:p w:rsidR="00C0654E" w:rsidRPr="00C0654E" w:rsidRDefault="00C0654E" w:rsidP="00C0654E">
      <w:pPr>
        <w:pStyle w:val="ad"/>
        <w:spacing w:after="0" w:line="276" w:lineRule="auto"/>
        <w:ind w:right="140"/>
        <w:rPr>
          <w:szCs w:val="24"/>
        </w:rPr>
      </w:pPr>
      <w:r w:rsidRPr="00C0654E">
        <w:rPr>
          <w:szCs w:val="24"/>
        </w:rPr>
        <w:t>Таблица 2.13.11 - Перечень планируемых объектов спортивного назначения</w:t>
      </w:r>
    </w:p>
    <w:tbl>
      <w:tblPr>
        <w:tblW w:w="97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85"/>
        <w:gridCol w:w="1701"/>
        <w:gridCol w:w="2268"/>
        <w:gridCol w:w="1389"/>
        <w:gridCol w:w="1842"/>
      </w:tblGrid>
      <w:tr w:rsidR="00C0654E" w:rsidRPr="00C0654E" w:rsidTr="00C0654E">
        <w:trPr>
          <w:trHeight w:val="570"/>
          <w:tblHeader/>
        </w:trPr>
        <w:tc>
          <w:tcPr>
            <w:tcW w:w="567" w:type="dxa"/>
            <w:shd w:val="clear" w:color="auto" w:fill="auto"/>
            <w:vAlign w:val="center"/>
          </w:tcPr>
          <w:p w:rsidR="00C0654E" w:rsidRPr="00C0654E" w:rsidRDefault="00C0654E" w:rsidP="00C0654E">
            <w:pPr>
              <w:pStyle w:val="af2"/>
              <w:spacing w:line="276" w:lineRule="auto"/>
              <w:jc w:val="center"/>
              <w:rPr>
                <w:rFonts w:ascii="Times New Roman" w:hAnsi="Times New Roman"/>
                <w:b/>
                <w:sz w:val="24"/>
                <w:szCs w:val="24"/>
              </w:rPr>
            </w:pPr>
            <w:r w:rsidRPr="00C0654E">
              <w:rPr>
                <w:rFonts w:ascii="Times New Roman" w:hAnsi="Times New Roman"/>
                <w:b/>
                <w:sz w:val="24"/>
                <w:szCs w:val="24"/>
              </w:rPr>
              <w:lastRenderedPageBreak/>
              <w:t>№ п/п</w:t>
            </w:r>
          </w:p>
        </w:tc>
        <w:tc>
          <w:tcPr>
            <w:tcW w:w="1985" w:type="dxa"/>
            <w:shd w:val="clear" w:color="auto" w:fill="auto"/>
            <w:vAlign w:val="center"/>
          </w:tcPr>
          <w:p w:rsidR="00C0654E" w:rsidRPr="00C0654E" w:rsidRDefault="00C0654E" w:rsidP="00C0654E">
            <w:pPr>
              <w:pStyle w:val="af2"/>
              <w:spacing w:line="276" w:lineRule="auto"/>
              <w:ind w:right="140"/>
              <w:jc w:val="center"/>
              <w:rPr>
                <w:rFonts w:ascii="Times New Roman" w:hAnsi="Times New Roman"/>
                <w:b/>
                <w:sz w:val="24"/>
                <w:szCs w:val="24"/>
              </w:rPr>
            </w:pPr>
            <w:r w:rsidRPr="00C0654E">
              <w:rPr>
                <w:rFonts w:ascii="Times New Roman" w:hAnsi="Times New Roman"/>
                <w:b/>
                <w:sz w:val="24"/>
                <w:szCs w:val="24"/>
              </w:rPr>
              <w:t>Местоположение</w:t>
            </w:r>
          </w:p>
        </w:tc>
        <w:tc>
          <w:tcPr>
            <w:tcW w:w="1701" w:type="dxa"/>
            <w:shd w:val="clear" w:color="auto" w:fill="auto"/>
            <w:vAlign w:val="center"/>
          </w:tcPr>
          <w:p w:rsidR="00C0654E" w:rsidRPr="00C0654E" w:rsidRDefault="00C0654E" w:rsidP="00C0654E">
            <w:pPr>
              <w:pStyle w:val="af2"/>
              <w:spacing w:line="276" w:lineRule="auto"/>
              <w:ind w:right="140"/>
              <w:jc w:val="center"/>
              <w:rPr>
                <w:rStyle w:val="9pt"/>
                <w:rFonts w:eastAsia="Calibri"/>
                <w:b/>
                <w:sz w:val="24"/>
                <w:szCs w:val="24"/>
              </w:rPr>
            </w:pPr>
            <w:r w:rsidRPr="00C0654E">
              <w:rPr>
                <w:rStyle w:val="9pt"/>
                <w:rFonts w:eastAsia="Calibri"/>
                <w:b/>
                <w:sz w:val="24"/>
                <w:szCs w:val="24"/>
              </w:rPr>
              <w:t>Мероприятие</w:t>
            </w:r>
          </w:p>
        </w:tc>
        <w:tc>
          <w:tcPr>
            <w:tcW w:w="2268" w:type="dxa"/>
            <w:shd w:val="clear" w:color="auto" w:fill="auto"/>
            <w:vAlign w:val="center"/>
          </w:tcPr>
          <w:p w:rsidR="00C0654E" w:rsidRPr="00C0654E" w:rsidRDefault="00C0654E" w:rsidP="00C0654E">
            <w:pPr>
              <w:pStyle w:val="af2"/>
              <w:spacing w:line="276" w:lineRule="auto"/>
              <w:ind w:right="140"/>
              <w:jc w:val="center"/>
              <w:rPr>
                <w:rFonts w:ascii="Times New Roman" w:hAnsi="Times New Roman"/>
                <w:b/>
                <w:sz w:val="24"/>
                <w:szCs w:val="24"/>
              </w:rPr>
            </w:pPr>
            <w:r w:rsidRPr="00C0654E">
              <w:rPr>
                <w:rStyle w:val="9pt"/>
                <w:rFonts w:eastAsia="Calibri"/>
                <w:b/>
                <w:sz w:val="24"/>
                <w:szCs w:val="24"/>
              </w:rPr>
              <w:t>Наименование учреждения</w:t>
            </w:r>
          </w:p>
        </w:tc>
        <w:tc>
          <w:tcPr>
            <w:tcW w:w="1389" w:type="dxa"/>
            <w:shd w:val="clear" w:color="auto" w:fill="auto"/>
            <w:vAlign w:val="center"/>
          </w:tcPr>
          <w:p w:rsidR="00C0654E" w:rsidRPr="00C0654E" w:rsidRDefault="00C0654E" w:rsidP="00C0654E">
            <w:pPr>
              <w:pStyle w:val="af2"/>
              <w:spacing w:line="276" w:lineRule="auto"/>
              <w:ind w:right="140"/>
              <w:jc w:val="center"/>
              <w:rPr>
                <w:rFonts w:ascii="Times New Roman" w:hAnsi="Times New Roman"/>
                <w:b/>
                <w:sz w:val="24"/>
                <w:szCs w:val="24"/>
              </w:rPr>
            </w:pPr>
            <w:r w:rsidRPr="00C0654E">
              <w:rPr>
                <w:rFonts w:ascii="Times New Roman" w:hAnsi="Times New Roman"/>
                <w:b/>
                <w:sz w:val="24"/>
                <w:szCs w:val="24"/>
              </w:rPr>
              <w:t>Мощность, мест</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b/>
                <w:sz w:val="24"/>
                <w:szCs w:val="24"/>
              </w:rPr>
            </w:pPr>
            <w:r w:rsidRPr="00C0654E">
              <w:rPr>
                <w:rFonts w:ascii="Times New Roman" w:eastAsia="Times New Roman" w:hAnsi="Times New Roman" w:cs="Times New Roman"/>
                <w:b/>
                <w:color w:val="000000"/>
                <w:sz w:val="24"/>
                <w:szCs w:val="24"/>
              </w:rPr>
              <w:t>Срок реализации</w:t>
            </w:r>
          </w:p>
        </w:tc>
      </w:tr>
      <w:tr w:rsidR="00C0654E" w:rsidRPr="00C0654E" w:rsidTr="00C0654E">
        <w:trPr>
          <w:trHeight w:val="105"/>
        </w:trPr>
        <w:tc>
          <w:tcPr>
            <w:tcW w:w="567" w:type="dxa"/>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1</w:t>
            </w:r>
          </w:p>
        </w:tc>
        <w:tc>
          <w:tcPr>
            <w:tcW w:w="1985" w:type="dxa"/>
            <w:shd w:val="clear" w:color="auto" w:fill="auto"/>
            <w:vAlign w:val="center"/>
          </w:tcPr>
          <w:p w:rsidR="00C0654E" w:rsidRPr="00C0654E" w:rsidRDefault="00C0654E" w:rsidP="00C0654E">
            <w:pPr>
              <w:ind w:right="140"/>
              <w:rPr>
                <w:rFonts w:ascii="Times New Roman" w:hAnsi="Times New Roman" w:cs="Times New Roman"/>
                <w:i/>
                <w:sz w:val="24"/>
                <w:szCs w:val="24"/>
              </w:rPr>
            </w:pPr>
            <w:r w:rsidRPr="00C0654E">
              <w:rPr>
                <w:rFonts w:ascii="Times New Roman" w:eastAsia="Times New Roman" w:hAnsi="Times New Roman" w:cs="Times New Roman"/>
                <w:sz w:val="24"/>
                <w:szCs w:val="24"/>
              </w:rPr>
              <w:t>сумон Кызыл-Мажалыкский</w:t>
            </w:r>
          </w:p>
        </w:tc>
        <w:tc>
          <w:tcPr>
            <w:tcW w:w="1701"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Реконструкция</w:t>
            </w:r>
          </w:p>
        </w:tc>
        <w:tc>
          <w:tcPr>
            <w:tcW w:w="2268" w:type="dxa"/>
            <w:tcBorders>
              <w:bottom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Стадион</w:t>
            </w:r>
          </w:p>
        </w:tc>
        <w:tc>
          <w:tcPr>
            <w:tcW w:w="1389" w:type="dxa"/>
            <w:tcBorders>
              <w:bottom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450</w:t>
            </w:r>
          </w:p>
        </w:tc>
        <w:tc>
          <w:tcPr>
            <w:tcW w:w="1842" w:type="dxa"/>
            <w:tcBorders>
              <w:bottom w:val="single" w:sz="4" w:space="0" w:color="auto"/>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1 очередь</w:t>
            </w:r>
          </w:p>
        </w:tc>
      </w:tr>
      <w:tr w:rsidR="00C0654E" w:rsidRPr="00C0654E" w:rsidTr="00C0654E">
        <w:trPr>
          <w:trHeight w:val="277"/>
        </w:trPr>
        <w:tc>
          <w:tcPr>
            <w:tcW w:w="567" w:type="dxa"/>
            <w:vMerge w:val="restart"/>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2</w:t>
            </w:r>
          </w:p>
        </w:tc>
        <w:tc>
          <w:tcPr>
            <w:tcW w:w="1985" w:type="dxa"/>
            <w:vMerge w:val="restart"/>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сумон Барлыкский</w:t>
            </w:r>
          </w:p>
          <w:p w:rsidR="00C0654E" w:rsidRPr="00C0654E" w:rsidRDefault="00C0654E" w:rsidP="00C0654E">
            <w:pPr>
              <w:pStyle w:val="af2"/>
              <w:spacing w:line="276" w:lineRule="auto"/>
              <w:ind w:right="140"/>
              <w:rPr>
                <w:rFonts w:ascii="Times New Roman" w:hAnsi="Times New Roman"/>
                <w:sz w:val="24"/>
                <w:szCs w:val="24"/>
              </w:rPr>
            </w:pPr>
          </w:p>
        </w:tc>
        <w:tc>
          <w:tcPr>
            <w:tcW w:w="1701" w:type="dxa"/>
            <w:vMerge w:val="restart"/>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Строительство</w:t>
            </w:r>
          </w:p>
        </w:tc>
        <w:tc>
          <w:tcPr>
            <w:tcW w:w="2268"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Стадион</w:t>
            </w:r>
          </w:p>
        </w:tc>
        <w:tc>
          <w:tcPr>
            <w:tcW w:w="1389"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500</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Расчетный срок</w:t>
            </w:r>
          </w:p>
        </w:tc>
      </w:tr>
      <w:tr w:rsidR="00C0654E" w:rsidRPr="00C0654E" w:rsidTr="00C0654E">
        <w:trPr>
          <w:trHeight w:val="277"/>
        </w:trPr>
        <w:tc>
          <w:tcPr>
            <w:tcW w:w="567" w:type="dxa"/>
            <w:vMerge/>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p>
        </w:tc>
        <w:tc>
          <w:tcPr>
            <w:tcW w:w="1985" w:type="dxa"/>
            <w:vMerge/>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p>
        </w:tc>
        <w:tc>
          <w:tcPr>
            <w:tcW w:w="1701" w:type="dxa"/>
            <w:vMerge/>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p>
        </w:tc>
        <w:tc>
          <w:tcPr>
            <w:tcW w:w="2268"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Спорткомплекс</w:t>
            </w:r>
          </w:p>
        </w:tc>
        <w:tc>
          <w:tcPr>
            <w:tcW w:w="1389"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hAnsi="Times New Roman" w:cs="Times New Roman"/>
                <w:color w:val="000000"/>
                <w:sz w:val="24"/>
                <w:szCs w:val="24"/>
              </w:rPr>
              <w:t>1 очередь</w:t>
            </w:r>
          </w:p>
        </w:tc>
      </w:tr>
      <w:tr w:rsidR="00C0654E" w:rsidRPr="00C0654E" w:rsidTr="00C0654E">
        <w:trPr>
          <w:trHeight w:val="374"/>
        </w:trPr>
        <w:tc>
          <w:tcPr>
            <w:tcW w:w="567" w:type="dxa"/>
            <w:vMerge w:val="restart"/>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3</w:t>
            </w:r>
          </w:p>
        </w:tc>
        <w:tc>
          <w:tcPr>
            <w:tcW w:w="1985" w:type="dxa"/>
            <w:vMerge w:val="restart"/>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сумон Шекпээрский</w:t>
            </w:r>
          </w:p>
          <w:p w:rsidR="00C0654E" w:rsidRPr="00C0654E" w:rsidRDefault="00C0654E" w:rsidP="00C0654E">
            <w:pPr>
              <w:pStyle w:val="af2"/>
              <w:spacing w:line="276" w:lineRule="auto"/>
              <w:ind w:right="140"/>
              <w:rPr>
                <w:rFonts w:ascii="Times New Roman" w:hAnsi="Times New Roman"/>
                <w:sz w:val="24"/>
                <w:szCs w:val="24"/>
              </w:rPr>
            </w:pPr>
          </w:p>
        </w:tc>
        <w:tc>
          <w:tcPr>
            <w:tcW w:w="1701" w:type="dxa"/>
            <w:vMerge w:val="restart"/>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Строительство</w:t>
            </w:r>
          </w:p>
        </w:tc>
        <w:tc>
          <w:tcPr>
            <w:tcW w:w="2268" w:type="dxa"/>
            <w:tcBorders>
              <w:bottom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Стадион</w:t>
            </w:r>
          </w:p>
        </w:tc>
        <w:tc>
          <w:tcPr>
            <w:tcW w:w="1389" w:type="dxa"/>
            <w:tcBorders>
              <w:bottom w:val="single" w:sz="4" w:space="0" w:color="auto"/>
            </w:tcBorders>
            <w:shd w:val="clear" w:color="auto" w:fill="auto"/>
            <w:vAlign w:val="center"/>
          </w:tcPr>
          <w:p w:rsidR="00C0654E" w:rsidRPr="00C0654E" w:rsidRDefault="00C0654E" w:rsidP="00C0654E">
            <w:pPr>
              <w:pStyle w:val="af2"/>
              <w:spacing w:line="276" w:lineRule="auto"/>
              <w:ind w:right="140"/>
              <w:jc w:val="center"/>
              <w:rPr>
                <w:rFonts w:ascii="Times New Roman" w:hAnsi="Times New Roman"/>
                <w:sz w:val="24"/>
                <w:szCs w:val="24"/>
              </w:rPr>
            </w:pPr>
            <w:r w:rsidRPr="00C0654E">
              <w:rPr>
                <w:rFonts w:ascii="Times New Roman" w:hAnsi="Times New Roman"/>
                <w:sz w:val="24"/>
                <w:szCs w:val="24"/>
              </w:rPr>
              <w:t>500</w:t>
            </w:r>
          </w:p>
        </w:tc>
        <w:tc>
          <w:tcPr>
            <w:tcW w:w="1842" w:type="dxa"/>
            <w:tcBorders>
              <w:bottom w:val="single" w:sz="4" w:space="0" w:color="auto"/>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Расчетный срок</w:t>
            </w:r>
          </w:p>
        </w:tc>
      </w:tr>
      <w:tr w:rsidR="00C0654E" w:rsidRPr="00C0654E" w:rsidTr="00C0654E">
        <w:trPr>
          <w:trHeight w:val="424"/>
        </w:trPr>
        <w:tc>
          <w:tcPr>
            <w:tcW w:w="567" w:type="dxa"/>
            <w:vMerge/>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p>
        </w:tc>
        <w:tc>
          <w:tcPr>
            <w:tcW w:w="1985" w:type="dxa"/>
            <w:vMerge/>
            <w:shd w:val="clear" w:color="auto" w:fill="auto"/>
            <w:vAlign w:val="center"/>
          </w:tcPr>
          <w:p w:rsidR="00C0654E" w:rsidRPr="00C0654E" w:rsidRDefault="00C0654E" w:rsidP="00C0654E">
            <w:pPr>
              <w:ind w:right="140"/>
              <w:rPr>
                <w:rFonts w:ascii="Times New Roman" w:eastAsia="Times New Roman" w:hAnsi="Times New Roman" w:cs="Times New Roman"/>
                <w:sz w:val="24"/>
                <w:szCs w:val="24"/>
              </w:rPr>
            </w:pPr>
          </w:p>
        </w:tc>
        <w:tc>
          <w:tcPr>
            <w:tcW w:w="1701" w:type="dxa"/>
            <w:vMerge/>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p>
        </w:tc>
        <w:tc>
          <w:tcPr>
            <w:tcW w:w="2268" w:type="dxa"/>
            <w:tcBorders>
              <w:bottom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Спортивный зал</w:t>
            </w:r>
          </w:p>
        </w:tc>
        <w:tc>
          <w:tcPr>
            <w:tcW w:w="1389" w:type="dxa"/>
            <w:tcBorders>
              <w:bottom w:val="single" w:sz="4" w:space="0" w:color="auto"/>
            </w:tcBorders>
            <w:shd w:val="clear" w:color="auto" w:fill="auto"/>
            <w:vAlign w:val="center"/>
          </w:tcPr>
          <w:p w:rsidR="00C0654E" w:rsidRPr="00C0654E" w:rsidRDefault="00C0654E" w:rsidP="00C0654E">
            <w:pPr>
              <w:pStyle w:val="af2"/>
              <w:spacing w:line="276" w:lineRule="auto"/>
              <w:ind w:right="140"/>
              <w:jc w:val="center"/>
              <w:rPr>
                <w:rFonts w:ascii="Times New Roman" w:hAnsi="Times New Roman"/>
                <w:sz w:val="24"/>
                <w:szCs w:val="24"/>
              </w:rPr>
            </w:pPr>
            <w:r w:rsidRPr="00C0654E">
              <w:rPr>
                <w:rFonts w:ascii="Times New Roman" w:hAnsi="Times New Roman"/>
                <w:sz w:val="24"/>
                <w:szCs w:val="24"/>
              </w:rPr>
              <w:t>-</w:t>
            </w:r>
          </w:p>
        </w:tc>
        <w:tc>
          <w:tcPr>
            <w:tcW w:w="1842" w:type="dxa"/>
            <w:tcBorders>
              <w:bottom w:val="single" w:sz="4" w:space="0" w:color="auto"/>
              <w:right w:val="single" w:sz="4" w:space="0" w:color="auto"/>
            </w:tcBorders>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hAnsi="Times New Roman" w:cs="Times New Roman"/>
                <w:color w:val="000000"/>
                <w:sz w:val="24"/>
                <w:szCs w:val="24"/>
              </w:rPr>
              <w:t>1 очередь</w:t>
            </w:r>
          </w:p>
        </w:tc>
      </w:tr>
      <w:tr w:rsidR="00C0654E" w:rsidRPr="00C0654E" w:rsidTr="00C0654E">
        <w:trPr>
          <w:trHeight w:val="70"/>
        </w:trPr>
        <w:tc>
          <w:tcPr>
            <w:tcW w:w="567" w:type="dxa"/>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4</w:t>
            </w:r>
          </w:p>
        </w:tc>
        <w:tc>
          <w:tcPr>
            <w:tcW w:w="1985" w:type="dxa"/>
            <w:shd w:val="clear" w:color="auto" w:fill="auto"/>
            <w:vAlign w:val="center"/>
          </w:tcPr>
          <w:p w:rsidR="00C0654E" w:rsidRPr="00C0654E" w:rsidRDefault="00C0654E" w:rsidP="00C0654E">
            <w:pPr>
              <w:ind w:right="140"/>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Эрги-Барлыкский</w:t>
            </w:r>
          </w:p>
        </w:tc>
        <w:tc>
          <w:tcPr>
            <w:tcW w:w="1701" w:type="dxa"/>
            <w:shd w:val="clear" w:color="auto" w:fill="auto"/>
            <w:vAlign w:val="center"/>
          </w:tcPr>
          <w:p w:rsidR="00C0654E" w:rsidRPr="00C0654E" w:rsidRDefault="00C0654E" w:rsidP="00C0654E">
            <w:pPr>
              <w:pStyle w:val="af2"/>
              <w:spacing w:line="276" w:lineRule="auto"/>
              <w:ind w:right="140"/>
              <w:jc w:val="center"/>
              <w:rPr>
                <w:rFonts w:ascii="Times New Roman" w:hAnsi="Times New Roman"/>
                <w:sz w:val="24"/>
                <w:szCs w:val="24"/>
              </w:rPr>
            </w:pPr>
            <w:r w:rsidRPr="00C0654E">
              <w:rPr>
                <w:rFonts w:ascii="Times New Roman" w:hAnsi="Times New Roman"/>
                <w:sz w:val="24"/>
                <w:szCs w:val="24"/>
              </w:rPr>
              <w:t>Строительство</w:t>
            </w:r>
          </w:p>
        </w:tc>
        <w:tc>
          <w:tcPr>
            <w:tcW w:w="2268" w:type="dxa"/>
            <w:shd w:val="clear" w:color="auto" w:fill="auto"/>
            <w:vAlign w:val="center"/>
          </w:tcPr>
          <w:p w:rsidR="00C0654E" w:rsidRPr="00C0654E" w:rsidRDefault="00C0654E" w:rsidP="00C0654E">
            <w:pPr>
              <w:pStyle w:val="af2"/>
              <w:spacing w:line="276" w:lineRule="auto"/>
              <w:ind w:right="140"/>
              <w:jc w:val="center"/>
              <w:rPr>
                <w:rFonts w:ascii="Times New Roman" w:hAnsi="Times New Roman"/>
                <w:sz w:val="24"/>
                <w:szCs w:val="24"/>
              </w:rPr>
            </w:pPr>
            <w:r w:rsidRPr="00C0654E">
              <w:rPr>
                <w:rFonts w:ascii="Times New Roman" w:hAnsi="Times New Roman"/>
                <w:sz w:val="24"/>
                <w:szCs w:val="24"/>
              </w:rPr>
              <w:t>Стадион</w:t>
            </w:r>
          </w:p>
        </w:tc>
        <w:tc>
          <w:tcPr>
            <w:tcW w:w="1389" w:type="dxa"/>
            <w:shd w:val="clear" w:color="auto" w:fill="auto"/>
            <w:vAlign w:val="center"/>
          </w:tcPr>
          <w:p w:rsidR="00C0654E" w:rsidRPr="00C0654E" w:rsidRDefault="00C0654E" w:rsidP="00C0654E">
            <w:pPr>
              <w:pStyle w:val="af2"/>
              <w:spacing w:line="276" w:lineRule="auto"/>
              <w:ind w:right="140"/>
              <w:jc w:val="center"/>
              <w:rPr>
                <w:rFonts w:ascii="Times New Roman" w:hAnsi="Times New Roman"/>
                <w:sz w:val="24"/>
                <w:szCs w:val="24"/>
              </w:rPr>
            </w:pPr>
            <w:r w:rsidRPr="00C0654E">
              <w:rPr>
                <w:rFonts w:ascii="Times New Roman" w:hAnsi="Times New Roman"/>
                <w:sz w:val="24"/>
                <w:szCs w:val="24"/>
              </w:rPr>
              <w:t>500</w:t>
            </w:r>
          </w:p>
        </w:tc>
        <w:tc>
          <w:tcPr>
            <w:tcW w:w="1842" w:type="dxa"/>
            <w:tcBorders>
              <w:right w:val="single" w:sz="4" w:space="0" w:color="auto"/>
            </w:tcBorders>
            <w:shd w:val="clear" w:color="auto" w:fill="auto"/>
            <w:vAlign w:val="center"/>
          </w:tcPr>
          <w:p w:rsidR="00C0654E" w:rsidRPr="00C0654E" w:rsidRDefault="00C0654E" w:rsidP="00C0654E">
            <w:pPr>
              <w:pStyle w:val="af2"/>
              <w:spacing w:line="276" w:lineRule="auto"/>
              <w:ind w:right="140"/>
              <w:jc w:val="center"/>
              <w:rPr>
                <w:rFonts w:ascii="Times New Roman" w:hAnsi="Times New Roman"/>
                <w:sz w:val="24"/>
                <w:szCs w:val="24"/>
              </w:rPr>
            </w:pPr>
            <w:r w:rsidRPr="00C0654E">
              <w:rPr>
                <w:rFonts w:ascii="Times New Roman" w:hAnsi="Times New Roman"/>
                <w:color w:val="000000"/>
                <w:sz w:val="24"/>
                <w:szCs w:val="24"/>
              </w:rPr>
              <w:t>1 очередь</w:t>
            </w:r>
          </w:p>
        </w:tc>
      </w:tr>
      <w:tr w:rsidR="00C0654E" w:rsidRPr="00C0654E" w:rsidTr="00C0654E">
        <w:trPr>
          <w:trHeight w:val="255"/>
        </w:trPr>
        <w:tc>
          <w:tcPr>
            <w:tcW w:w="567" w:type="dxa"/>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5</w:t>
            </w:r>
          </w:p>
        </w:tc>
        <w:tc>
          <w:tcPr>
            <w:tcW w:w="1985" w:type="dxa"/>
            <w:shd w:val="clear" w:color="auto" w:fill="auto"/>
            <w:vAlign w:val="center"/>
          </w:tcPr>
          <w:p w:rsidR="00C0654E" w:rsidRPr="00C0654E" w:rsidRDefault="00C0654E" w:rsidP="00C0654E">
            <w:pPr>
              <w:ind w:right="140"/>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Аксы-Барлыкский</w:t>
            </w:r>
          </w:p>
        </w:tc>
        <w:tc>
          <w:tcPr>
            <w:tcW w:w="1701" w:type="dxa"/>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Строительство</w:t>
            </w:r>
          </w:p>
        </w:tc>
        <w:tc>
          <w:tcPr>
            <w:tcW w:w="2268"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Спортивного центра</w:t>
            </w:r>
          </w:p>
        </w:tc>
        <w:tc>
          <w:tcPr>
            <w:tcW w:w="1389"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1 очередь</w:t>
            </w:r>
          </w:p>
        </w:tc>
      </w:tr>
      <w:tr w:rsidR="00C0654E" w:rsidRPr="00C0654E" w:rsidTr="00C0654E">
        <w:trPr>
          <w:trHeight w:val="326"/>
        </w:trPr>
        <w:tc>
          <w:tcPr>
            <w:tcW w:w="567" w:type="dxa"/>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6</w:t>
            </w:r>
          </w:p>
        </w:tc>
        <w:tc>
          <w:tcPr>
            <w:tcW w:w="1985" w:type="dxa"/>
            <w:shd w:val="clear" w:color="auto" w:fill="auto"/>
            <w:vAlign w:val="center"/>
          </w:tcPr>
          <w:p w:rsidR="00C0654E" w:rsidRPr="00C0654E" w:rsidRDefault="00C0654E" w:rsidP="00C0654E">
            <w:pPr>
              <w:ind w:right="140"/>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Аянгатинский</w:t>
            </w:r>
          </w:p>
        </w:tc>
        <w:tc>
          <w:tcPr>
            <w:tcW w:w="1701" w:type="dxa"/>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Строительство</w:t>
            </w:r>
          </w:p>
        </w:tc>
        <w:tc>
          <w:tcPr>
            <w:tcW w:w="2268"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Спортивного центра</w:t>
            </w:r>
          </w:p>
        </w:tc>
        <w:tc>
          <w:tcPr>
            <w:tcW w:w="1389"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1 очередь</w:t>
            </w:r>
          </w:p>
        </w:tc>
      </w:tr>
      <w:tr w:rsidR="00C0654E" w:rsidRPr="00C0654E" w:rsidTr="00C0654E">
        <w:trPr>
          <w:trHeight w:val="326"/>
        </w:trPr>
        <w:tc>
          <w:tcPr>
            <w:tcW w:w="567" w:type="dxa"/>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7</w:t>
            </w:r>
          </w:p>
        </w:tc>
        <w:tc>
          <w:tcPr>
            <w:tcW w:w="1985" w:type="dxa"/>
            <w:shd w:val="clear" w:color="auto" w:fill="auto"/>
            <w:vAlign w:val="center"/>
          </w:tcPr>
          <w:p w:rsidR="00C0654E" w:rsidRPr="00C0654E" w:rsidRDefault="00C0654E" w:rsidP="00C0654E">
            <w:pPr>
              <w:ind w:right="140"/>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Бижиктиг-Хая</w:t>
            </w:r>
          </w:p>
        </w:tc>
        <w:tc>
          <w:tcPr>
            <w:tcW w:w="1701" w:type="dxa"/>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Строительство</w:t>
            </w:r>
          </w:p>
        </w:tc>
        <w:tc>
          <w:tcPr>
            <w:tcW w:w="2268"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Спортивного центра</w:t>
            </w:r>
          </w:p>
        </w:tc>
        <w:tc>
          <w:tcPr>
            <w:tcW w:w="1389"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1 очередь</w:t>
            </w:r>
          </w:p>
        </w:tc>
      </w:tr>
      <w:tr w:rsidR="00C0654E" w:rsidRPr="00C0654E" w:rsidTr="00C0654E">
        <w:trPr>
          <w:trHeight w:val="326"/>
        </w:trPr>
        <w:tc>
          <w:tcPr>
            <w:tcW w:w="567" w:type="dxa"/>
            <w:shd w:val="clear" w:color="auto" w:fill="auto"/>
            <w:vAlign w:val="center"/>
          </w:tcPr>
          <w:p w:rsidR="00C0654E" w:rsidRPr="00C0654E" w:rsidRDefault="00C0654E" w:rsidP="00C0654E">
            <w:pPr>
              <w:pStyle w:val="af2"/>
              <w:spacing w:line="276" w:lineRule="auto"/>
              <w:ind w:right="140"/>
              <w:rPr>
                <w:rFonts w:ascii="Times New Roman" w:hAnsi="Times New Roman"/>
                <w:sz w:val="24"/>
                <w:szCs w:val="24"/>
              </w:rPr>
            </w:pPr>
            <w:r w:rsidRPr="00C0654E">
              <w:rPr>
                <w:rFonts w:ascii="Times New Roman" w:hAnsi="Times New Roman"/>
                <w:sz w:val="24"/>
                <w:szCs w:val="24"/>
              </w:rPr>
              <w:t>8</w:t>
            </w:r>
          </w:p>
        </w:tc>
        <w:tc>
          <w:tcPr>
            <w:tcW w:w="1985" w:type="dxa"/>
            <w:shd w:val="clear" w:color="auto" w:fill="auto"/>
            <w:vAlign w:val="center"/>
          </w:tcPr>
          <w:p w:rsidR="00C0654E" w:rsidRPr="00C0654E" w:rsidRDefault="00C0654E" w:rsidP="00C0654E">
            <w:pPr>
              <w:ind w:right="140"/>
              <w:rPr>
                <w:rFonts w:ascii="Times New Roman" w:eastAsia="Times New Roman" w:hAnsi="Times New Roman" w:cs="Times New Roman"/>
                <w:sz w:val="24"/>
                <w:szCs w:val="24"/>
              </w:rPr>
            </w:pPr>
            <w:r w:rsidRPr="00C0654E">
              <w:rPr>
                <w:rFonts w:ascii="Times New Roman" w:eastAsia="Times New Roman" w:hAnsi="Times New Roman" w:cs="Times New Roman"/>
                <w:sz w:val="24"/>
                <w:szCs w:val="24"/>
              </w:rPr>
              <w:t>сумон Хонделенский</w:t>
            </w:r>
          </w:p>
        </w:tc>
        <w:tc>
          <w:tcPr>
            <w:tcW w:w="1701" w:type="dxa"/>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Строительство</w:t>
            </w:r>
          </w:p>
        </w:tc>
        <w:tc>
          <w:tcPr>
            <w:tcW w:w="2268"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Спортивного центра</w:t>
            </w:r>
          </w:p>
        </w:tc>
        <w:tc>
          <w:tcPr>
            <w:tcW w:w="1389" w:type="dxa"/>
            <w:shd w:val="clear" w:color="auto" w:fill="auto"/>
            <w:vAlign w:val="center"/>
          </w:tcPr>
          <w:p w:rsidR="00C0654E" w:rsidRPr="00C0654E" w:rsidRDefault="00C0654E" w:rsidP="00C0654E">
            <w:pPr>
              <w:ind w:right="140"/>
              <w:jc w:val="center"/>
              <w:rPr>
                <w:rFonts w:ascii="Times New Roman" w:eastAsia="Times New Roman" w:hAnsi="Times New Roman" w:cs="Times New Roman"/>
                <w:color w:val="000000"/>
                <w:sz w:val="24"/>
                <w:szCs w:val="24"/>
              </w:rPr>
            </w:pPr>
            <w:r w:rsidRPr="00C0654E">
              <w:rPr>
                <w:rFonts w:ascii="Times New Roman" w:eastAsia="Times New Roman" w:hAnsi="Times New Roman" w:cs="Times New Roman"/>
                <w:color w:val="000000"/>
                <w:sz w:val="24"/>
                <w:szCs w:val="24"/>
              </w:rPr>
              <w:t>-</w:t>
            </w:r>
          </w:p>
        </w:tc>
        <w:tc>
          <w:tcPr>
            <w:tcW w:w="1842" w:type="dxa"/>
            <w:tcBorders>
              <w:right w:val="single" w:sz="4" w:space="0" w:color="auto"/>
            </w:tcBorders>
            <w:shd w:val="clear" w:color="auto" w:fill="auto"/>
            <w:vAlign w:val="center"/>
          </w:tcPr>
          <w:p w:rsidR="00C0654E" w:rsidRPr="00C0654E" w:rsidRDefault="00C0654E" w:rsidP="00C0654E">
            <w:pPr>
              <w:ind w:right="140"/>
              <w:jc w:val="center"/>
              <w:rPr>
                <w:rFonts w:ascii="Times New Roman" w:hAnsi="Times New Roman" w:cs="Times New Roman"/>
                <w:sz w:val="24"/>
                <w:szCs w:val="24"/>
              </w:rPr>
            </w:pPr>
            <w:r w:rsidRPr="00C0654E">
              <w:rPr>
                <w:rFonts w:ascii="Times New Roman" w:eastAsia="Times New Roman" w:hAnsi="Times New Roman" w:cs="Times New Roman"/>
                <w:color w:val="000000"/>
                <w:sz w:val="24"/>
                <w:szCs w:val="24"/>
              </w:rPr>
              <w:t>1 очередь</w:t>
            </w:r>
          </w:p>
        </w:tc>
      </w:tr>
    </w:tbl>
    <w:p w:rsidR="00C0654E" w:rsidRPr="00C0654E" w:rsidRDefault="00C0654E" w:rsidP="00C0654E">
      <w:pPr>
        <w:rPr>
          <w:rFonts w:ascii="Times New Roman" w:hAnsi="Times New Roman" w:cs="Times New Roman"/>
          <w:sz w:val="24"/>
          <w:szCs w:val="24"/>
        </w:rPr>
      </w:pPr>
    </w:p>
    <w:p w:rsidR="00C0654E" w:rsidRPr="00C0654E" w:rsidRDefault="00C0654E" w:rsidP="00C0654E">
      <w:pPr>
        <w:spacing w:after="0"/>
        <w:ind w:right="142"/>
        <w:rPr>
          <w:rFonts w:ascii="Times New Roman" w:hAnsi="Times New Roman" w:cs="Times New Roman"/>
          <w:sz w:val="24"/>
          <w:szCs w:val="24"/>
        </w:rPr>
      </w:pPr>
      <w:r w:rsidRPr="00C0654E">
        <w:rPr>
          <w:rFonts w:ascii="Times New Roman" w:hAnsi="Times New Roman" w:cs="Times New Roman"/>
          <w:b/>
          <w:sz w:val="24"/>
          <w:szCs w:val="24"/>
        </w:rPr>
        <w:t>Предложения СТП Кожууна</w:t>
      </w:r>
    </w:p>
    <w:p w:rsidR="00C0654E" w:rsidRPr="00C0654E" w:rsidRDefault="00191A2B" w:rsidP="00C0654E">
      <w:pPr>
        <w:pStyle w:val="af4"/>
        <w:numPr>
          <w:ilvl w:val="0"/>
          <w:numId w:val="11"/>
        </w:numPr>
        <w:tabs>
          <w:tab w:val="clear" w:pos="1701"/>
          <w:tab w:val="num" w:pos="993"/>
        </w:tabs>
        <w:spacing w:after="0"/>
        <w:ind w:left="0" w:right="142"/>
        <w:jc w:val="both"/>
        <w:rPr>
          <w:rFonts w:ascii="Times New Roman" w:hAnsi="Times New Roman" w:cs="Times New Roman"/>
          <w:sz w:val="24"/>
          <w:szCs w:val="24"/>
        </w:rPr>
      </w:pPr>
      <w:r w:rsidRPr="00191A2B">
        <w:rPr>
          <w:b/>
          <w:noProof/>
          <w:sz w:val="24"/>
          <w:szCs w:val="24"/>
        </w:rPr>
        <w:pict>
          <v:shape id="_x0000_s1049" type="#_x0000_t202" style="position:absolute;left:0;text-align:left;margin-left:-15pt;margin-top:30.1pt;width:502.5pt;height:21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6raAIAANAEAAAOAAAAZHJzL2Uyb0RvYy54bWysVM2O0zAQviPxDpbvNG22v1HT1dJlEdLy&#10;Iy08wNRxGgv/BNttstz2zivwDhw4cOMVum/E2GlLF6Q9IHKwPDP2N9/4m8n8vFWSbLl1wuicDnp9&#10;SrhmphB6ndMP76+eTSlxHnQB0mie01vu6Pni6ZN5U2c8NZWRBbcEQbTLmjqnlfd1liSOVVyB65ma&#10;awyWxirwaNp1UlhoEF3JJO33x0ljbFFbw7hz6L3sgnQR8cuSM/+2LB33ROYUufm42riuwpos5pCt&#10;LdSVYHsa8A8sFAiNSY9Ql+CBbKz4C0oJZo0zpe8xoxJTloLxWANWM+j/Uc1NBTWPteDjuPr4TO7/&#10;wbI323eWiCKn6WxCiQaFIu2+7r7tvu9+7n7c391/IWl4paZ2GR6+qfG4b5+bFtWOFbv62rCPjmiz&#10;rECv+YW1pqk4FMhyEG4mJ1c7HBdAVs1rU2Ay2HgTgdrSqvCE+CgE0VGt26NCvPWEoXN8Nh1MRhhi&#10;GEvH40k/SphAdrhdW+dfcqNI2OTUYgdEdNheOx/YQHY4EpI5I0VxJaSMRug6vpSWbAH7BRjj2o/j&#10;dblRSLfzD/v4dZ2Dbuyvzj0+uDFF7N+AFBM+SCI1aXI6G6WjCPwgdrz2OIFjJshOCRx5PU5ACY8j&#10;J4XK6TRQ3pcSJHuhizgQHoTs9ggl9V7DIFsnoG9Xbdc0Z4feWJniFlW1phsx/CXgpjL2MyUNjldO&#10;3acNWE6JfKWxM2aD4TDMYzSGo0mKhj2NrE4joBlC5dRT0m2XPs5wEE2bC+ygUkRxQ6t1TPaccWyi&#10;BPsRD3N5asdTv39Ei18AAAD//wMAUEsDBBQABgAIAAAAIQDgZowK3wAAAAoBAAAPAAAAZHJzL2Rv&#10;d25yZXYueG1sTI/LTsNADEX3SPzDyEhsUDtDUAuETCooYoOQgMIHOBmTBOYRMpM2+XvMCpa2j67P&#10;LTaTs2JPQ+yC13C+VCDI18F0vtHw/vawuAIRE3qDNnjSMFOETXl8VGBuwsG/0n6XGsEhPuaooU2p&#10;z6WMdUsO4zL05Pn2EQaHicehkWbAA4c7KzOl1tJh5/lDiz1tW6q/dqPT8EJns8XP8W4bqud6vn+U&#10;308rqfXpyXR7AyLRlP5g+NVndSjZqQqjN1FYDYsLxV2ShrXKQDBwfbniRcWkyjKQZSH/Vyh/AAAA&#10;//8DAFBLAQItABQABgAIAAAAIQC2gziS/gAAAOEBAAATAAAAAAAAAAAAAAAAAAAAAABbQ29udGVu&#10;dF9UeXBlc10ueG1sUEsBAi0AFAAGAAgAAAAhADj9If/WAAAAlAEAAAsAAAAAAAAAAAAAAAAALwEA&#10;AF9yZWxzLy5yZWxzUEsBAi0AFAAGAAgAAAAhABjR3qtoAgAA0AQAAA4AAAAAAAAAAAAAAAAALgIA&#10;AGRycy9lMm9Eb2MueG1sUEsBAi0AFAAGAAgAAAAhAOBmjArfAAAACgEAAA8AAAAAAAAAAAAAAAAA&#10;wgQAAGRycy9kb3ducmV2LnhtbFBLBQYAAAAABAAEAPMAAADOBQAAAAA=&#10;" fillcolor="#fbd4b4 [1305]" strokecolor="#fabf8f [1945]">
            <v:textbox>
              <w:txbxContent>
                <w:p w:rsidR="00B7446E" w:rsidRPr="00437DC5" w:rsidRDefault="00B7446E" w:rsidP="005C4409">
                  <w:pPr>
                    <w:spacing w:after="0"/>
                    <w:rPr>
                      <w:rFonts w:ascii="Times New Roman" w:hAnsi="Times New Roman" w:cs="Times New Roman"/>
                      <w:b/>
                      <w:sz w:val="24"/>
                      <w:szCs w:val="24"/>
                    </w:rPr>
                  </w:pPr>
                  <w:r>
                    <w:rPr>
                      <w:rFonts w:ascii="Times New Roman" w:hAnsi="Times New Roman" w:cs="Times New Roman"/>
                      <w:b/>
                      <w:sz w:val="24"/>
                      <w:szCs w:val="24"/>
                    </w:rPr>
                    <w:t>3.8</w:t>
                  </w:r>
                  <w:r w:rsidRPr="00E20EA1">
                    <w:rPr>
                      <w:rFonts w:ascii="Times New Roman" w:hAnsi="Times New Roman" w:cs="Times New Roman"/>
                      <w:b/>
                      <w:sz w:val="24"/>
                      <w:szCs w:val="24"/>
                    </w:rPr>
                    <w:t xml:space="preserve">. </w:t>
                  </w:r>
                  <w:r>
                    <w:rPr>
                      <w:rFonts w:ascii="Times New Roman" w:hAnsi="Times New Roman" w:cs="Times New Roman"/>
                      <w:b/>
                      <w:sz w:val="24"/>
                      <w:szCs w:val="24"/>
                    </w:rPr>
                    <w:t>СОЦИАЛЬНАЯ ПОДДЕРЖКА</w:t>
                  </w:r>
                </w:p>
                <w:p w:rsidR="00B7446E" w:rsidRDefault="00B7446E" w:rsidP="00BE5D3D"/>
              </w:txbxContent>
            </v:textbox>
            <w10:wrap type="square"/>
          </v:shape>
        </w:pict>
      </w:r>
      <w:r w:rsidR="00C0654E" w:rsidRPr="00C0654E">
        <w:rPr>
          <w:rFonts w:ascii="Times New Roman" w:hAnsi="Times New Roman" w:cs="Times New Roman"/>
          <w:sz w:val="24"/>
          <w:szCs w:val="24"/>
        </w:rPr>
        <w:t>Строительство Спортивного центра в с. Дон-Терезин.</w:t>
      </w:r>
    </w:p>
    <w:p w:rsidR="00223142" w:rsidRPr="00E20EA1" w:rsidRDefault="00223142" w:rsidP="00223142">
      <w:pPr>
        <w:pStyle w:val="afc"/>
        <w:ind w:left="142"/>
        <w:jc w:val="right"/>
        <w:rPr>
          <w:i/>
          <w:sz w:val="24"/>
          <w:szCs w:val="24"/>
        </w:rPr>
      </w:pPr>
    </w:p>
    <w:p w:rsidR="00B90C7A" w:rsidRDefault="00393B4B" w:rsidP="00B90C7A">
      <w:pPr>
        <w:pStyle w:val="afc"/>
        <w:spacing w:line="276" w:lineRule="auto"/>
        <w:ind w:right="-1" w:firstLine="567"/>
        <w:jc w:val="both"/>
        <w:rPr>
          <w:b w:val="0"/>
          <w:sz w:val="24"/>
          <w:szCs w:val="24"/>
        </w:rPr>
      </w:pPr>
      <w:r w:rsidRPr="00393B4B">
        <w:rPr>
          <w:b w:val="0"/>
          <w:noProof/>
          <w:sz w:val="24"/>
          <w:szCs w:val="24"/>
        </w:rPr>
        <w:drawing>
          <wp:anchor distT="0" distB="0" distL="114300" distR="114300" simplePos="0" relativeHeight="251673600" behindDoc="0" locked="0" layoutInCell="1" allowOverlap="1">
            <wp:simplePos x="0" y="0"/>
            <wp:positionH relativeFrom="column">
              <wp:posOffset>4530090</wp:posOffset>
            </wp:positionH>
            <wp:positionV relativeFrom="paragraph">
              <wp:posOffset>594360</wp:posOffset>
            </wp:positionV>
            <wp:extent cx="1657350" cy="1276350"/>
            <wp:effectExtent l="0" t="0" r="0" b="0"/>
            <wp:wrapSquare wrapText="bothSides"/>
            <wp:docPr id="303" name="Рисунок 303" descr="C:\Users\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7350" cy="1276350"/>
                    </a:xfrm>
                    <a:prstGeom prst="rect">
                      <a:avLst/>
                    </a:prstGeom>
                    <a:noFill/>
                    <a:ln>
                      <a:noFill/>
                    </a:ln>
                  </pic:spPr>
                </pic:pic>
              </a:graphicData>
            </a:graphic>
          </wp:anchor>
        </w:drawing>
      </w:r>
      <w:r w:rsidR="00B90C7A" w:rsidRPr="00B90C7A">
        <w:rPr>
          <w:b w:val="0"/>
          <w:sz w:val="24"/>
          <w:szCs w:val="24"/>
        </w:rPr>
        <w:t xml:space="preserve">Основной задачей, которую ставит перед собой руководство </w:t>
      </w:r>
      <w:r w:rsidR="00B90C7A">
        <w:rPr>
          <w:b w:val="0"/>
          <w:sz w:val="24"/>
          <w:szCs w:val="24"/>
        </w:rPr>
        <w:t xml:space="preserve">Барун-Хемчикского кожууна </w:t>
      </w:r>
      <w:r w:rsidR="00B90C7A" w:rsidRPr="00B90C7A">
        <w:rPr>
          <w:b w:val="0"/>
          <w:sz w:val="24"/>
          <w:szCs w:val="24"/>
        </w:rPr>
        <w:t xml:space="preserve">в сфере социальной политики –является снижениеосновных социально-экономических проблем населения и обеспечение максимально эффективной защиты социально уязвимых категорий населения. Социальное обслуживание в районе обеспечивает </w:t>
      </w:r>
      <w:r w:rsidR="00B90C7A">
        <w:rPr>
          <w:b w:val="0"/>
          <w:sz w:val="24"/>
          <w:szCs w:val="24"/>
        </w:rPr>
        <w:t>администрация муниципального района «Барун-Хемчикский кожуун» Республики Тыва и Социальная поддержка детям, детям-сирот и детям-инвалидов Барун-Хемчикского кожууна</w:t>
      </w:r>
      <w:r w:rsidR="00B90C7A" w:rsidRPr="00B90C7A">
        <w:rPr>
          <w:b w:val="0"/>
          <w:sz w:val="24"/>
          <w:szCs w:val="24"/>
        </w:rPr>
        <w:t xml:space="preserve">, в состав которого входят:  - </w:t>
      </w:r>
      <w:r w:rsidR="00B90C7A">
        <w:rPr>
          <w:b w:val="0"/>
          <w:sz w:val="24"/>
          <w:szCs w:val="24"/>
        </w:rPr>
        <w:t>2</w:t>
      </w:r>
      <w:r w:rsidR="00B90C7A" w:rsidRPr="00B90C7A">
        <w:rPr>
          <w:b w:val="0"/>
          <w:sz w:val="24"/>
          <w:szCs w:val="24"/>
        </w:rPr>
        <w:t xml:space="preserve"> отделений дневного пребывания </w:t>
      </w:r>
      <w:r w:rsidR="00B90C7A">
        <w:rPr>
          <w:b w:val="0"/>
          <w:sz w:val="24"/>
          <w:szCs w:val="24"/>
        </w:rPr>
        <w:t xml:space="preserve">детей </w:t>
      </w:r>
      <w:r w:rsidR="00B90C7A" w:rsidRPr="00B90C7A">
        <w:rPr>
          <w:b w:val="0"/>
          <w:sz w:val="24"/>
          <w:szCs w:val="24"/>
        </w:rPr>
        <w:t xml:space="preserve">и </w:t>
      </w:r>
      <w:r w:rsidR="00B90C7A">
        <w:rPr>
          <w:b w:val="0"/>
          <w:sz w:val="24"/>
          <w:szCs w:val="24"/>
        </w:rPr>
        <w:t>детей-</w:t>
      </w:r>
      <w:r w:rsidR="00B90C7A" w:rsidRPr="00B90C7A">
        <w:rPr>
          <w:b w:val="0"/>
          <w:sz w:val="24"/>
          <w:szCs w:val="24"/>
        </w:rPr>
        <w:t xml:space="preserve">инвалидов на </w:t>
      </w:r>
      <w:r w:rsidR="00B90C7A">
        <w:rPr>
          <w:b w:val="0"/>
          <w:sz w:val="24"/>
          <w:szCs w:val="24"/>
        </w:rPr>
        <w:t xml:space="preserve">50 </w:t>
      </w:r>
      <w:r w:rsidR="00B90C7A" w:rsidRPr="00B90C7A">
        <w:rPr>
          <w:b w:val="0"/>
          <w:sz w:val="24"/>
          <w:szCs w:val="24"/>
        </w:rPr>
        <w:t xml:space="preserve">мест;  </w:t>
      </w:r>
    </w:p>
    <w:p w:rsidR="00B90C7A" w:rsidRDefault="00B90C7A" w:rsidP="001A54C0">
      <w:pPr>
        <w:pStyle w:val="afc"/>
        <w:spacing w:line="276" w:lineRule="auto"/>
        <w:ind w:right="-1" w:firstLine="567"/>
        <w:jc w:val="both"/>
        <w:rPr>
          <w:b w:val="0"/>
          <w:sz w:val="24"/>
          <w:szCs w:val="24"/>
        </w:rPr>
      </w:pPr>
      <w:r w:rsidRPr="00B90C7A">
        <w:rPr>
          <w:b w:val="0"/>
          <w:sz w:val="24"/>
          <w:szCs w:val="24"/>
        </w:rPr>
        <w:t>Кроме того в районе осуществляет свою ГБУ РК «</w:t>
      </w:r>
      <w:r w:rsidR="001A54C0">
        <w:rPr>
          <w:b w:val="0"/>
          <w:sz w:val="24"/>
          <w:szCs w:val="24"/>
        </w:rPr>
        <w:t xml:space="preserve">Барун-Хемчикский </w:t>
      </w:r>
      <w:r w:rsidRPr="00B90C7A">
        <w:rPr>
          <w:b w:val="0"/>
          <w:sz w:val="24"/>
          <w:szCs w:val="24"/>
        </w:rPr>
        <w:t xml:space="preserve">районный центр социальных служб для семьи, детей и молодежи». Специалисты работают с семьями, </w:t>
      </w:r>
      <w:r w:rsidRPr="00B90C7A">
        <w:rPr>
          <w:b w:val="0"/>
          <w:sz w:val="24"/>
          <w:szCs w:val="24"/>
        </w:rPr>
        <w:lastRenderedPageBreak/>
        <w:t>оказавшимися в трудной жизненной ситуации, социально опасном положении, многодетными семьями, семьями, воспитывающими детей с функциональными ограничениями, опекунскими и приемными семьями, лицами из числа детей сирот и детей, лишенных родительского попечения.</w:t>
      </w:r>
    </w:p>
    <w:p w:rsidR="001A54C0" w:rsidRDefault="001A54C0" w:rsidP="001A54C0">
      <w:pPr>
        <w:pStyle w:val="afc"/>
        <w:spacing w:line="276" w:lineRule="auto"/>
        <w:ind w:right="-1" w:firstLine="567"/>
        <w:jc w:val="both"/>
        <w:rPr>
          <w:b w:val="0"/>
          <w:sz w:val="24"/>
          <w:szCs w:val="24"/>
        </w:rPr>
      </w:pPr>
      <w:r w:rsidRPr="001A54C0">
        <w:rPr>
          <w:b w:val="0"/>
          <w:sz w:val="24"/>
          <w:szCs w:val="24"/>
        </w:rPr>
        <w:t>Важным   направлением  в  социальной  защите является  адресная  поддержка граждан,  находящихся   в  трудной  жизненной  ситуации,  а  также  предоставление субсидий на оплату жилья и коммунальных услуг.</w:t>
      </w:r>
    </w:p>
    <w:p w:rsidR="001A54C0" w:rsidRDefault="001A54C0" w:rsidP="001A54C0">
      <w:pPr>
        <w:pStyle w:val="afc"/>
        <w:spacing w:line="276" w:lineRule="auto"/>
        <w:ind w:right="-1" w:firstLine="567"/>
        <w:jc w:val="both"/>
        <w:rPr>
          <w:b w:val="0"/>
          <w:sz w:val="24"/>
          <w:szCs w:val="24"/>
        </w:rPr>
      </w:pPr>
      <w:r>
        <w:rPr>
          <w:b w:val="0"/>
          <w:sz w:val="24"/>
          <w:szCs w:val="24"/>
        </w:rPr>
        <w:t>В течение 2017</w:t>
      </w:r>
      <w:r w:rsidRPr="001A54C0">
        <w:rPr>
          <w:b w:val="0"/>
          <w:sz w:val="24"/>
          <w:szCs w:val="24"/>
        </w:rPr>
        <w:t xml:space="preserve"> года была создана информационная база данных получателей всех мер социальной поддержки в количестве </w:t>
      </w:r>
      <w:r>
        <w:rPr>
          <w:b w:val="0"/>
          <w:sz w:val="24"/>
          <w:szCs w:val="24"/>
        </w:rPr>
        <w:t>46</w:t>
      </w:r>
      <w:r w:rsidRPr="001A54C0">
        <w:rPr>
          <w:b w:val="0"/>
          <w:sz w:val="24"/>
          <w:szCs w:val="24"/>
        </w:rPr>
        <w:t xml:space="preserve"> человек, проведена инвентаризация личных дел. По состоянию на конец 2015 года было назначено</w:t>
      </w:r>
      <w:r>
        <w:rPr>
          <w:b w:val="0"/>
          <w:sz w:val="24"/>
          <w:szCs w:val="24"/>
        </w:rPr>
        <w:t xml:space="preserve"> и поддержано многодетным семьям по каменному углю в рамках социального проекта «Социальный уголь». Проект «Социальный уголь» в настоящее время очень актуально и нуждающимся всем многодетным детям, потому, что в  Республике зимой очень холодно. </w:t>
      </w:r>
    </w:p>
    <w:p w:rsidR="001A54C0" w:rsidRDefault="001A54C0" w:rsidP="001A54C0">
      <w:pPr>
        <w:pStyle w:val="afc"/>
        <w:spacing w:line="276" w:lineRule="auto"/>
        <w:ind w:right="-1" w:firstLine="567"/>
        <w:jc w:val="both"/>
        <w:rPr>
          <w:b w:val="0"/>
          <w:sz w:val="24"/>
          <w:szCs w:val="24"/>
        </w:rPr>
      </w:pPr>
      <w:r>
        <w:rPr>
          <w:b w:val="0"/>
          <w:sz w:val="24"/>
          <w:szCs w:val="24"/>
        </w:rPr>
        <w:t xml:space="preserve">Также как поддержано многодетным и малоимущим семьям в рамках социального проекта «Социальный картофель». Проект создан для поддержки малоимущим и многодетным семьям, проект очень актуальный и поддержано в этом году около 23 семей. </w:t>
      </w:r>
    </w:p>
    <w:p w:rsidR="001A54C0" w:rsidRDefault="001A54C0" w:rsidP="001A54C0">
      <w:pPr>
        <w:pStyle w:val="afc"/>
        <w:spacing w:line="276" w:lineRule="auto"/>
        <w:ind w:right="-1" w:firstLine="567"/>
        <w:jc w:val="both"/>
        <w:rPr>
          <w:b w:val="0"/>
          <w:sz w:val="24"/>
          <w:szCs w:val="24"/>
        </w:rPr>
      </w:pPr>
      <w:r>
        <w:rPr>
          <w:b w:val="0"/>
          <w:sz w:val="24"/>
          <w:szCs w:val="24"/>
        </w:rPr>
        <w:t xml:space="preserve">В рамках Губернаторского проекта «Корова – кормилица» участвовали в прошлом году 8 участников и также в этом году. Общее количество с прошлым годом оказана помощь и поддержка со стороны Правительства Республики Тыва </w:t>
      </w:r>
      <w:r w:rsidR="00D44462">
        <w:rPr>
          <w:b w:val="0"/>
          <w:sz w:val="24"/>
          <w:szCs w:val="24"/>
        </w:rPr>
        <w:t xml:space="preserve">16 участникам молодым малоимущим семьям. </w:t>
      </w:r>
    </w:p>
    <w:p w:rsidR="00D44462" w:rsidRDefault="00D44462" w:rsidP="001A54C0">
      <w:pPr>
        <w:pStyle w:val="afc"/>
        <w:spacing w:line="276" w:lineRule="auto"/>
        <w:ind w:right="-1" w:firstLine="567"/>
        <w:jc w:val="both"/>
        <w:rPr>
          <w:sz w:val="24"/>
          <w:szCs w:val="24"/>
        </w:rPr>
      </w:pPr>
      <w:r w:rsidRPr="00D44462">
        <w:rPr>
          <w:sz w:val="24"/>
          <w:szCs w:val="24"/>
        </w:rPr>
        <w:t>Развит</w:t>
      </w:r>
      <w:r>
        <w:rPr>
          <w:sz w:val="24"/>
          <w:szCs w:val="24"/>
        </w:rPr>
        <w:t>ие социальной поддержки</w:t>
      </w:r>
    </w:p>
    <w:p w:rsidR="00536EFE" w:rsidRPr="00A1590E" w:rsidRDefault="00536EFE" w:rsidP="00536EFE">
      <w:pPr>
        <w:pStyle w:val="3"/>
      </w:pPr>
      <w:bookmarkStart w:id="27" w:name="_Toc394413495"/>
      <w:r w:rsidRPr="00A1590E">
        <w:t>13.1 Расчет обеспеченности учреждениями обслуживания</w:t>
      </w:r>
      <w:bookmarkEnd w:id="27"/>
    </w:p>
    <w:p w:rsidR="00536EFE" w:rsidRPr="00536EFE" w:rsidRDefault="00536EFE" w:rsidP="00AC1D65">
      <w:pPr>
        <w:spacing w:after="0" w:line="240" w:lineRule="auto"/>
        <w:ind w:firstLine="709"/>
        <w:jc w:val="both"/>
        <w:rPr>
          <w:rFonts w:ascii="Times New Roman" w:hAnsi="Times New Roman" w:cs="Times New Roman"/>
          <w:sz w:val="24"/>
          <w:szCs w:val="24"/>
        </w:rPr>
      </w:pPr>
      <w:r w:rsidRPr="00536EFE">
        <w:rPr>
          <w:rFonts w:ascii="Times New Roman" w:hAnsi="Times New Roman" w:cs="Times New Roman"/>
          <w:color w:val="000000"/>
          <w:sz w:val="24"/>
          <w:szCs w:val="24"/>
        </w:rPr>
        <w:t xml:space="preserve">Оценка социальной сферы </w:t>
      </w:r>
      <w:r w:rsidRPr="00536EFE">
        <w:rPr>
          <w:rFonts w:ascii="Times New Roman" w:hAnsi="Times New Roman" w:cs="Times New Roman"/>
          <w:sz w:val="24"/>
          <w:szCs w:val="24"/>
        </w:rPr>
        <w:t xml:space="preserve">Кожууна </w:t>
      </w:r>
      <w:r w:rsidRPr="00536EFE">
        <w:rPr>
          <w:rFonts w:ascii="Times New Roman" w:hAnsi="Times New Roman" w:cs="Times New Roman"/>
          <w:color w:val="000000"/>
          <w:sz w:val="24"/>
          <w:szCs w:val="24"/>
        </w:rPr>
        <w:t>приведена в разрезе социально значимых объектов образования, здравоохранения, социального обеспечения, культуры, спорта и пожарной охраны.</w:t>
      </w:r>
    </w:p>
    <w:p w:rsidR="00536EFE" w:rsidRPr="00536EFE" w:rsidRDefault="00536EFE" w:rsidP="00AC1D65">
      <w:pPr>
        <w:pStyle w:val="aa"/>
        <w:spacing w:after="0" w:afterAutospacing="0"/>
        <w:ind w:firstLine="709"/>
        <w:jc w:val="both"/>
        <w:rPr>
          <w:color w:val="000000"/>
        </w:rPr>
      </w:pPr>
      <w:r w:rsidRPr="00536EFE">
        <w:rPr>
          <w:color w:val="000000"/>
        </w:rPr>
        <w:t>Современная потребность и обеспеченность населения социально-значимыми объектами рассчитана по нормативам, представленным ниже.</w:t>
      </w:r>
    </w:p>
    <w:p w:rsidR="00536EFE" w:rsidRPr="00536EFE" w:rsidRDefault="00536EFE" w:rsidP="00AC1D65">
      <w:pPr>
        <w:pStyle w:val="aa"/>
        <w:spacing w:after="0" w:afterAutospacing="0"/>
        <w:ind w:firstLine="709"/>
        <w:jc w:val="both"/>
        <w:rPr>
          <w:color w:val="000000"/>
        </w:rPr>
      </w:pPr>
      <w:r w:rsidRPr="00536EFE">
        <w:rPr>
          <w:color w:val="000000"/>
        </w:rPr>
        <w:t>Расчет велся с учетом постоянно проживающего населения. Нормы расчета приведены в таблице 2.13.1.</w:t>
      </w:r>
    </w:p>
    <w:p w:rsidR="00536EFE" w:rsidRPr="00536EFE" w:rsidRDefault="00536EFE" w:rsidP="00536EFE">
      <w:pPr>
        <w:pStyle w:val="aa"/>
        <w:spacing w:after="0"/>
        <w:jc w:val="both"/>
        <w:rPr>
          <w:color w:val="000000"/>
        </w:rPr>
      </w:pPr>
      <w:r w:rsidRPr="00536EFE">
        <w:rPr>
          <w:iCs/>
          <w:color w:val="000000"/>
        </w:rPr>
        <w:t>Таблица 2.13.1 - Нормы расчета социально-значимых объектов</w:t>
      </w:r>
    </w:p>
    <w:tbl>
      <w:tblPr>
        <w:tblW w:w="9498" w:type="dxa"/>
        <w:tblInd w:w="108" w:type="dxa"/>
        <w:tblLook w:val="04A0"/>
      </w:tblPr>
      <w:tblGrid>
        <w:gridCol w:w="2641"/>
        <w:gridCol w:w="4163"/>
        <w:gridCol w:w="2694"/>
      </w:tblGrid>
      <w:tr w:rsidR="00536EFE" w:rsidRPr="00536EFE" w:rsidTr="00536EFE">
        <w:trPr>
          <w:trHeight w:val="405"/>
          <w:tblHeader/>
        </w:trPr>
        <w:tc>
          <w:tcPr>
            <w:tcW w:w="26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Наименование</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Рекомендуемая обеспеченность</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Источник</w:t>
            </w:r>
          </w:p>
        </w:tc>
      </w:tr>
      <w:tr w:rsidR="00536EFE" w:rsidRPr="00536EFE" w:rsidTr="00536EFE">
        <w:trPr>
          <w:trHeight w:val="30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Учреждения образования</w:t>
            </w:r>
          </w:p>
        </w:tc>
      </w:tr>
      <w:tr w:rsidR="00536EFE" w:rsidRPr="00536EFE" w:rsidTr="00536EFE">
        <w:trPr>
          <w:trHeight w:val="570"/>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Детские дошкольные учреждения</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70-85% детей дошкольного возраста (19-23 мест на 1000 жителей)</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570"/>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Общеобразовательные школы</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 детей школьного возраста</w:t>
            </w:r>
          </w:p>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(108 мест на 1000 жителей)</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395"/>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Внешкольные учреждения</w:t>
            </w:r>
          </w:p>
        </w:tc>
        <w:tc>
          <w:tcPr>
            <w:tcW w:w="4163" w:type="dxa"/>
            <w:tcBorders>
              <w:top w:val="single" w:sz="4" w:space="0" w:color="auto"/>
              <w:left w:val="nil"/>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 от общего числа школьников</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17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Учреждения здравоохранения</w:t>
            </w:r>
          </w:p>
        </w:tc>
      </w:tr>
      <w:tr w:rsidR="00536EFE" w:rsidRPr="00536EFE" w:rsidTr="00536EFE">
        <w:trPr>
          <w:trHeight w:val="813"/>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lastRenderedPageBreak/>
              <w:t>Поликлиники, амбулатории, диспансеры без стационара</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38"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Участковая больница, расположенная в городском или сельском поселении, обслуживает комплекс сельских поселений</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712"/>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Стационары всех типов для взрослых с вспомогательными зданиями и сооружениями</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Участковая больница, расположенная в городском или сельском поселении, обслуживает комплекс сельских поселений</w:t>
            </w:r>
          </w:p>
        </w:tc>
        <w:tc>
          <w:tcPr>
            <w:tcW w:w="2694" w:type="dxa"/>
            <w:vMerge/>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r>
      <w:tr w:rsidR="00536EFE" w:rsidRPr="00536EFE" w:rsidTr="00536EFE">
        <w:trPr>
          <w:trHeight w:val="183"/>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Фельдшерско-акушерский пункт</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 заданию на проектирование</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737"/>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Станция (выдвижной пункт) скорой медицинской помощи</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 на 10 тыс. жителей в пределах зоны     15 мин. доступности на спец. автомобиле</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820"/>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Выдвижной пункт скорой медицинской помощи</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 на 5 тыс. жителей в пределах зоны         30 мин. доступности на спец. автомобиле</w:t>
            </w:r>
          </w:p>
        </w:tc>
        <w:tc>
          <w:tcPr>
            <w:tcW w:w="2694" w:type="dxa"/>
            <w:vMerge/>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r>
      <w:tr w:rsidR="00536EFE" w:rsidRPr="00536EFE" w:rsidTr="00536EFE">
        <w:trPr>
          <w:trHeight w:val="7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Физкультурно-спортивные сооружения</w:t>
            </w:r>
          </w:p>
        </w:tc>
      </w:tr>
      <w:tr w:rsidR="00536EFE" w:rsidRPr="00536EFE" w:rsidTr="00536EFE">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Спортивные залы общего пользования</w:t>
            </w:r>
          </w:p>
        </w:tc>
        <w:tc>
          <w:tcPr>
            <w:tcW w:w="4163" w:type="dxa"/>
            <w:vMerge w:val="restart"/>
            <w:tcBorders>
              <w:top w:val="single" w:sz="4" w:space="0" w:color="auto"/>
              <w:left w:val="nil"/>
              <w:right w:val="single" w:sz="4" w:space="0" w:color="auto"/>
            </w:tcBorders>
            <w:shd w:val="clear" w:color="auto" w:fill="auto"/>
            <w:noWrap/>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требованиям. </w:t>
            </w:r>
          </w:p>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Комплексы физкультурно-оздоровительных площадок предусматриваются в каждом поселении. В поселениях с числом жителей от 2 до 5 тыс. следует предусматривать один спортивный зал площадью 540 м</w:t>
            </w:r>
            <w:r w:rsidRPr="00536EFE">
              <w:rPr>
                <w:rFonts w:ascii="Times New Roman" w:eastAsia="Times New Roman" w:hAnsi="Times New Roman" w:cs="Times New Roman"/>
                <w:color w:val="000000"/>
                <w:sz w:val="24"/>
                <w:szCs w:val="24"/>
                <w:vertAlign w:val="superscript"/>
              </w:rPr>
              <w:t>2</w:t>
            </w:r>
            <w:r w:rsidRPr="00536EFE">
              <w:rPr>
                <w:rFonts w:ascii="Times New Roman" w:eastAsia="Times New Roman" w:hAnsi="Times New Roman" w:cs="Times New Roman"/>
                <w:color w:val="000000"/>
                <w:sz w:val="24"/>
                <w:szCs w:val="24"/>
              </w:rPr>
              <w:t xml:space="preserve">. Доступность физкультурно- спортивных сооружений городского значения не должна превышать 30 мин. </w:t>
            </w:r>
          </w:p>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Спортивные залы общего пользования – 60-80 м</w:t>
            </w:r>
            <w:r w:rsidRPr="00536EFE">
              <w:rPr>
                <w:rFonts w:ascii="Times New Roman" w:eastAsia="Times New Roman" w:hAnsi="Times New Roman" w:cs="Times New Roman"/>
                <w:color w:val="000000"/>
                <w:sz w:val="24"/>
                <w:szCs w:val="24"/>
                <w:vertAlign w:val="superscript"/>
              </w:rPr>
              <w:t>2</w:t>
            </w:r>
            <w:r w:rsidRPr="00536EFE">
              <w:rPr>
                <w:rFonts w:ascii="Times New Roman" w:eastAsia="Times New Roman" w:hAnsi="Times New Roman" w:cs="Times New Roman"/>
                <w:color w:val="000000"/>
                <w:sz w:val="24"/>
                <w:szCs w:val="24"/>
              </w:rPr>
              <w:t xml:space="preserve"> на 1000 жителей.</w:t>
            </w:r>
          </w:p>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Бассейн (открытый и закрытый общего пользования) – 20-25 </w:t>
            </w:r>
            <w:r w:rsidRPr="00536EFE">
              <w:rPr>
                <w:rFonts w:ascii="Times New Roman" w:eastAsia="Times New Roman" w:hAnsi="Times New Roman" w:cs="Times New Roman"/>
                <w:color w:val="000000"/>
                <w:sz w:val="24"/>
                <w:szCs w:val="24"/>
              </w:rPr>
              <w:lastRenderedPageBreak/>
              <w:t>м</w:t>
            </w:r>
            <w:r w:rsidRPr="00536EFE">
              <w:rPr>
                <w:rFonts w:ascii="Times New Roman" w:eastAsia="Times New Roman" w:hAnsi="Times New Roman" w:cs="Times New Roman"/>
                <w:color w:val="000000"/>
                <w:sz w:val="24"/>
                <w:szCs w:val="24"/>
                <w:vertAlign w:val="superscript"/>
              </w:rPr>
              <w:t>2</w:t>
            </w:r>
            <w:r w:rsidRPr="00536EFE">
              <w:rPr>
                <w:rFonts w:ascii="Times New Roman" w:eastAsia="Times New Roman" w:hAnsi="Times New Roman" w:cs="Times New Roman"/>
                <w:color w:val="000000"/>
                <w:sz w:val="24"/>
                <w:szCs w:val="24"/>
              </w:rPr>
              <w:t>зеркала воды на 1000 жителей.</w:t>
            </w:r>
          </w:p>
        </w:tc>
        <w:tc>
          <w:tcPr>
            <w:tcW w:w="2694" w:type="dxa"/>
            <w:vMerge w:val="restart"/>
            <w:tcBorders>
              <w:top w:val="nil"/>
              <w:left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lastRenderedPageBreak/>
              <w:t>СП 42.13330.2011</w:t>
            </w:r>
          </w:p>
        </w:tc>
      </w:tr>
      <w:tr w:rsidR="00536EFE" w:rsidRPr="00536EFE" w:rsidTr="00536EFE">
        <w:trPr>
          <w:trHeight w:val="537"/>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Бассейн (открытый и закрытый общего пользования)</w:t>
            </w:r>
          </w:p>
        </w:tc>
        <w:tc>
          <w:tcPr>
            <w:tcW w:w="4163" w:type="dxa"/>
            <w:vMerge/>
            <w:tcBorders>
              <w:left w:val="nil"/>
              <w:bottom w:val="single" w:sz="4" w:space="0" w:color="auto"/>
              <w:right w:val="single" w:sz="4" w:space="0" w:color="auto"/>
            </w:tcBorders>
            <w:shd w:val="clear" w:color="auto" w:fill="auto"/>
            <w:noWrap/>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c>
          <w:tcPr>
            <w:tcW w:w="2694" w:type="dxa"/>
            <w:vMerge/>
            <w:tcBorders>
              <w:left w:val="single" w:sz="4" w:space="0" w:color="auto"/>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r>
      <w:tr w:rsidR="00536EFE" w:rsidRPr="00536EFE" w:rsidTr="00536EFE">
        <w:trPr>
          <w:trHeight w:val="464"/>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lastRenderedPageBreak/>
              <w:t>Территория (плоскостные спортивные сооружения)</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0,7-0,9 га на 1 тыс. человек</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300"/>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Учреждения культуры и искусства</w:t>
            </w:r>
          </w:p>
        </w:tc>
      </w:tr>
      <w:tr w:rsidR="00536EFE" w:rsidRPr="00536EFE" w:rsidTr="00536EFE">
        <w:trPr>
          <w:trHeight w:val="1044"/>
        </w:trPr>
        <w:tc>
          <w:tcPr>
            <w:tcW w:w="2641" w:type="dxa"/>
            <w:tcBorders>
              <w:top w:val="nil"/>
              <w:left w:val="single" w:sz="4" w:space="0" w:color="auto"/>
              <w:bottom w:val="single" w:sz="4" w:space="0" w:color="auto"/>
              <w:right w:val="single" w:sz="4" w:space="0" w:color="auto"/>
            </w:tcBorders>
            <w:shd w:val="clear" w:color="auto" w:fill="auto"/>
            <w:hideMark/>
          </w:tcPr>
          <w:p w:rsidR="00536EFE" w:rsidRPr="00536EFE" w:rsidRDefault="00536EFE" w:rsidP="00536EFE">
            <w:pPr>
              <w:spacing w:line="240" w:lineRule="auto"/>
              <w:ind w:right="98"/>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Клубы сельских поселений или их групп, тыс. чел.: </w:t>
            </w:r>
          </w:p>
          <w:p w:rsidR="00536EFE" w:rsidRPr="00536EFE" w:rsidRDefault="00536EFE" w:rsidP="00536EFE">
            <w:pPr>
              <w:spacing w:line="240" w:lineRule="auto"/>
              <w:ind w:right="98"/>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свыше 0,2 до 1 </w:t>
            </w:r>
          </w:p>
          <w:p w:rsidR="00536EFE" w:rsidRPr="00536EFE" w:rsidRDefault="00536EFE" w:rsidP="00536EFE">
            <w:pPr>
              <w:spacing w:line="240" w:lineRule="auto"/>
              <w:ind w:right="98"/>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свыше 1 до 3 </w:t>
            </w:r>
          </w:p>
          <w:p w:rsidR="00536EFE" w:rsidRPr="00536EFE" w:rsidRDefault="00536EFE" w:rsidP="00536EFE">
            <w:pPr>
              <w:spacing w:line="240" w:lineRule="auto"/>
              <w:ind w:right="98"/>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свыше 3 до 5 </w:t>
            </w:r>
          </w:p>
          <w:p w:rsidR="00536EFE" w:rsidRPr="00536EFE" w:rsidRDefault="00536EFE" w:rsidP="00536EFE">
            <w:pPr>
              <w:spacing w:line="240" w:lineRule="auto"/>
              <w:ind w:right="98"/>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свыше 5 до 10 </w:t>
            </w:r>
          </w:p>
        </w:tc>
        <w:tc>
          <w:tcPr>
            <w:tcW w:w="4163" w:type="dxa"/>
            <w:tcBorders>
              <w:top w:val="nil"/>
              <w:left w:val="nil"/>
              <w:right w:val="single" w:sz="4" w:space="0" w:color="auto"/>
            </w:tcBorders>
            <w:shd w:val="clear" w:color="auto" w:fill="auto"/>
            <w:vAlign w:val="center"/>
          </w:tcPr>
          <w:p w:rsidR="00536EFE" w:rsidRPr="00536EFE" w:rsidRDefault="00536EFE" w:rsidP="00536EFE">
            <w:pPr>
              <w:spacing w:line="240" w:lineRule="auto"/>
              <w:ind w:left="10"/>
              <w:jc w:val="both"/>
              <w:rPr>
                <w:rFonts w:ascii="Times New Roman" w:eastAsia="Times New Roman" w:hAnsi="Times New Roman" w:cs="Times New Roman"/>
                <w:color w:val="000000"/>
                <w:sz w:val="24"/>
                <w:szCs w:val="24"/>
              </w:rPr>
            </w:pPr>
          </w:p>
          <w:p w:rsidR="00536EFE" w:rsidRPr="00536EFE" w:rsidRDefault="00536EFE" w:rsidP="00536EFE">
            <w:pPr>
              <w:spacing w:line="240" w:lineRule="auto"/>
              <w:ind w:left="10"/>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Мест на 1000 жителей:</w:t>
            </w:r>
          </w:p>
          <w:p w:rsidR="00536EFE" w:rsidRPr="00536EFE" w:rsidRDefault="00536EFE" w:rsidP="00536EFE">
            <w:pPr>
              <w:spacing w:line="240" w:lineRule="auto"/>
              <w:ind w:left="10"/>
              <w:jc w:val="both"/>
              <w:rPr>
                <w:rFonts w:ascii="Times New Roman" w:eastAsia="Times New Roman" w:hAnsi="Times New Roman" w:cs="Times New Roman"/>
                <w:color w:val="000000"/>
                <w:sz w:val="24"/>
                <w:szCs w:val="24"/>
              </w:rPr>
            </w:pPr>
          </w:p>
          <w:p w:rsidR="00536EFE" w:rsidRPr="00536EFE" w:rsidRDefault="00536EFE" w:rsidP="00536EFE">
            <w:pPr>
              <w:spacing w:line="240" w:lineRule="auto"/>
              <w:ind w:right="45"/>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до 300</w:t>
            </w:r>
          </w:p>
          <w:p w:rsidR="00536EFE" w:rsidRPr="00536EFE" w:rsidRDefault="00536EFE" w:rsidP="00536EFE">
            <w:pPr>
              <w:spacing w:line="240" w:lineRule="auto"/>
              <w:ind w:right="43"/>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300-230</w:t>
            </w:r>
          </w:p>
          <w:p w:rsidR="00536EFE" w:rsidRPr="00536EFE" w:rsidRDefault="00536EFE" w:rsidP="00536EFE">
            <w:pPr>
              <w:spacing w:line="240" w:lineRule="auto"/>
              <w:ind w:right="43"/>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230-190</w:t>
            </w:r>
          </w:p>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190-140</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570"/>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Массовые библиотеки</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5-6 мест на 1 тыс. чел.        </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99"/>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Объекты специального назначения</w:t>
            </w:r>
          </w:p>
        </w:tc>
      </w:tr>
      <w:tr w:rsidR="00536EFE" w:rsidRPr="00536EFE" w:rsidTr="00536EFE">
        <w:trPr>
          <w:trHeight w:val="169"/>
        </w:trPr>
        <w:tc>
          <w:tcPr>
            <w:tcW w:w="2641" w:type="dxa"/>
            <w:vMerge w:val="restart"/>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Кладбища традиционного захоронения</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0,24 га на 1 тыс. чел. </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160"/>
        </w:trPr>
        <w:tc>
          <w:tcPr>
            <w:tcW w:w="2641" w:type="dxa"/>
            <w:vMerge/>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Размещается за пределами населенных пунктов</w:t>
            </w:r>
          </w:p>
        </w:tc>
        <w:tc>
          <w:tcPr>
            <w:tcW w:w="2694" w:type="dxa"/>
            <w:vMerge/>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r>
      <w:tr w:rsidR="00536EFE" w:rsidRPr="00536EFE" w:rsidTr="00536EFE">
        <w:trPr>
          <w:trHeight w:val="28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color w:val="000000"/>
                <w:sz w:val="24"/>
                <w:szCs w:val="24"/>
              </w:rPr>
            </w:pPr>
            <w:r w:rsidRPr="00536EFE">
              <w:rPr>
                <w:rFonts w:ascii="Times New Roman" w:eastAsia="Times New Roman" w:hAnsi="Times New Roman" w:cs="Times New Roman"/>
                <w:b/>
                <w:color w:val="000000"/>
                <w:sz w:val="24"/>
                <w:szCs w:val="24"/>
              </w:rPr>
              <w:t>Объекты пожарной охраны</w:t>
            </w:r>
          </w:p>
        </w:tc>
      </w:tr>
      <w:tr w:rsidR="00536EFE" w:rsidRPr="00536EFE" w:rsidTr="00536EFE">
        <w:trPr>
          <w:trHeight w:val="855"/>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Пожарное депо</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 пожарный автомобиль на 3-5 тыс. жителей</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285"/>
        </w:trPr>
        <w:tc>
          <w:tcPr>
            <w:tcW w:w="94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b/>
                <w:color w:val="000000"/>
                <w:sz w:val="24"/>
                <w:szCs w:val="24"/>
              </w:rPr>
            </w:pPr>
            <w:r w:rsidRPr="00536EFE">
              <w:rPr>
                <w:rFonts w:ascii="Times New Roman" w:eastAsia="Times New Roman" w:hAnsi="Times New Roman" w:cs="Times New Roman"/>
                <w:b/>
                <w:color w:val="000000"/>
                <w:sz w:val="24"/>
                <w:szCs w:val="24"/>
              </w:rPr>
              <w:t>Объекты торговли</w:t>
            </w:r>
          </w:p>
        </w:tc>
      </w:tr>
      <w:tr w:rsidR="00536EFE" w:rsidRPr="00536EFE" w:rsidTr="00536EFE">
        <w:trPr>
          <w:trHeight w:val="762"/>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Магазины продовольственных и непродовольственных товаров</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300 раб. мест на 1 тыс. жителей</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546"/>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Предприятия общественного питания</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40 пос. мест на 1 тыс. жителей</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r w:rsidR="00536EFE" w:rsidRPr="00536EFE" w:rsidTr="00536EFE">
        <w:trPr>
          <w:trHeight w:val="412"/>
        </w:trPr>
        <w:tc>
          <w:tcPr>
            <w:tcW w:w="2641" w:type="dxa"/>
            <w:tcBorders>
              <w:top w:val="nil"/>
              <w:left w:val="single" w:sz="4" w:space="0" w:color="auto"/>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Предприятия бытового обслуживания</w:t>
            </w:r>
          </w:p>
        </w:tc>
        <w:tc>
          <w:tcPr>
            <w:tcW w:w="4163" w:type="dxa"/>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 раб. мест на 1 тыс. жителей</w:t>
            </w:r>
          </w:p>
        </w:tc>
        <w:tc>
          <w:tcPr>
            <w:tcW w:w="2694" w:type="dxa"/>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 42.13330.2011</w:t>
            </w:r>
          </w:p>
        </w:tc>
      </w:tr>
    </w:tbl>
    <w:p w:rsidR="00536EFE" w:rsidRPr="00536EFE" w:rsidRDefault="00536EFE" w:rsidP="00536EFE">
      <w:pPr>
        <w:jc w:val="both"/>
        <w:rPr>
          <w:rFonts w:ascii="Times New Roman" w:hAnsi="Times New Roman" w:cs="Times New Roman"/>
          <w:sz w:val="24"/>
          <w:szCs w:val="24"/>
        </w:rPr>
      </w:pPr>
    </w:p>
    <w:p w:rsidR="00536EFE" w:rsidRPr="00536EFE" w:rsidRDefault="00536EFE" w:rsidP="00536EFE">
      <w:pPr>
        <w:ind w:firstLine="709"/>
        <w:jc w:val="both"/>
        <w:rPr>
          <w:rFonts w:ascii="Times New Roman" w:hAnsi="Times New Roman" w:cs="Times New Roman"/>
          <w:sz w:val="24"/>
          <w:szCs w:val="24"/>
        </w:rPr>
        <w:sectPr w:rsidR="00536EFE" w:rsidRPr="00536EFE" w:rsidSect="008F7A3F">
          <w:headerReference w:type="default" r:id="rId36"/>
          <w:pgSz w:w="11906" w:h="16838" w:code="9"/>
          <w:pgMar w:top="1249" w:right="566" w:bottom="539" w:left="1418" w:header="426" w:footer="283" w:gutter="0"/>
          <w:cols w:space="708"/>
          <w:docGrid w:linePitch="360"/>
        </w:sectPr>
      </w:pPr>
      <w:r w:rsidRPr="00536EFE">
        <w:rPr>
          <w:rFonts w:ascii="Times New Roman" w:hAnsi="Times New Roman" w:cs="Times New Roman"/>
          <w:sz w:val="24"/>
          <w:szCs w:val="24"/>
        </w:rPr>
        <w:t>Результаты расчета социально-значимых объектов приведены в таблице 2.13.2.</w:t>
      </w:r>
    </w:p>
    <w:p w:rsidR="00536EFE" w:rsidRPr="00536EFE" w:rsidRDefault="00536EFE" w:rsidP="00536EFE">
      <w:pPr>
        <w:ind w:firstLine="426"/>
        <w:jc w:val="both"/>
        <w:rPr>
          <w:rFonts w:ascii="Times New Roman" w:hAnsi="Times New Roman" w:cs="Times New Roman"/>
          <w:b/>
          <w:sz w:val="24"/>
          <w:szCs w:val="24"/>
        </w:rPr>
      </w:pPr>
      <w:r w:rsidRPr="00536EFE">
        <w:rPr>
          <w:rFonts w:ascii="Times New Roman" w:hAnsi="Times New Roman" w:cs="Times New Roman"/>
          <w:iCs/>
          <w:color w:val="000000"/>
          <w:sz w:val="24"/>
          <w:szCs w:val="24"/>
        </w:rPr>
        <w:lastRenderedPageBreak/>
        <w:t>Таблица 2.13.2 - Расчет социально-значимых объектов</w:t>
      </w:r>
    </w:p>
    <w:tbl>
      <w:tblPr>
        <w:tblpPr w:leftFromText="180" w:rightFromText="180" w:vertAnchor="text" w:tblpXSpec="center" w:tblpY="1"/>
        <w:tblOverlap w:val="never"/>
        <w:tblW w:w="4816" w:type="pct"/>
        <w:tblLayout w:type="fixed"/>
        <w:tblLook w:val="06A0"/>
      </w:tblPr>
      <w:tblGrid>
        <w:gridCol w:w="3267"/>
        <w:gridCol w:w="895"/>
        <w:gridCol w:w="1786"/>
        <w:gridCol w:w="1339"/>
        <w:gridCol w:w="897"/>
        <w:gridCol w:w="1489"/>
        <w:gridCol w:w="1483"/>
        <w:gridCol w:w="1196"/>
        <w:gridCol w:w="2163"/>
      </w:tblGrid>
      <w:tr w:rsidR="00536EFE" w:rsidRPr="00536EFE" w:rsidTr="00A24D91">
        <w:trPr>
          <w:trHeight w:val="1209"/>
          <w:tblHeader/>
        </w:trPr>
        <w:tc>
          <w:tcPr>
            <w:tcW w:w="1125" w:type="pct"/>
            <w:tcBorders>
              <w:top w:val="single" w:sz="4" w:space="0" w:color="auto"/>
              <w:left w:val="single" w:sz="4" w:space="0" w:color="auto"/>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Учреждение, предприятие</w:t>
            </w:r>
          </w:p>
        </w:tc>
        <w:tc>
          <w:tcPr>
            <w:tcW w:w="308"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Единица измерения</w:t>
            </w:r>
          </w:p>
        </w:tc>
        <w:tc>
          <w:tcPr>
            <w:tcW w:w="615"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Норма обеспеченности</w:t>
            </w:r>
          </w:p>
        </w:tc>
        <w:tc>
          <w:tcPr>
            <w:tcW w:w="461"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Необходимо по норме на текущий момент</w:t>
            </w:r>
          </w:p>
        </w:tc>
        <w:tc>
          <w:tcPr>
            <w:tcW w:w="309"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Емкость по проекту</w:t>
            </w:r>
          </w:p>
        </w:tc>
        <w:tc>
          <w:tcPr>
            <w:tcW w:w="513"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Фактическая посещаемость</w:t>
            </w:r>
          </w:p>
        </w:tc>
        <w:tc>
          <w:tcPr>
            <w:tcW w:w="511"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Обеспеченность фактическая,%</w:t>
            </w:r>
          </w:p>
        </w:tc>
        <w:tc>
          <w:tcPr>
            <w:tcW w:w="412"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Обеспеченность относительно нормы, %</w:t>
            </w:r>
          </w:p>
        </w:tc>
        <w:tc>
          <w:tcPr>
            <w:tcW w:w="745" w:type="pct"/>
            <w:tcBorders>
              <w:top w:val="single" w:sz="4" w:space="0" w:color="auto"/>
              <w:left w:val="nil"/>
              <w:bottom w:val="single" w:sz="4" w:space="0" w:color="auto"/>
              <w:right w:val="single" w:sz="4" w:space="0" w:color="auto"/>
            </w:tcBorders>
            <w:shd w:val="clear" w:color="auto" w:fill="auto"/>
            <w:vAlign w:val="center"/>
          </w:tcPr>
          <w:p w:rsidR="00536EFE" w:rsidRPr="00536EFE" w:rsidRDefault="00536EFE" w:rsidP="00536EFE">
            <w:pPr>
              <w:spacing w:line="240" w:lineRule="auto"/>
              <w:jc w:val="both"/>
              <w:rPr>
                <w:rFonts w:ascii="Times New Roman" w:eastAsia="Times New Roman" w:hAnsi="Times New Roman" w:cs="Times New Roman"/>
                <w:b/>
                <w:bCs/>
                <w:color w:val="000000"/>
                <w:sz w:val="24"/>
                <w:szCs w:val="24"/>
              </w:rPr>
            </w:pPr>
            <w:r w:rsidRPr="00536EFE">
              <w:rPr>
                <w:rFonts w:ascii="Times New Roman" w:eastAsia="Times New Roman" w:hAnsi="Times New Roman" w:cs="Times New Roman"/>
                <w:b/>
                <w:bCs/>
                <w:color w:val="000000"/>
                <w:sz w:val="24"/>
                <w:szCs w:val="24"/>
              </w:rPr>
              <w:t>Необходимо по норме на расчетный срок</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Детские дошкольные учреждения</w:t>
            </w:r>
          </w:p>
        </w:tc>
        <w:tc>
          <w:tcPr>
            <w:tcW w:w="308"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мест</w:t>
            </w:r>
          </w:p>
        </w:tc>
        <w:tc>
          <w:tcPr>
            <w:tcW w:w="615" w:type="pct"/>
            <w:tcBorders>
              <w:top w:val="nil"/>
              <w:left w:val="nil"/>
              <w:bottom w:val="nil"/>
              <w:right w:val="nil"/>
            </w:tcBorders>
            <w:shd w:val="clear" w:color="auto" w:fill="auto"/>
            <w:vAlign w:val="bottom"/>
            <w:hideMark/>
          </w:tcPr>
          <w:p w:rsidR="00536EFE" w:rsidRPr="00536EFE" w:rsidRDefault="00536EFE" w:rsidP="00536EFE">
            <w:pPr>
              <w:spacing w:line="240" w:lineRule="auto"/>
              <w:jc w:val="both"/>
              <w:rPr>
                <w:rFonts w:ascii="Times New Roman" w:eastAsia="Times New Roman" w:hAnsi="Times New Roman" w:cs="Times New Roman"/>
                <w:iCs/>
                <w:color w:val="000000"/>
                <w:sz w:val="24"/>
                <w:szCs w:val="24"/>
              </w:rPr>
            </w:pPr>
            <w:r w:rsidRPr="00536EFE">
              <w:rPr>
                <w:rFonts w:ascii="Times New Roman" w:eastAsia="Times New Roman" w:hAnsi="Times New Roman" w:cs="Times New Roman"/>
                <w:iCs/>
                <w:color w:val="000000"/>
                <w:sz w:val="24"/>
                <w:szCs w:val="24"/>
              </w:rPr>
              <w:t xml:space="preserve">70% детей дошкольного возраста </w:t>
            </w:r>
          </w:p>
        </w:tc>
        <w:tc>
          <w:tcPr>
            <w:tcW w:w="461" w:type="pct"/>
            <w:tcBorders>
              <w:top w:val="nil"/>
              <w:left w:val="single" w:sz="4" w:space="0" w:color="auto"/>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1116,5</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688</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774</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89</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62</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1805</w:t>
            </w:r>
          </w:p>
          <w:p w:rsidR="00536EFE" w:rsidRPr="00536EFE" w:rsidRDefault="00536EFE" w:rsidP="00536EFE">
            <w:pPr>
              <w:jc w:val="both"/>
              <w:rPr>
                <w:rFonts w:ascii="Times New Roman" w:eastAsia="Times New Roman" w:hAnsi="Times New Roman" w:cs="Times New Roman"/>
                <w:sz w:val="24"/>
                <w:szCs w:val="24"/>
              </w:rPr>
            </w:pP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Общеобразовательные школы</w:t>
            </w:r>
          </w:p>
        </w:tc>
        <w:tc>
          <w:tcPr>
            <w:tcW w:w="308"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мест</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 детей школьного возраста</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2533</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2802</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2310</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121</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111</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3968</w:t>
            </w:r>
          </w:p>
        </w:tc>
      </w:tr>
      <w:tr w:rsidR="00536EFE" w:rsidRPr="00536EFE" w:rsidTr="00A24D91">
        <w:trPr>
          <w:trHeight w:val="317"/>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Внешкольные учреждения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место</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 от общего числа школьников</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253</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1636</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1636</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646</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397</w:t>
            </w:r>
          </w:p>
        </w:tc>
      </w:tr>
      <w:tr w:rsidR="00536EFE" w:rsidRPr="00536EFE" w:rsidTr="00A24D91">
        <w:trPr>
          <w:trHeight w:val="1239"/>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Поликлиники, амбулатории, диспансеры без стационара</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посещений в год</w:t>
            </w:r>
          </w:p>
        </w:tc>
        <w:tc>
          <w:tcPr>
            <w:tcW w:w="1076" w:type="pct"/>
            <w:gridSpan w:val="2"/>
            <w:tcBorders>
              <w:top w:val="single" w:sz="4" w:space="0" w:color="auto"/>
              <w:left w:val="nil"/>
              <w:bottom w:val="single" w:sz="4" w:space="0" w:color="auto"/>
              <w:right w:val="single" w:sz="4" w:space="0" w:color="000000"/>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Необходимые вместимость и структура лечебно-профилактических учреждений определяются органами здравоохранения</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107505</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107505</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определяются органами здравоохранения</w:t>
            </w:r>
          </w:p>
        </w:tc>
      </w:tr>
      <w:tr w:rsidR="00536EFE" w:rsidRPr="00536EFE" w:rsidTr="00A24D91">
        <w:trPr>
          <w:trHeight w:val="1435"/>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Стационары всех типов для взрослых с вспомогательными зданиями и сооружениями</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коек</w:t>
            </w:r>
          </w:p>
        </w:tc>
        <w:tc>
          <w:tcPr>
            <w:tcW w:w="1076" w:type="pct"/>
            <w:gridSpan w:val="2"/>
            <w:tcBorders>
              <w:top w:val="single" w:sz="4" w:space="0" w:color="auto"/>
              <w:left w:val="nil"/>
              <w:bottom w:val="single" w:sz="4" w:space="0" w:color="auto"/>
              <w:right w:val="single" w:sz="4" w:space="0" w:color="000000"/>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Необходимые вместимость и структура лечебно-профилактических учреждений определяются органами здравоохранения</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241</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241</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 определяются органами здравоохранения</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Фельдшерско-акушерский пункт</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посещений в смену</w:t>
            </w:r>
          </w:p>
        </w:tc>
        <w:tc>
          <w:tcPr>
            <w:tcW w:w="1076" w:type="pct"/>
            <w:gridSpan w:val="2"/>
            <w:tcBorders>
              <w:top w:val="single" w:sz="4" w:space="0" w:color="auto"/>
              <w:left w:val="nil"/>
              <w:bottom w:val="single" w:sz="4" w:space="0" w:color="auto"/>
              <w:right w:val="single" w:sz="4" w:space="0" w:color="000000"/>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Необходимые вместимость и структура лечебно-профилактических учреждений определяются органами здравоохранения</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174</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174</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 определяются органами здравоохранения</w:t>
            </w:r>
          </w:p>
        </w:tc>
      </w:tr>
      <w:tr w:rsidR="00536EFE" w:rsidRPr="00536EFE" w:rsidTr="00A24D91">
        <w:trPr>
          <w:trHeight w:val="287"/>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lastRenderedPageBreak/>
              <w:t>Станции скорой помощи</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машин</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13</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63</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20</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Спортивные залы общего пользования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w:t>
            </w:r>
            <w:r w:rsidRPr="00536EFE">
              <w:rPr>
                <w:rFonts w:ascii="Times New Roman" w:eastAsia="Times New Roman" w:hAnsi="Times New Roman" w:cs="Times New Roman"/>
                <w:color w:val="000000"/>
                <w:sz w:val="24"/>
                <w:szCs w:val="24"/>
                <w:vertAlign w:val="superscript"/>
              </w:rPr>
              <w:t>2</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80</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1015</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1012</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1012</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 В поселениях с числом жителей от 2 до 5 тыс. следует предусматривать  строительство спортивно-оздоровительного центра.</w:t>
            </w:r>
          </w:p>
        </w:tc>
      </w:tr>
      <w:tr w:rsidR="00536EFE" w:rsidRPr="00536EFE" w:rsidTr="00A24D91">
        <w:trPr>
          <w:trHeight w:val="861"/>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Бассейн (открытый и закрытый общего пользования)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w:t>
            </w:r>
            <w:r w:rsidRPr="00536EFE">
              <w:rPr>
                <w:rFonts w:ascii="Times New Roman" w:eastAsia="Times New Roman" w:hAnsi="Times New Roman" w:cs="Times New Roman"/>
                <w:color w:val="000000"/>
                <w:sz w:val="24"/>
                <w:szCs w:val="24"/>
                <w:vertAlign w:val="superscript"/>
              </w:rPr>
              <w:t>2</w:t>
            </w:r>
            <w:r w:rsidRPr="00536EFE">
              <w:rPr>
                <w:rFonts w:ascii="Times New Roman" w:eastAsia="Times New Roman" w:hAnsi="Times New Roman" w:cs="Times New Roman"/>
                <w:color w:val="000000"/>
                <w:sz w:val="24"/>
                <w:szCs w:val="24"/>
              </w:rPr>
              <w:t xml:space="preserve"> зеркала воды</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20</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139</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hAnsi="Times New Roman" w:cs="Times New Roman"/>
                <w:color w:val="000000"/>
                <w:sz w:val="24"/>
                <w:szCs w:val="24"/>
              </w:rPr>
            </w:pPr>
            <w:r w:rsidRPr="00536EFE">
              <w:rPr>
                <w:rFonts w:ascii="Times New Roman" w:hAnsi="Times New Roman" w:cs="Times New Roman"/>
                <w:color w:val="000000"/>
                <w:sz w:val="24"/>
                <w:szCs w:val="24"/>
              </w:rPr>
              <w:t>397</w:t>
            </w:r>
          </w:p>
          <w:p w:rsidR="00536EFE" w:rsidRPr="00536EFE" w:rsidRDefault="00536EFE" w:rsidP="00536EFE">
            <w:pPr>
              <w:spacing w:line="240" w:lineRule="auto"/>
              <w:jc w:val="both"/>
              <w:rPr>
                <w:rFonts w:ascii="Times New Roman" w:eastAsia="Times New Roman" w:hAnsi="Times New Roman" w:cs="Times New Roman"/>
                <w:color w:val="000000"/>
                <w:sz w:val="24"/>
                <w:szCs w:val="24"/>
              </w:rPr>
            </w:pP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Плоскостные спортивные сооружения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га</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0,7</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9</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14</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Клубы   и   учреждения клубного типа</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место</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110</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1395</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1410</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1410</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101</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2182</w:t>
            </w:r>
          </w:p>
        </w:tc>
      </w:tr>
      <w:tr w:rsidR="00536EFE" w:rsidRPr="00536EFE" w:rsidTr="00A24D91">
        <w:trPr>
          <w:trHeight w:val="287"/>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Массовые библиотеки</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объект</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 объект на поселение</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9</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44</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9</w:t>
            </w:r>
          </w:p>
        </w:tc>
      </w:tr>
      <w:tr w:rsidR="00536EFE" w:rsidRPr="00536EFE" w:rsidTr="00A24D91">
        <w:trPr>
          <w:trHeight w:val="1148"/>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Магазины продовольственных и непродовольственных товаров</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 xml:space="preserve"> м</w:t>
            </w:r>
            <w:r w:rsidRPr="00536EFE">
              <w:rPr>
                <w:rFonts w:ascii="Times New Roman" w:eastAsia="Times New Roman" w:hAnsi="Times New Roman" w:cs="Times New Roman"/>
                <w:color w:val="000000"/>
                <w:sz w:val="24"/>
                <w:szCs w:val="24"/>
                <w:vertAlign w:val="superscript"/>
              </w:rPr>
              <w:t>2</w:t>
            </w:r>
            <w:r w:rsidRPr="00536EFE">
              <w:rPr>
                <w:rFonts w:ascii="Times New Roman" w:eastAsia="Times New Roman" w:hAnsi="Times New Roman" w:cs="Times New Roman"/>
                <w:color w:val="000000"/>
                <w:sz w:val="24"/>
                <w:szCs w:val="24"/>
              </w:rPr>
              <w:t xml:space="preserve"> торговой площади</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280</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3552</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1450</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1450</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41</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5555</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Предприятия общественного питания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пос. мест</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40</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507</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225</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225</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44</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794</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Предприятия бытового обслуживания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раб. мест</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51</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79</w:t>
            </w:r>
          </w:p>
        </w:tc>
      </w:tr>
      <w:tr w:rsidR="00536EFE" w:rsidRPr="00536EFE" w:rsidTr="00A24D91">
        <w:trPr>
          <w:trHeight w:val="287"/>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lastRenderedPageBreak/>
              <w:t>Отделение связи</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объект</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0,2</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9</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9</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355</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4</w:t>
            </w:r>
          </w:p>
        </w:tc>
      </w:tr>
      <w:tr w:rsidR="00536EFE" w:rsidRPr="00536EFE" w:rsidTr="00A24D91">
        <w:trPr>
          <w:trHeight w:val="287"/>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Отделение банка</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объект</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0,12</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131</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w:t>
            </w:r>
          </w:p>
        </w:tc>
      </w:tr>
      <w:tr w:rsidR="00536EFE" w:rsidRPr="00536EFE" w:rsidTr="00A24D91">
        <w:trPr>
          <w:trHeight w:val="287"/>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Пожарное депо</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машина</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0,4</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5</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6</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6</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118</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w:t>
            </w:r>
          </w:p>
        </w:tc>
      </w:tr>
      <w:tr w:rsidR="00536EFE" w:rsidRPr="00536EFE" w:rsidTr="00A24D91">
        <w:trPr>
          <w:trHeight w:val="574"/>
        </w:trPr>
        <w:tc>
          <w:tcPr>
            <w:tcW w:w="1125" w:type="pct"/>
            <w:tcBorders>
              <w:top w:val="nil"/>
              <w:left w:val="single" w:sz="4" w:space="0" w:color="auto"/>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Кладбище традиционного захоронения</w:t>
            </w:r>
          </w:p>
        </w:tc>
        <w:tc>
          <w:tcPr>
            <w:tcW w:w="308"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га</w:t>
            </w:r>
          </w:p>
        </w:tc>
        <w:tc>
          <w:tcPr>
            <w:tcW w:w="615" w:type="pct"/>
            <w:tcBorders>
              <w:top w:val="nil"/>
              <w:left w:val="nil"/>
              <w:bottom w:val="single" w:sz="4" w:space="0" w:color="auto"/>
              <w:right w:val="single" w:sz="4" w:space="0" w:color="auto"/>
            </w:tcBorders>
            <w:shd w:val="clear" w:color="auto" w:fill="auto"/>
            <w:vAlign w:val="center"/>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0,24</w:t>
            </w:r>
          </w:p>
        </w:tc>
        <w:tc>
          <w:tcPr>
            <w:tcW w:w="46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3</w:t>
            </w:r>
          </w:p>
        </w:tc>
        <w:tc>
          <w:tcPr>
            <w:tcW w:w="309"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w:t>
            </w:r>
          </w:p>
        </w:tc>
        <w:tc>
          <w:tcPr>
            <w:tcW w:w="513" w:type="pct"/>
            <w:tcBorders>
              <w:top w:val="nil"/>
              <w:left w:val="nil"/>
              <w:bottom w:val="single" w:sz="4" w:space="0" w:color="auto"/>
              <w:right w:val="single" w:sz="4" w:space="0" w:color="auto"/>
            </w:tcBorders>
            <w:shd w:val="clear" w:color="auto" w:fill="auto"/>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8</w:t>
            </w:r>
          </w:p>
        </w:tc>
        <w:tc>
          <w:tcPr>
            <w:tcW w:w="511"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100</w:t>
            </w:r>
          </w:p>
        </w:tc>
        <w:tc>
          <w:tcPr>
            <w:tcW w:w="412"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246</w:t>
            </w:r>
          </w:p>
        </w:tc>
        <w:tc>
          <w:tcPr>
            <w:tcW w:w="745" w:type="pct"/>
            <w:tcBorders>
              <w:top w:val="nil"/>
              <w:left w:val="nil"/>
              <w:bottom w:val="single" w:sz="4" w:space="0" w:color="auto"/>
              <w:right w:val="single" w:sz="4" w:space="0" w:color="auto"/>
            </w:tcBorders>
            <w:shd w:val="clear" w:color="000000" w:fill="FFFFFF"/>
            <w:hideMark/>
          </w:tcPr>
          <w:p w:rsidR="00536EFE" w:rsidRPr="00536EFE" w:rsidRDefault="00536EFE" w:rsidP="00536EFE">
            <w:pPr>
              <w:spacing w:line="240" w:lineRule="auto"/>
              <w:jc w:val="both"/>
              <w:rPr>
                <w:rFonts w:ascii="Times New Roman" w:eastAsia="Times New Roman" w:hAnsi="Times New Roman" w:cs="Times New Roman"/>
                <w:color w:val="000000"/>
                <w:sz w:val="24"/>
                <w:szCs w:val="24"/>
              </w:rPr>
            </w:pPr>
            <w:r w:rsidRPr="00536EFE">
              <w:rPr>
                <w:rFonts w:ascii="Times New Roman" w:eastAsia="Times New Roman" w:hAnsi="Times New Roman" w:cs="Times New Roman"/>
                <w:color w:val="000000"/>
                <w:sz w:val="24"/>
                <w:szCs w:val="24"/>
              </w:rPr>
              <w:t>5</w:t>
            </w:r>
          </w:p>
        </w:tc>
      </w:tr>
    </w:tbl>
    <w:p w:rsidR="00536EFE" w:rsidRPr="00536EFE" w:rsidRDefault="00536EFE" w:rsidP="00536EFE">
      <w:pPr>
        <w:jc w:val="both"/>
        <w:rPr>
          <w:rFonts w:ascii="Times New Roman" w:hAnsi="Times New Roman" w:cs="Times New Roman"/>
          <w:sz w:val="24"/>
          <w:szCs w:val="24"/>
        </w:rPr>
      </w:pPr>
    </w:p>
    <w:p w:rsidR="007C29B7" w:rsidRDefault="007C29B7" w:rsidP="00536EFE">
      <w:pPr>
        <w:jc w:val="both"/>
        <w:rPr>
          <w:rFonts w:ascii="Times New Roman" w:hAnsi="Times New Roman" w:cs="Times New Roman"/>
          <w:sz w:val="24"/>
          <w:szCs w:val="24"/>
        </w:rPr>
        <w:sectPr w:rsidR="007C29B7" w:rsidSect="008F7A3F">
          <w:pgSz w:w="16838" w:h="11906" w:orient="landscape" w:code="9"/>
          <w:pgMar w:top="709" w:right="566" w:bottom="707" w:left="1418" w:header="426" w:footer="283" w:gutter="0"/>
          <w:cols w:space="708"/>
          <w:docGrid w:linePitch="360"/>
        </w:sectPr>
      </w:pPr>
    </w:p>
    <w:p w:rsidR="00536EFE" w:rsidRPr="00536EFE" w:rsidRDefault="00536EFE" w:rsidP="00536EFE">
      <w:pPr>
        <w:jc w:val="both"/>
        <w:rPr>
          <w:rFonts w:ascii="Times New Roman" w:hAnsi="Times New Roman" w:cs="Times New Roman"/>
          <w:sz w:val="24"/>
          <w:szCs w:val="24"/>
        </w:rPr>
        <w:sectPr w:rsidR="00536EFE" w:rsidRPr="00536EFE" w:rsidSect="008F7A3F">
          <w:type w:val="continuous"/>
          <w:pgSz w:w="16838" w:h="11906" w:orient="landscape" w:code="9"/>
          <w:pgMar w:top="709" w:right="566" w:bottom="707" w:left="1418" w:header="426" w:footer="283" w:gutter="0"/>
          <w:cols w:space="708"/>
          <w:docGrid w:linePitch="360"/>
        </w:sectPr>
      </w:pPr>
    </w:p>
    <w:p w:rsidR="00536EFE" w:rsidRDefault="00536EFE" w:rsidP="00536EFE">
      <w:pPr>
        <w:ind w:firstLine="709"/>
        <w:jc w:val="both"/>
        <w:rPr>
          <w:rFonts w:ascii="Times New Roman" w:hAnsi="Times New Roman" w:cs="Times New Roman"/>
          <w:sz w:val="24"/>
          <w:szCs w:val="24"/>
        </w:rPr>
      </w:pPr>
      <w:r w:rsidRPr="00536EFE">
        <w:rPr>
          <w:rFonts w:ascii="Times New Roman" w:hAnsi="Times New Roman" w:cs="Times New Roman"/>
          <w:sz w:val="24"/>
          <w:szCs w:val="24"/>
        </w:rPr>
        <w:lastRenderedPageBreak/>
        <w:t xml:space="preserve">Проведя расчеты в </w:t>
      </w:r>
      <w:r w:rsidRPr="00536EFE">
        <w:rPr>
          <w:rFonts w:ascii="Times New Roman" w:hAnsi="Times New Roman" w:cs="Times New Roman"/>
          <w:color w:val="000000"/>
          <w:sz w:val="24"/>
          <w:szCs w:val="24"/>
        </w:rPr>
        <w:t xml:space="preserve">оценке социальной сферы Кожууна вразрезе социально значимых объектов образования, здравоохранения, социального обеспечения, культуры, спорта и пожарной охраны, было установлено, что разработанные раннее </w:t>
      </w:r>
      <w:r w:rsidRPr="00536EFE">
        <w:rPr>
          <w:rFonts w:ascii="Times New Roman" w:hAnsi="Times New Roman" w:cs="Times New Roman"/>
          <w:sz w:val="24"/>
          <w:szCs w:val="24"/>
        </w:rPr>
        <w:t>документы территориального планирования муниципальных образований Кожууна, полностью соответствуют СП</w:t>
      </w:r>
      <w:r w:rsidRPr="00536EFE">
        <w:rPr>
          <w:rFonts w:ascii="Times New Roman" w:eastAsia="Times New Roman" w:hAnsi="Times New Roman" w:cs="Times New Roman"/>
          <w:color w:val="000000"/>
          <w:sz w:val="24"/>
          <w:szCs w:val="24"/>
        </w:rPr>
        <w:t xml:space="preserve"> 42.13330.2011, а также не противоречат Схеме</w:t>
      </w:r>
      <w:r w:rsidRPr="00536EFE">
        <w:rPr>
          <w:rFonts w:ascii="Times New Roman" w:hAnsi="Times New Roman" w:cs="Times New Roman"/>
          <w:sz w:val="24"/>
          <w:szCs w:val="24"/>
        </w:rPr>
        <w:t xml:space="preserve"> территориального планирования Республики Тыва. В связи с этим, было принято решения принять все мероприятия из документов территориального планирования муниципальных образований Кожууна.</w:t>
      </w:r>
    </w:p>
    <w:p w:rsidR="00C0654E" w:rsidRPr="00C0654E" w:rsidRDefault="00C0654E" w:rsidP="00C0654E">
      <w:pPr>
        <w:ind w:firstLine="709"/>
        <w:jc w:val="both"/>
        <w:rPr>
          <w:rFonts w:ascii="Times New Roman" w:hAnsi="Times New Roman" w:cs="Times New Roman"/>
          <w:b/>
          <w:sz w:val="24"/>
          <w:szCs w:val="24"/>
        </w:rPr>
      </w:pPr>
      <w:r w:rsidRPr="00C0654E">
        <w:rPr>
          <w:rFonts w:ascii="Times New Roman" w:hAnsi="Times New Roman" w:cs="Times New Roman"/>
          <w:b/>
          <w:sz w:val="24"/>
          <w:szCs w:val="24"/>
        </w:rPr>
        <w:t xml:space="preserve">Опека и попечительство </w:t>
      </w:r>
    </w:p>
    <w:p w:rsidR="00C0654E" w:rsidRDefault="00393B4B" w:rsidP="00C0654E">
      <w:pPr>
        <w:ind w:firstLine="709"/>
        <w:jc w:val="both"/>
        <w:rPr>
          <w:rFonts w:ascii="Times New Roman" w:hAnsi="Times New Roman" w:cs="Times New Roman"/>
          <w:sz w:val="24"/>
          <w:szCs w:val="24"/>
        </w:rPr>
      </w:pPr>
      <w:r w:rsidRPr="00393B4B">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4301490</wp:posOffset>
            </wp:positionH>
            <wp:positionV relativeFrom="paragraph">
              <wp:posOffset>202565</wp:posOffset>
            </wp:positionV>
            <wp:extent cx="1638300" cy="1571625"/>
            <wp:effectExtent l="57150" t="0" r="57150" b="123825"/>
            <wp:wrapTight wrapText="bothSides">
              <wp:wrapPolygon edited="0">
                <wp:start x="-502" y="0"/>
                <wp:lineTo x="-753" y="0"/>
                <wp:lineTo x="-753" y="23040"/>
                <wp:lineTo x="22102" y="23040"/>
                <wp:lineTo x="22102" y="4189"/>
                <wp:lineTo x="21851" y="262"/>
                <wp:lineTo x="21851" y="0"/>
                <wp:lineTo x="-502" y="0"/>
              </wp:wrapPolygon>
            </wp:wrapTight>
            <wp:docPr id="304" name="Рисунок 304" descr="C:\Users\User\Desktop\оп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пека.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300" cy="1571625"/>
                    </a:xfrm>
                    <a:prstGeom prst="rect">
                      <a:avLst/>
                    </a:prstGeom>
                    <a:noFill/>
                    <a:ln>
                      <a:noFill/>
                    </a:ln>
                    <a:effectLst>
                      <a:outerShdw blurRad="50800" dist="50800" dir="5400000" algn="ctr" rotWithShape="0">
                        <a:srgbClr val="000000">
                          <a:alpha val="99000"/>
                        </a:srgbClr>
                      </a:outerShdw>
                    </a:effectLst>
                  </pic:spPr>
                </pic:pic>
              </a:graphicData>
            </a:graphic>
          </wp:anchor>
        </w:drawing>
      </w:r>
      <w:r w:rsidR="00C0654E" w:rsidRPr="00C0654E">
        <w:rPr>
          <w:rFonts w:ascii="Times New Roman" w:hAnsi="Times New Roman" w:cs="Times New Roman"/>
          <w:sz w:val="24"/>
          <w:szCs w:val="24"/>
        </w:rPr>
        <w:t>За 201</w:t>
      </w:r>
      <w:r w:rsidR="00C0654E">
        <w:rPr>
          <w:rFonts w:ascii="Times New Roman" w:hAnsi="Times New Roman" w:cs="Times New Roman"/>
          <w:sz w:val="24"/>
          <w:szCs w:val="24"/>
        </w:rPr>
        <w:t>7</w:t>
      </w:r>
      <w:r w:rsidR="00C0654E" w:rsidRPr="00C0654E">
        <w:rPr>
          <w:rFonts w:ascii="Times New Roman" w:hAnsi="Times New Roman" w:cs="Times New Roman"/>
          <w:sz w:val="24"/>
          <w:szCs w:val="24"/>
        </w:rPr>
        <w:t xml:space="preserve"> год проведено </w:t>
      </w:r>
      <w:r w:rsidR="00902C5D">
        <w:rPr>
          <w:rFonts w:ascii="Times New Roman" w:hAnsi="Times New Roman" w:cs="Times New Roman"/>
          <w:sz w:val="24"/>
          <w:szCs w:val="24"/>
        </w:rPr>
        <w:t>184</w:t>
      </w:r>
      <w:r w:rsidR="00C0654E" w:rsidRPr="00C0654E">
        <w:rPr>
          <w:rFonts w:ascii="Times New Roman" w:hAnsi="Times New Roman" w:cs="Times New Roman"/>
          <w:sz w:val="24"/>
          <w:szCs w:val="24"/>
        </w:rPr>
        <w:t xml:space="preserve"> обследований условий проживания детей и семей учетных категорий и составлены соответствующие акты, принято участие в </w:t>
      </w:r>
      <w:r w:rsidR="00902C5D">
        <w:rPr>
          <w:rFonts w:ascii="Times New Roman" w:hAnsi="Times New Roman" w:cs="Times New Roman"/>
          <w:sz w:val="24"/>
          <w:szCs w:val="24"/>
        </w:rPr>
        <w:t>40</w:t>
      </w:r>
      <w:r w:rsidR="00C0654E" w:rsidRPr="00C0654E">
        <w:rPr>
          <w:rFonts w:ascii="Times New Roman" w:hAnsi="Times New Roman" w:cs="Times New Roman"/>
          <w:sz w:val="24"/>
          <w:szCs w:val="24"/>
        </w:rPr>
        <w:t xml:space="preserve"> судебных заседаниях, и предоставлено в суд </w:t>
      </w:r>
      <w:r w:rsidR="00902C5D">
        <w:rPr>
          <w:rFonts w:ascii="Times New Roman" w:hAnsi="Times New Roman" w:cs="Times New Roman"/>
          <w:sz w:val="24"/>
          <w:szCs w:val="24"/>
        </w:rPr>
        <w:t>8</w:t>
      </w:r>
      <w:r w:rsidR="00C0654E" w:rsidRPr="00C0654E">
        <w:rPr>
          <w:rFonts w:ascii="Times New Roman" w:hAnsi="Times New Roman" w:cs="Times New Roman"/>
          <w:sz w:val="24"/>
          <w:szCs w:val="24"/>
        </w:rPr>
        <w:t xml:space="preserve"> заключений, организовано проведение </w:t>
      </w:r>
      <w:r w:rsidR="00902C5D">
        <w:rPr>
          <w:rFonts w:ascii="Times New Roman" w:hAnsi="Times New Roman" w:cs="Times New Roman"/>
          <w:sz w:val="24"/>
          <w:szCs w:val="24"/>
        </w:rPr>
        <w:t>21</w:t>
      </w:r>
      <w:r w:rsidR="00C0654E" w:rsidRPr="00C0654E">
        <w:rPr>
          <w:rFonts w:ascii="Times New Roman" w:hAnsi="Times New Roman" w:cs="Times New Roman"/>
          <w:sz w:val="24"/>
          <w:szCs w:val="24"/>
        </w:rPr>
        <w:t xml:space="preserve"> заседаний комиссии по делам несовершеннолетних и защите их прав, на которых рассмотрено </w:t>
      </w:r>
      <w:r w:rsidR="00902C5D">
        <w:rPr>
          <w:rFonts w:ascii="Times New Roman" w:hAnsi="Times New Roman" w:cs="Times New Roman"/>
          <w:sz w:val="24"/>
          <w:szCs w:val="24"/>
        </w:rPr>
        <w:t>21</w:t>
      </w:r>
      <w:r w:rsidR="00C0654E" w:rsidRPr="00C0654E">
        <w:rPr>
          <w:rFonts w:ascii="Times New Roman" w:hAnsi="Times New Roman" w:cs="Times New Roman"/>
          <w:sz w:val="24"/>
          <w:szCs w:val="24"/>
        </w:rPr>
        <w:t>административных протоколов в отношении несовершеннолетних и их родителей. В 201</w:t>
      </w:r>
      <w:r w:rsidR="00422BEC">
        <w:rPr>
          <w:rFonts w:ascii="Times New Roman" w:hAnsi="Times New Roman" w:cs="Times New Roman"/>
          <w:sz w:val="24"/>
          <w:szCs w:val="24"/>
        </w:rPr>
        <w:t>7</w:t>
      </w:r>
      <w:r w:rsidR="00C0654E" w:rsidRPr="00C0654E">
        <w:rPr>
          <w:rFonts w:ascii="Times New Roman" w:hAnsi="Times New Roman" w:cs="Times New Roman"/>
          <w:sz w:val="24"/>
          <w:szCs w:val="24"/>
        </w:rPr>
        <w:t xml:space="preserve"> году соответствующим распоряжением под опеку/попечительство было определено </w:t>
      </w:r>
      <w:r w:rsidR="00902C5D">
        <w:rPr>
          <w:rFonts w:ascii="Times New Roman" w:hAnsi="Times New Roman" w:cs="Times New Roman"/>
          <w:sz w:val="24"/>
          <w:szCs w:val="24"/>
        </w:rPr>
        <w:t>16</w:t>
      </w:r>
      <w:r w:rsidR="00C0654E" w:rsidRPr="00C0654E">
        <w:rPr>
          <w:rFonts w:ascii="Times New Roman" w:hAnsi="Times New Roman" w:cs="Times New Roman"/>
          <w:sz w:val="24"/>
          <w:szCs w:val="24"/>
        </w:rPr>
        <w:t xml:space="preserve"> детей и под предварительную опеку определено </w:t>
      </w:r>
      <w:r w:rsidR="00902C5D">
        <w:rPr>
          <w:rFonts w:ascii="Times New Roman" w:hAnsi="Times New Roman" w:cs="Times New Roman"/>
          <w:sz w:val="24"/>
          <w:szCs w:val="24"/>
        </w:rPr>
        <w:t xml:space="preserve">3 </w:t>
      </w:r>
      <w:r w:rsidR="00C0654E" w:rsidRPr="00C0654E">
        <w:rPr>
          <w:rFonts w:ascii="Times New Roman" w:hAnsi="Times New Roman" w:cs="Times New Roman"/>
          <w:sz w:val="24"/>
          <w:szCs w:val="24"/>
        </w:rPr>
        <w:t>детей.</w:t>
      </w:r>
    </w:p>
    <w:p w:rsidR="00422BEC" w:rsidRPr="00422BEC" w:rsidRDefault="00191A2B" w:rsidP="00422BEC">
      <w:pPr>
        <w:ind w:firstLine="709"/>
        <w:jc w:val="both"/>
        <w:rPr>
          <w:rFonts w:ascii="Times New Roman" w:hAnsi="Times New Roman" w:cs="Times New Roman"/>
          <w:sz w:val="24"/>
          <w:szCs w:val="24"/>
        </w:rPr>
      </w:pPr>
      <w:r w:rsidRPr="00191A2B">
        <w:rPr>
          <w:b/>
          <w:noProof/>
          <w:sz w:val="24"/>
          <w:szCs w:val="24"/>
        </w:rPr>
        <w:pict>
          <v:shape id="_x0000_s1050" type="#_x0000_t202" style="position:absolute;left:0;text-align:left;margin-left:-4.05pt;margin-top:52.8pt;width:491.25pt;height:21pt;z-index:2516500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21ZwIAANAEAAAOAAAAZHJzL2Uyb0RvYy54bWysVM2O0zAQviPxDpbvNG3ob9R0tXRZhLT8&#10;SAsPMHWcxsI/wXablBt3XoF34MCBG6/QfSPGTlu6IO0BkYPlmbG/+cbfTOYXrZJky60TRud00OtT&#10;wjUzhdDrnL5/d/1kSonzoAuQRvOc7rijF4vHj+ZNnfHUVEYW3BIE0S5r6pxW3tdZkjhWcQWuZ2qu&#10;MVgaq8CjaddJYaFBdCWTtN8fJ42xRW0N486h96oL0kXEL0vO/JuydNwTmVPk5uNq47oKa7KYQ7a2&#10;UFeCHWjAP7BQIDQmPUFdgQeyseIvKCWYNc6UvseMSkxZCsZjDVjNoP9HNbcV1DzWgo/j6tMzuf8H&#10;y15v31oiipymM5RKg0KR9l/33/bf9z/3P+4+330haXilpnYZHr6t8bhvn5kW1Y4Vu/rGsA+OaLOs&#10;QK/5pbWmqTgUyHIQbiZnVzscF0BWzStTYDLYeBOB2tKq8IT4KATRUa3dSSHeesLQOU6fTqeTESUM&#10;Y+l4POlHCRPIjrdr6/wLbhQJm5xa7ICIDtsb5wMbyI5HQjJnpCiuhZTRCF3Hl9KSLWC/AGNc+3G8&#10;LjcK6Xb+YR+/rnPQjf3VucdHN6aI/RuQYsJ7SaQmTU5no3QUge/FTtceJnDKBNk5gROvhwko4XHk&#10;pFA5nQbKh1KCZM91EQfCg5DdHqGkPmgYZOsE9O2q7ZpmeOyNlSl2qKo13YjhLwE3lbGfKGlwvHLq&#10;Pm7AckrkS42dMRsMh2EeozEcTVI07HlkdR4BzRAqp56Sbrv0cYaDaNpcYgeVIoobWq1jcuCMYxMl&#10;OIx4mMtzO576/SNa/AIAAP//AwBQSwMEFAAGAAgAAAAhADURT6PgAAAACgEAAA8AAABkcnMvZG93&#10;bnJldi54bWxMj8FOwzAMhu9IvENkJC5oS4e6bpSmEwxxQZNgGw/gNqYtNElp0q19e8wJjv796ffn&#10;bDOaVpyo942zChbzCATZ0unGVgrej8+zNQgf0GpsnSUFE3nY5JcXGabane2eTodQCS6xPkUFdQhd&#10;KqUvazLo564jy7sP1xsMPPaV1D2eudy08jaKEmmwsXyhxo62NZVfh8EoeKObqcXP4XHritdyenqR&#10;37ulVOr6any4BxFoDH8w/OqzOuTsVLjBai9aBbP1gknOo2UCgoG7VRyDKDiJVwnIPJP/X8h/AAAA&#10;//8DAFBLAQItABQABgAIAAAAIQC2gziS/gAAAOEBAAATAAAAAAAAAAAAAAAAAAAAAABbQ29udGVu&#10;dF9UeXBlc10ueG1sUEsBAi0AFAAGAAgAAAAhADj9If/WAAAAlAEAAAsAAAAAAAAAAAAAAAAALwEA&#10;AF9yZWxzLy5yZWxzUEsBAi0AFAAGAAgAAAAhALlBPbVnAgAA0AQAAA4AAAAAAAAAAAAAAAAALgIA&#10;AGRycy9lMm9Eb2MueG1sUEsBAi0AFAAGAAgAAAAhADURT6PgAAAACgEAAA8AAAAAAAAAAAAAAAAA&#10;wQQAAGRycy9kb3ducmV2LnhtbFBLBQYAAAAABAAEAPMAAADOBQAAAAA=&#10;" fillcolor="#fbd4b4 [1305]" strokecolor="#fabf8f [1945]">
            <v:textbox>
              <w:txbxContent>
                <w:p w:rsidR="00B7446E" w:rsidRPr="00E20EA1" w:rsidRDefault="00B7446E" w:rsidP="005C4409">
                  <w:pPr>
                    <w:spacing w:after="0"/>
                    <w:rPr>
                      <w:rFonts w:ascii="Times New Roman" w:hAnsi="Times New Roman" w:cs="Times New Roman"/>
                      <w:b/>
                      <w:sz w:val="24"/>
                      <w:szCs w:val="24"/>
                    </w:rPr>
                  </w:pPr>
                  <w:r w:rsidRPr="00E20EA1">
                    <w:rPr>
                      <w:rFonts w:ascii="Times New Roman" w:hAnsi="Times New Roman" w:cs="Times New Roman"/>
                      <w:b/>
                      <w:sz w:val="24"/>
                      <w:szCs w:val="24"/>
                    </w:rPr>
                    <w:t xml:space="preserve">3.5. </w:t>
                  </w:r>
                  <w:r>
                    <w:rPr>
                      <w:rFonts w:ascii="Times New Roman" w:hAnsi="Times New Roman" w:cs="Times New Roman"/>
                      <w:b/>
                      <w:sz w:val="24"/>
                      <w:szCs w:val="24"/>
                    </w:rPr>
                    <w:t>УРОВЕНЬ КАЧЕСТВО ЖИЗНИ, ОБЕСПЕЧЕННОСТЬ НАСЕЛЕНИЯ ЖИЛЬЕМ</w:t>
                  </w:r>
                </w:p>
                <w:p w:rsidR="00B7446E" w:rsidRDefault="00B7446E" w:rsidP="00BE5D3D"/>
              </w:txbxContent>
            </v:textbox>
            <w10:wrap type="square"/>
          </v:shape>
        </w:pict>
      </w:r>
      <w:r w:rsidR="00422BEC" w:rsidRPr="00422BEC">
        <w:rPr>
          <w:rFonts w:ascii="Times New Roman" w:hAnsi="Times New Roman" w:cs="Times New Roman"/>
          <w:sz w:val="24"/>
          <w:szCs w:val="24"/>
        </w:rPr>
        <w:t xml:space="preserve">На территории </w:t>
      </w:r>
      <w:r w:rsidR="00422BEC">
        <w:rPr>
          <w:rFonts w:ascii="Times New Roman" w:hAnsi="Times New Roman" w:cs="Times New Roman"/>
          <w:sz w:val="24"/>
          <w:szCs w:val="24"/>
        </w:rPr>
        <w:t>Барун-Хемчикского</w:t>
      </w:r>
      <w:r w:rsidR="00422BEC" w:rsidRPr="00422BEC">
        <w:rPr>
          <w:rFonts w:ascii="Times New Roman" w:hAnsi="Times New Roman" w:cs="Times New Roman"/>
          <w:sz w:val="24"/>
          <w:szCs w:val="24"/>
        </w:rPr>
        <w:t xml:space="preserve"> района проживают </w:t>
      </w:r>
      <w:r w:rsidR="00902C5D">
        <w:rPr>
          <w:rFonts w:ascii="Times New Roman" w:hAnsi="Times New Roman" w:cs="Times New Roman"/>
          <w:sz w:val="24"/>
          <w:szCs w:val="24"/>
        </w:rPr>
        <w:t>5</w:t>
      </w:r>
      <w:r w:rsidR="00422BEC" w:rsidRPr="00422BEC">
        <w:rPr>
          <w:rFonts w:ascii="Times New Roman" w:hAnsi="Times New Roman" w:cs="Times New Roman"/>
          <w:sz w:val="24"/>
          <w:szCs w:val="24"/>
        </w:rPr>
        <w:t xml:space="preserve"> приемных семей, в которых воспитываются </w:t>
      </w:r>
      <w:r w:rsidR="00902C5D">
        <w:rPr>
          <w:rFonts w:ascii="Times New Roman" w:hAnsi="Times New Roman" w:cs="Times New Roman"/>
          <w:sz w:val="24"/>
          <w:szCs w:val="24"/>
        </w:rPr>
        <w:t>21</w:t>
      </w:r>
      <w:r w:rsidR="00422BEC" w:rsidRPr="00422BEC">
        <w:rPr>
          <w:rFonts w:ascii="Times New Roman" w:hAnsi="Times New Roman" w:cs="Times New Roman"/>
          <w:sz w:val="24"/>
          <w:szCs w:val="24"/>
        </w:rPr>
        <w:t xml:space="preserve"> детей.   </w:t>
      </w:r>
    </w:p>
    <w:p w:rsidR="00223142" w:rsidRPr="00E20EA1" w:rsidRDefault="00223142" w:rsidP="00223142">
      <w:pPr>
        <w:pStyle w:val="afc"/>
        <w:ind w:left="142"/>
        <w:jc w:val="right"/>
        <w:rPr>
          <w:i/>
          <w:sz w:val="24"/>
          <w:szCs w:val="24"/>
        </w:rPr>
      </w:pPr>
    </w:p>
    <w:p w:rsidR="00422BEC" w:rsidRDefault="00422BEC" w:rsidP="00A24D91">
      <w:pPr>
        <w:pStyle w:val="afc"/>
        <w:ind w:firstLine="567"/>
        <w:jc w:val="both"/>
        <w:rPr>
          <w:b w:val="0"/>
          <w:sz w:val="24"/>
          <w:szCs w:val="24"/>
        </w:rPr>
      </w:pPr>
      <w:r w:rsidRPr="00422BEC">
        <w:rPr>
          <w:b w:val="0"/>
          <w:sz w:val="24"/>
          <w:szCs w:val="24"/>
        </w:rPr>
        <w:t xml:space="preserve">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Уровень жизни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 обеспечения беспрепятственного доступа к приоритетным объектами услугам в приоритетных сферах жизнедеятельности инвалидов и других маломобильных групп населения. </w:t>
      </w:r>
    </w:p>
    <w:p w:rsidR="00223142" w:rsidRDefault="00422BEC" w:rsidP="00A24D91">
      <w:pPr>
        <w:pStyle w:val="afc"/>
        <w:ind w:firstLine="567"/>
        <w:jc w:val="both"/>
        <w:rPr>
          <w:b w:val="0"/>
          <w:sz w:val="24"/>
          <w:szCs w:val="24"/>
        </w:rPr>
      </w:pPr>
      <w:r w:rsidRPr="00422BEC">
        <w:rPr>
          <w:b w:val="0"/>
          <w:sz w:val="24"/>
          <w:szCs w:val="24"/>
        </w:rPr>
        <w:t xml:space="preserve">Среди многих показателей уровня жизни ключевым являются денежные доходы, служащие основным источником удовлетворения личных потребностей населения в потребительских товарах и разнообразных видах услуг.  </w:t>
      </w:r>
    </w:p>
    <w:p w:rsidR="00422BEC" w:rsidRDefault="00422BEC" w:rsidP="00A24D91">
      <w:pPr>
        <w:pStyle w:val="afc"/>
        <w:ind w:firstLine="567"/>
        <w:jc w:val="both"/>
        <w:rPr>
          <w:b w:val="0"/>
          <w:sz w:val="24"/>
          <w:szCs w:val="24"/>
        </w:rPr>
      </w:pPr>
      <w:r w:rsidRPr="00422BEC">
        <w:rPr>
          <w:b w:val="0"/>
          <w:sz w:val="24"/>
          <w:szCs w:val="24"/>
        </w:rPr>
        <w:t xml:space="preserve">Среднемесячная номинальная начисленная заработная плата (без выплат социального характера) одного работника организаций, не относящихся к субъектам малого предпринимательства, по </w:t>
      </w:r>
      <w:r>
        <w:rPr>
          <w:b w:val="0"/>
          <w:sz w:val="24"/>
          <w:szCs w:val="24"/>
        </w:rPr>
        <w:t>Барун-Хемчикскому</w:t>
      </w:r>
      <w:r w:rsidRPr="00422BEC">
        <w:rPr>
          <w:b w:val="0"/>
          <w:sz w:val="24"/>
          <w:szCs w:val="24"/>
        </w:rPr>
        <w:t xml:space="preserve"> району в </w:t>
      </w:r>
      <w:r>
        <w:rPr>
          <w:b w:val="0"/>
          <w:sz w:val="24"/>
          <w:szCs w:val="24"/>
        </w:rPr>
        <w:t>2017</w:t>
      </w:r>
      <w:r w:rsidRPr="00422BEC">
        <w:rPr>
          <w:b w:val="0"/>
          <w:sz w:val="24"/>
          <w:szCs w:val="24"/>
        </w:rPr>
        <w:t xml:space="preserve"> года составила </w:t>
      </w:r>
      <w:r w:rsidR="00CD4624">
        <w:rPr>
          <w:b w:val="0"/>
          <w:sz w:val="24"/>
          <w:szCs w:val="24"/>
        </w:rPr>
        <w:t>20871,0</w:t>
      </w:r>
      <w:r w:rsidRPr="00422BEC">
        <w:rPr>
          <w:b w:val="0"/>
          <w:sz w:val="24"/>
          <w:szCs w:val="24"/>
        </w:rPr>
        <w:t xml:space="preserve"> рубл</w:t>
      </w:r>
      <w:r>
        <w:rPr>
          <w:b w:val="0"/>
          <w:sz w:val="24"/>
          <w:szCs w:val="24"/>
        </w:rPr>
        <w:t xml:space="preserve">ей (в среднем по Республике Тыва – </w:t>
      </w:r>
      <w:r w:rsidR="00CD4624">
        <w:rPr>
          <w:b w:val="0"/>
          <w:sz w:val="24"/>
          <w:szCs w:val="24"/>
        </w:rPr>
        <w:t>28000,0</w:t>
      </w:r>
      <w:r w:rsidRPr="00422BEC">
        <w:rPr>
          <w:b w:val="0"/>
          <w:sz w:val="24"/>
          <w:szCs w:val="24"/>
        </w:rPr>
        <w:t xml:space="preserve"> рубль). На рисунке ниже представлен уровень средней заработной платы по видам экономической деятельности в </w:t>
      </w:r>
      <w:r>
        <w:rPr>
          <w:b w:val="0"/>
          <w:sz w:val="24"/>
          <w:szCs w:val="24"/>
        </w:rPr>
        <w:t>Барун-Хемчикском районе в 2017</w:t>
      </w:r>
      <w:r w:rsidRPr="00422BEC">
        <w:rPr>
          <w:b w:val="0"/>
          <w:sz w:val="24"/>
          <w:szCs w:val="24"/>
        </w:rPr>
        <w:t xml:space="preserve"> году.</w:t>
      </w:r>
    </w:p>
    <w:p w:rsidR="00422BEC" w:rsidRDefault="00422BEC" w:rsidP="00A24D91">
      <w:pPr>
        <w:pStyle w:val="afc"/>
        <w:ind w:firstLine="567"/>
        <w:jc w:val="both"/>
        <w:rPr>
          <w:b w:val="0"/>
          <w:sz w:val="24"/>
          <w:szCs w:val="24"/>
        </w:rPr>
      </w:pPr>
    </w:p>
    <w:p w:rsidR="00902C5D" w:rsidRDefault="00902C5D" w:rsidP="00A24D91">
      <w:pPr>
        <w:pStyle w:val="afc"/>
        <w:ind w:firstLine="567"/>
        <w:jc w:val="both"/>
        <w:rPr>
          <w:b w:val="0"/>
          <w:sz w:val="24"/>
          <w:szCs w:val="24"/>
        </w:rPr>
      </w:pPr>
    </w:p>
    <w:p w:rsidR="00422BEC" w:rsidRDefault="00422BEC" w:rsidP="00422BEC">
      <w:pPr>
        <w:pStyle w:val="afc"/>
        <w:ind w:left="142" w:firstLine="425"/>
        <w:jc w:val="both"/>
        <w:rPr>
          <w:b w:val="0"/>
          <w:sz w:val="24"/>
          <w:szCs w:val="24"/>
        </w:rPr>
      </w:pPr>
      <w:r w:rsidRPr="00422BEC">
        <w:rPr>
          <w:b w:val="0"/>
          <w:sz w:val="24"/>
          <w:szCs w:val="24"/>
        </w:rPr>
        <w:t xml:space="preserve">Задолженность по выплате </w:t>
      </w:r>
      <w:r>
        <w:rPr>
          <w:b w:val="0"/>
          <w:sz w:val="24"/>
          <w:szCs w:val="24"/>
        </w:rPr>
        <w:t>заработной платы на 01.01.2017</w:t>
      </w:r>
      <w:r w:rsidRPr="00422BEC">
        <w:rPr>
          <w:b w:val="0"/>
          <w:sz w:val="24"/>
          <w:szCs w:val="24"/>
        </w:rPr>
        <w:t xml:space="preserve"> составила </w:t>
      </w:r>
      <w:r w:rsidR="00CD4624">
        <w:rPr>
          <w:b w:val="0"/>
          <w:sz w:val="24"/>
          <w:szCs w:val="24"/>
        </w:rPr>
        <w:t>945,0</w:t>
      </w:r>
      <w:r w:rsidRPr="00422BEC">
        <w:rPr>
          <w:b w:val="0"/>
          <w:sz w:val="24"/>
          <w:szCs w:val="24"/>
        </w:rPr>
        <w:t xml:space="preserve"> тыс.руб., что на </w:t>
      </w:r>
      <w:r w:rsidR="00CD4624">
        <w:rPr>
          <w:b w:val="0"/>
          <w:sz w:val="24"/>
          <w:szCs w:val="24"/>
        </w:rPr>
        <w:t>50</w:t>
      </w:r>
      <w:r w:rsidRPr="00422BEC">
        <w:rPr>
          <w:b w:val="0"/>
          <w:sz w:val="24"/>
          <w:szCs w:val="24"/>
        </w:rPr>
        <w:t xml:space="preserve"> % ниже, чем за аналогичный период 201</w:t>
      </w:r>
      <w:r w:rsidR="00CD4624">
        <w:rPr>
          <w:b w:val="0"/>
          <w:sz w:val="24"/>
          <w:szCs w:val="24"/>
        </w:rPr>
        <w:t>6</w:t>
      </w:r>
      <w:r w:rsidRPr="00422BEC">
        <w:rPr>
          <w:b w:val="0"/>
          <w:sz w:val="24"/>
          <w:szCs w:val="24"/>
        </w:rPr>
        <w:t xml:space="preserve"> года, в том числе </w:t>
      </w:r>
      <w:r w:rsidR="00CD4624">
        <w:rPr>
          <w:b w:val="0"/>
          <w:sz w:val="24"/>
          <w:szCs w:val="24"/>
        </w:rPr>
        <w:t>322,0</w:t>
      </w:r>
      <w:r w:rsidRPr="00422BEC">
        <w:rPr>
          <w:b w:val="0"/>
          <w:sz w:val="24"/>
          <w:szCs w:val="24"/>
        </w:rPr>
        <w:t xml:space="preserve"> тыс.руб. составляет задолженность экономически активных предприятий, на банкротства – предприятиях, </w:t>
      </w:r>
      <w:r w:rsidRPr="00422BEC">
        <w:rPr>
          <w:b w:val="0"/>
          <w:sz w:val="24"/>
          <w:szCs w:val="24"/>
        </w:rPr>
        <w:lastRenderedPageBreak/>
        <w:t xml:space="preserve">находящихся в процедуре </w:t>
      </w:r>
      <w:r w:rsidR="00CD4624">
        <w:rPr>
          <w:b w:val="0"/>
          <w:sz w:val="24"/>
          <w:szCs w:val="24"/>
        </w:rPr>
        <w:t xml:space="preserve">945,0 </w:t>
      </w:r>
      <w:r w:rsidRPr="00422BEC">
        <w:rPr>
          <w:b w:val="0"/>
          <w:sz w:val="24"/>
          <w:szCs w:val="24"/>
        </w:rPr>
        <w:t xml:space="preserve">тыс.руб. Все предприятия-должники по заработной плате являются </w:t>
      </w:r>
      <w:r>
        <w:rPr>
          <w:b w:val="0"/>
          <w:sz w:val="24"/>
          <w:szCs w:val="24"/>
        </w:rPr>
        <w:t>муниципальные учреждения</w:t>
      </w:r>
      <w:r w:rsidRPr="00422BEC">
        <w:rPr>
          <w:b w:val="0"/>
          <w:sz w:val="24"/>
          <w:szCs w:val="24"/>
        </w:rPr>
        <w:t xml:space="preserve">. </w:t>
      </w:r>
    </w:p>
    <w:p w:rsidR="00223142" w:rsidRPr="00E20EA1" w:rsidRDefault="00191A2B" w:rsidP="00223142">
      <w:pPr>
        <w:pStyle w:val="afc"/>
        <w:ind w:left="142"/>
        <w:jc w:val="right"/>
        <w:rPr>
          <w:i/>
          <w:sz w:val="24"/>
          <w:szCs w:val="24"/>
        </w:rPr>
      </w:pPr>
      <w:r w:rsidRPr="00191A2B">
        <w:rPr>
          <w:b w:val="0"/>
          <w:noProof/>
          <w:sz w:val="24"/>
          <w:szCs w:val="24"/>
        </w:rPr>
        <w:pict>
          <v:shape id="_x0000_s1051" type="#_x0000_t202" style="position:absolute;left:0;text-align:left;margin-left:-18.3pt;margin-top:30.45pt;width:502.5pt;height:52.5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4eZwIAANAEAAAOAAAAZHJzL2Uyb0RvYy54bWysVM2O0zAQviPxDpbvNG1ps9uo6Wrpsghp&#10;+ZEWHsB1nMbC9gTbbVJu3HkF3oEDB268QveNGDtt6IK0B0QOlj1jf/PNzDeZX7Raka2wToLJ6Wgw&#10;pEQYDoU065y+f3f95JwS55kpmAIjcroTjl4sHj+aN3UmxlCBKoQlCGJc1tQ5rbyvsyRxvBKauQHU&#10;wqCzBKuZx6NdJ4VlDaJrlYyHwzRpwBa1BS6cQ+tV56SLiF+Wgvs3ZemEJyqnyM3H1cZ1FdZkMWfZ&#10;2rK6kvxAg/0DC82kwaA91BXzjGys/AtKS27BQekHHHQCZSm5iDlgNqPhH9ncVqwWMRcsjqv7Mrn/&#10;B8tfb99aIoucjmczSgzT2KT91/23/ff9z/2Pu893X8g4VKmpXYaXb2u87ttn0GK3Y8auvgH+wRED&#10;y4qZtbi0FppKsAJZjsLL5ORph+MCyKp5BQUGYxsPEagtrQ4lxKIQRMdu7foOidYTjsb06fnobIou&#10;jr40TcM+hGDZ8XVtnX8hQJOwyalFBUR0tr1xvrt6vBKCOVCyuJZKxUNQnVgqS7YM9cI4F8an8bna&#10;aKTb2dMhfp1y0Iz66syToxnZRP0GpMjtXhBlSJPT2XQ8jcD3fP2zhwn0kVh2SqDn9TABLT2OnJI6&#10;p+eB8iGV0LLnpsASscwzqbo9Qilz6GFoW9dA367aTjTTozZWUOywqxa6EcNfAm4qsJ8oaXC8cuo+&#10;bpgVlKiXBpUxG00mYR7jYTI9G+PBnnpWpx5mOELl1FPSbZc+znDgauASFVTK2NwgtY7JgTOOTWzB&#10;YcTDXJ6e463fP6LFLwAAAP//AwBQSwMEFAAGAAgAAAAhAImVXv7fAAAACgEAAA8AAABkcnMvZG93&#10;bnJldi54bWxMj8tOwzAQRfdI/IM1SOxaB9paSYhTVSAWLPuQYDmJ3SRq/JDttunfM6zKcnSP7j1T&#10;rSczsosOcXBWwss8A6Zt69RgOwmH/ecsBxYTWoWjs1rCTUdY148PFZbKXe1WX3apY1RiY4kS+pR8&#10;yXlse20wzp3XlrKjCwYTnaHjKuCVys3IX7NMcIODpYUevX7vdXvanY2E5ffpY3MoVhhU/rO4+c5P&#10;x+ZLyuenafMGLOkp3WH40yd1qMmpcWerIhslzBZCECpBZAUwAgqRL4E1RIpVAbyu+P8X6l8AAAD/&#10;/wMAUEsBAi0AFAAGAAgAAAAhALaDOJL+AAAA4QEAABMAAAAAAAAAAAAAAAAAAAAAAFtDb250ZW50&#10;X1R5cGVzXS54bWxQSwECLQAUAAYACAAAACEAOP0h/9YAAACUAQAACwAAAAAAAAAAAAAAAAAvAQAA&#10;X3JlbHMvLnJlbHNQSwECLQAUAAYACAAAACEAaocOHmcCAADQBAAADgAAAAAAAAAAAAAAAAAuAgAA&#10;ZHJzL2Uyb0RvYy54bWxQSwECLQAUAAYACAAAACEAiZVe/t8AAAAKAQAADwAAAAAAAAAAAAAAAADB&#10;BAAAZHJzL2Rvd25yZXYueG1sUEsFBgAAAAAEAAQA8wAAAM0FAAAAAA==&#10;" fillcolor="#fabf8f [1945]" strokecolor="#fbd4b4 [1305]">
            <v:textbox>
              <w:txbxContent>
                <w:p w:rsidR="00B7446E" w:rsidRDefault="00B7446E" w:rsidP="00BE5D3D">
                  <w:pPr>
                    <w:spacing w:after="0"/>
                    <w:jc w:val="center"/>
                    <w:rPr>
                      <w:rFonts w:ascii="Times New Roman" w:hAnsi="Times New Roman" w:cs="Times New Roman"/>
                      <w:b/>
                      <w:sz w:val="24"/>
                      <w:szCs w:val="24"/>
                    </w:rPr>
                  </w:pPr>
                  <w:r>
                    <w:rPr>
                      <w:rFonts w:ascii="Times New Roman" w:hAnsi="Times New Roman" w:cs="Times New Roman"/>
                      <w:b/>
                      <w:sz w:val="24"/>
                      <w:szCs w:val="24"/>
                    </w:rPr>
                    <w:t>4</w:t>
                  </w:r>
                  <w:r w:rsidRPr="00E20EA1">
                    <w:rPr>
                      <w:rFonts w:ascii="Times New Roman" w:hAnsi="Times New Roman" w:cs="Times New Roman"/>
                      <w:b/>
                      <w:sz w:val="24"/>
                      <w:szCs w:val="24"/>
                    </w:rPr>
                    <w:t xml:space="preserve">. </w:t>
                  </w:r>
                  <w:r>
                    <w:rPr>
                      <w:rFonts w:ascii="Times New Roman" w:hAnsi="Times New Roman" w:cs="Times New Roman"/>
                      <w:b/>
                      <w:sz w:val="24"/>
                      <w:szCs w:val="24"/>
                    </w:rPr>
                    <w:t xml:space="preserve">СРАВНИИЕЛЬНЫЙ АНАЛИЗ КОНКУРЕНТНЫХ ПРЕИМУЩЕСТВ И КОНКУРЕНТНЫХ НЕДОСТАТКОВ БАРУН-ХЕМЧИКСКОГО КОЖУУНА. </w:t>
                  </w:r>
                </w:p>
                <w:p w:rsidR="00B7446E" w:rsidRPr="00E20EA1" w:rsidRDefault="00B7446E" w:rsidP="00BE5D3D">
                  <w:pPr>
                    <w:spacing w:after="0"/>
                    <w:jc w:val="center"/>
                    <w:rPr>
                      <w:rFonts w:ascii="Times New Roman" w:hAnsi="Times New Roman" w:cs="Times New Roman"/>
                      <w:b/>
                      <w:sz w:val="24"/>
                      <w:szCs w:val="24"/>
                    </w:rPr>
                  </w:pPr>
                  <w:r>
                    <w:rPr>
                      <w:rFonts w:ascii="Times New Roman" w:hAnsi="Times New Roman" w:cs="Times New Roman"/>
                      <w:b/>
                      <w:sz w:val="24"/>
                      <w:szCs w:val="24"/>
                    </w:rPr>
                    <w:t>ОПРЕДЕЛЕНИЕ СТРАТЕГИЧЕСКОЙ ЦЕЛИ, НАПРАВЛЕНИЙ И ПРИОРИТЕТОВ</w:t>
                  </w:r>
                </w:p>
                <w:p w:rsidR="00B7446E" w:rsidRDefault="00B7446E" w:rsidP="00BE5D3D"/>
              </w:txbxContent>
            </v:textbox>
            <w10:wrap type="square"/>
          </v:shape>
        </w:pict>
      </w:r>
    </w:p>
    <w:p w:rsidR="00223142" w:rsidRDefault="006A1F4C" w:rsidP="006A1F4C">
      <w:pPr>
        <w:pStyle w:val="afc"/>
        <w:ind w:firstLine="567"/>
        <w:jc w:val="both"/>
        <w:rPr>
          <w:b w:val="0"/>
          <w:sz w:val="24"/>
        </w:rPr>
      </w:pPr>
      <w:r w:rsidRPr="006A1F4C">
        <w:rPr>
          <w:b w:val="0"/>
          <w:sz w:val="24"/>
        </w:rPr>
        <w:t xml:space="preserve">Стратегия развития района основывается на анализе конкурентных преимуществ и возможностей района, а также недостатков и слабых сторон, тормозящих его развитие (внутренние ресурсы). Кроме этого учитываются внешние положительные и отрицательные факторы, которые могут повлиять на социально- экономическое развитие района. Интегральные оценки </w:t>
      </w:r>
      <w:r w:rsidRPr="00437DC5">
        <w:rPr>
          <w:sz w:val="24"/>
        </w:rPr>
        <w:t>SWOT-анализа</w:t>
      </w:r>
      <w:r w:rsidRPr="006A1F4C">
        <w:rPr>
          <w:b w:val="0"/>
          <w:sz w:val="24"/>
        </w:rPr>
        <w:t xml:space="preserve"> позволяют выявить «точки роста» и основные стратегические направления развития района на предстоящую перспективу.</w:t>
      </w:r>
    </w:p>
    <w:p w:rsidR="006A1F4C" w:rsidRDefault="006A1F4C" w:rsidP="006A1F4C">
      <w:pPr>
        <w:pStyle w:val="afc"/>
        <w:ind w:firstLine="567"/>
        <w:jc w:val="both"/>
        <w:rPr>
          <w:b w:val="0"/>
          <w:sz w:val="24"/>
        </w:rPr>
      </w:pPr>
    </w:p>
    <w:p w:rsidR="006A1F4C" w:rsidRDefault="006A1F4C" w:rsidP="006A1F4C">
      <w:pPr>
        <w:pStyle w:val="afc"/>
        <w:ind w:firstLine="567"/>
        <w:rPr>
          <w:sz w:val="24"/>
        </w:rPr>
      </w:pPr>
      <w:r w:rsidRPr="006A1F4C">
        <w:rPr>
          <w:sz w:val="24"/>
        </w:rPr>
        <w:t>Оценка внутренних сильных и слабых сторон</w:t>
      </w:r>
    </w:p>
    <w:p w:rsidR="006A1F4C" w:rsidRDefault="006A1F4C" w:rsidP="006A1F4C">
      <w:pPr>
        <w:pStyle w:val="afc"/>
        <w:ind w:firstLine="567"/>
        <w:rPr>
          <w:sz w:val="24"/>
        </w:rPr>
      </w:pPr>
    </w:p>
    <w:tbl>
      <w:tblPr>
        <w:tblStyle w:val="af"/>
        <w:tblW w:w="0" w:type="auto"/>
        <w:tblLook w:val="04A0"/>
      </w:tblPr>
      <w:tblGrid>
        <w:gridCol w:w="4785"/>
        <w:gridCol w:w="4786"/>
      </w:tblGrid>
      <w:tr w:rsidR="006A1F4C" w:rsidTr="006A1F4C">
        <w:tc>
          <w:tcPr>
            <w:tcW w:w="4785" w:type="dxa"/>
          </w:tcPr>
          <w:p w:rsidR="006A1F4C" w:rsidRPr="006A1F4C" w:rsidRDefault="006A1F4C" w:rsidP="006A1F4C">
            <w:pPr>
              <w:pStyle w:val="afc"/>
              <w:rPr>
                <w:sz w:val="24"/>
                <w:szCs w:val="24"/>
              </w:rPr>
            </w:pPr>
            <w:r>
              <w:rPr>
                <w:sz w:val="24"/>
                <w:szCs w:val="24"/>
              </w:rPr>
              <w:t>СИЛЬНЫЕ</w:t>
            </w:r>
            <w:r w:rsidRPr="006A1F4C">
              <w:rPr>
                <w:sz w:val="24"/>
                <w:szCs w:val="24"/>
              </w:rPr>
              <w:t xml:space="preserve"> СТОРОНЫ</w:t>
            </w:r>
          </w:p>
        </w:tc>
        <w:tc>
          <w:tcPr>
            <w:tcW w:w="4786" w:type="dxa"/>
          </w:tcPr>
          <w:p w:rsidR="006A1F4C" w:rsidRPr="006A1F4C" w:rsidRDefault="006A1F4C" w:rsidP="006A1F4C">
            <w:pPr>
              <w:pStyle w:val="afc"/>
              <w:rPr>
                <w:sz w:val="24"/>
                <w:szCs w:val="24"/>
              </w:rPr>
            </w:pPr>
            <w:r>
              <w:rPr>
                <w:sz w:val="24"/>
                <w:szCs w:val="24"/>
              </w:rPr>
              <w:t>СЛАБЫЕ</w:t>
            </w:r>
            <w:r w:rsidRPr="006A1F4C">
              <w:rPr>
                <w:sz w:val="24"/>
                <w:szCs w:val="24"/>
              </w:rPr>
              <w:t xml:space="preserve"> СТОРОНЫ</w:t>
            </w:r>
          </w:p>
        </w:tc>
      </w:tr>
      <w:tr w:rsidR="006A1F4C" w:rsidTr="00DE17D1">
        <w:tc>
          <w:tcPr>
            <w:tcW w:w="9571" w:type="dxa"/>
            <w:gridSpan w:val="2"/>
          </w:tcPr>
          <w:p w:rsidR="006A1F4C" w:rsidRPr="006A1F4C" w:rsidRDefault="006A1F4C" w:rsidP="006A1F4C">
            <w:pPr>
              <w:pStyle w:val="afc"/>
              <w:rPr>
                <w:b w:val="0"/>
                <w:sz w:val="24"/>
                <w:szCs w:val="24"/>
              </w:rPr>
            </w:pPr>
            <w:r>
              <w:rPr>
                <w:b w:val="0"/>
                <w:sz w:val="24"/>
                <w:szCs w:val="24"/>
              </w:rPr>
              <w:t xml:space="preserve">Географическое положение </w:t>
            </w:r>
          </w:p>
        </w:tc>
      </w:tr>
      <w:tr w:rsidR="006A1F4C" w:rsidTr="006A1F4C">
        <w:tc>
          <w:tcPr>
            <w:tcW w:w="4785" w:type="dxa"/>
          </w:tcPr>
          <w:p w:rsidR="006A1F4C" w:rsidRDefault="006A1F4C" w:rsidP="006A1F4C">
            <w:pPr>
              <w:pStyle w:val="afc"/>
              <w:jc w:val="both"/>
              <w:rPr>
                <w:b w:val="0"/>
                <w:sz w:val="24"/>
                <w:szCs w:val="24"/>
              </w:rPr>
            </w:pPr>
            <w:r>
              <w:rPr>
                <w:b w:val="0"/>
                <w:sz w:val="24"/>
                <w:szCs w:val="24"/>
              </w:rPr>
              <w:t>- высокая транзитная роль района;</w:t>
            </w:r>
          </w:p>
          <w:p w:rsidR="006A1F4C" w:rsidRDefault="006A1F4C" w:rsidP="006A1F4C">
            <w:pPr>
              <w:pStyle w:val="afc"/>
              <w:jc w:val="both"/>
              <w:rPr>
                <w:b w:val="0"/>
                <w:sz w:val="24"/>
                <w:szCs w:val="24"/>
              </w:rPr>
            </w:pPr>
            <w:r>
              <w:rPr>
                <w:b w:val="0"/>
                <w:sz w:val="24"/>
                <w:szCs w:val="24"/>
              </w:rPr>
              <w:t xml:space="preserve">- соседство с административным центром г. Ак-Довурак; </w:t>
            </w:r>
          </w:p>
          <w:p w:rsidR="006A1F4C" w:rsidRDefault="006A1F4C" w:rsidP="006A1F4C">
            <w:pPr>
              <w:pStyle w:val="afc"/>
              <w:jc w:val="both"/>
              <w:rPr>
                <w:b w:val="0"/>
                <w:sz w:val="24"/>
                <w:szCs w:val="24"/>
              </w:rPr>
            </w:pPr>
            <w:r>
              <w:rPr>
                <w:b w:val="0"/>
                <w:sz w:val="24"/>
                <w:szCs w:val="24"/>
              </w:rPr>
              <w:t xml:space="preserve">- экологически чистая обстановка, способствующая развитию различных видов туризма; </w:t>
            </w:r>
          </w:p>
          <w:p w:rsidR="0084489D" w:rsidRDefault="006A1F4C" w:rsidP="006A1F4C">
            <w:pPr>
              <w:pStyle w:val="afc"/>
              <w:jc w:val="both"/>
              <w:rPr>
                <w:b w:val="0"/>
                <w:sz w:val="24"/>
                <w:szCs w:val="24"/>
              </w:rPr>
            </w:pPr>
            <w:r>
              <w:rPr>
                <w:b w:val="0"/>
                <w:sz w:val="24"/>
                <w:szCs w:val="24"/>
              </w:rPr>
              <w:t xml:space="preserve">- наличие уникальных и красивых </w:t>
            </w:r>
            <w:r w:rsidR="0084489D">
              <w:rPr>
                <w:b w:val="0"/>
                <w:sz w:val="24"/>
                <w:szCs w:val="24"/>
              </w:rPr>
              <w:t xml:space="preserve">природных местоположений (тайги); </w:t>
            </w:r>
          </w:p>
          <w:p w:rsidR="006A1F4C" w:rsidRDefault="0084489D" w:rsidP="006A1F4C">
            <w:pPr>
              <w:pStyle w:val="afc"/>
              <w:jc w:val="both"/>
              <w:rPr>
                <w:b w:val="0"/>
                <w:sz w:val="24"/>
                <w:szCs w:val="24"/>
              </w:rPr>
            </w:pPr>
            <w:r>
              <w:rPr>
                <w:b w:val="0"/>
                <w:sz w:val="24"/>
                <w:szCs w:val="24"/>
              </w:rPr>
              <w:t xml:space="preserve">- наличие уникальных аржаанов (источников); </w:t>
            </w:r>
          </w:p>
          <w:p w:rsidR="0084489D" w:rsidRPr="006A1F4C" w:rsidRDefault="0084489D" w:rsidP="006A1F4C">
            <w:pPr>
              <w:pStyle w:val="afc"/>
              <w:jc w:val="both"/>
              <w:rPr>
                <w:b w:val="0"/>
                <w:sz w:val="24"/>
                <w:szCs w:val="24"/>
              </w:rPr>
            </w:pPr>
            <w:r>
              <w:rPr>
                <w:b w:val="0"/>
                <w:sz w:val="24"/>
                <w:szCs w:val="24"/>
              </w:rPr>
              <w:t>- разнообразие природно-ландшафтных условий.</w:t>
            </w:r>
          </w:p>
        </w:tc>
        <w:tc>
          <w:tcPr>
            <w:tcW w:w="4786" w:type="dxa"/>
          </w:tcPr>
          <w:p w:rsidR="006A1F4C" w:rsidRPr="006A1F4C" w:rsidRDefault="0084489D" w:rsidP="006A1F4C">
            <w:pPr>
              <w:pStyle w:val="afc"/>
              <w:jc w:val="both"/>
              <w:rPr>
                <w:b w:val="0"/>
                <w:sz w:val="24"/>
                <w:szCs w:val="24"/>
              </w:rPr>
            </w:pPr>
            <w:r>
              <w:rPr>
                <w:b w:val="0"/>
                <w:sz w:val="24"/>
                <w:szCs w:val="24"/>
              </w:rPr>
              <w:t xml:space="preserve">- </w:t>
            </w:r>
          </w:p>
        </w:tc>
      </w:tr>
      <w:tr w:rsidR="0084489D" w:rsidTr="00DE17D1">
        <w:tc>
          <w:tcPr>
            <w:tcW w:w="9571" w:type="dxa"/>
            <w:gridSpan w:val="2"/>
          </w:tcPr>
          <w:p w:rsidR="0084489D" w:rsidRDefault="0084489D" w:rsidP="0084489D">
            <w:pPr>
              <w:pStyle w:val="afc"/>
              <w:rPr>
                <w:b w:val="0"/>
                <w:sz w:val="24"/>
                <w:szCs w:val="24"/>
              </w:rPr>
            </w:pPr>
            <w:r>
              <w:rPr>
                <w:b w:val="0"/>
                <w:sz w:val="24"/>
                <w:szCs w:val="24"/>
              </w:rPr>
              <w:t>Минерально-сырьевой потенциал</w:t>
            </w:r>
          </w:p>
        </w:tc>
      </w:tr>
      <w:tr w:rsidR="0084489D" w:rsidTr="006A1F4C">
        <w:tc>
          <w:tcPr>
            <w:tcW w:w="4785" w:type="dxa"/>
          </w:tcPr>
          <w:p w:rsidR="0084489D" w:rsidRDefault="0084489D" w:rsidP="0084489D">
            <w:pPr>
              <w:pStyle w:val="afc"/>
              <w:jc w:val="both"/>
              <w:rPr>
                <w:b w:val="0"/>
                <w:sz w:val="24"/>
                <w:szCs w:val="24"/>
              </w:rPr>
            </w:pPr>
            <w:r>
              <w:rPr>
                <w:b w:val="0"/>
                <w:sz w:val="24"/>
                <w:szCs w:val="24"/>
              </w:rPr>
              <w:t xml:space="preserve">- наличие минерально-сырьевых ресурсов </w:t>
            </w:r>
          </w:p>
        </w:tc>
        <w:tc>
          <w:tcPr>
            <w:tcW w:w="4786" w:type="dxa"/>
          </w:tcPr>
          <w:p w:rsidR="0084489D" w:rsidRDefault="0084489D" w:rsidP="006A1F4C">
            <w:pPr>
              <w:pStyle w:val="afc"/>
              <w:jc w:val="both"/>
              <w:rPr>
                <w:b w:val="0"/>
                <w:sz w:val="24"/>
                <w:szCs w:val="24"/>
              </w:rPr>
            </w:pPr>
            <w:r>
              <w:rPr>
                <w:b w:val="0"/>
                <w:sz w:val="24"/>
                <w:szCs w:val="24"/>
              </w:rPr>
              <w:t xml:space="preserve">- не проведена полная геологическая разведка запасов минерального сырья; </w:t>
            </w:r>
          </w:p>
          <w:p w:rsidR="0084489D" w:rsidRDefault="0084489D" w:rsidP="006A1F4C">
            <w:pPr>
              <w:pStyle w:val="afc"/>
              <w:jc w:val="both"/>
              <w:rPr>
                <w:b w:val="0"/>
                <w:sz w:val="24"/>
                <w:szCs w:val="24"/>
              </w:rPr>
            </w:pPr>
            <w:r>
              <w:rPr>
                <w:b w:val="0"/>
                <w:sz w:val="24"/>
                <w:szCs w:val="24"/>
              </w:rPr>
              <w:t>- отсутствуют энергетические полезные ископаемые.</w:t>
            </w:r>
          </w:p>
        </w:tc>
      </w:tr>
      <w:tr w:rsidR="0084489D" w:rsidTr="00DE17D1">
        <w:tc>
          <w:tcPr>
            <w:tcW w:w="9571" w:type="dxa"/>
            <w:gridSpan w:val="2"/>
          </w:tcPr>
          <w:p w:rsidR="0084489D" w:rsidRDefault="00DB50CB" w:rsidP="00DB50CB">
            <w:pPr>
              <w:pStyle w:val="afc"/>
              <w:rPr>
                <w:b w:val="0"/>
                <w:sz w:val="24"/>
                <w:szCs w:val="24"/>
              </w:rPr>
            </w:pPr>
            <w:r>
              <w:rPr>
                <w:b w:val="0"/>
                <w:sz w:val="24"/>
                <w:szCs w:val="24"/>
              </w:rPr>
              <w:t>Агроклиматический потенциал</w:t>
            </w:r>
          </w:p>
        </w:tc>
      </w:tr>
      <w:tr w:rsidR="0084489D" w:rsidTr="006A1F4C">
        <w:tc>
          <w:tcPr>
            <w:tcW w:w="4785" w:type="dxa"/>
          </w:tcPr>
          <w:p w:rsidR="0084489D" w:rsidRDefault="00DB50CB" w:rsidP="0084489D">
            <w:pPr>
              <w:pStyle w:val="afc"/>
              <w:jc w:val="both"/>
              <w:rPr>
                <w:b w:val="0"/>
                <w:sz w:val="24"/>
                <w:szCs w:val="24"/>
              </w:rPr>
            </w:pPr>
            <w:r>
              <w:rPr>
                <w:b w:val="0"/>
                <w:sz w:val="24"/>
                <w:szCs w:val="24"/>
              </w:rPr>
              <w:t xml:space="preserve"> - благоприятные природно-климатические условия; </w:t>
            </w:r>
          </w:p>
          <w:p w:rsidR="00DB50CB" w:rsidRDefault="00DB50CB" w:rsidP="0084489D">
            <w:pPr>
              <w:pStyle w:val="afc"/>
              <w:jc w:val="both"/>
              <w:rPr>
                <w:b w:val="0"/>
                <w:sz w:val="24"/>
                <w:szCs w:val="24"/>
              </w:rPr>
            </w:pPr>
            <w:r>
              <w:rPr>
                <w:b w:val="0"/>
                <w:sz w:val="24"/>
                <w:szCs w:val="24"/>
              </w:rPr>
              <w:t xml:space="preserve">- уникальные почвенно-климатические ресурсы, благоприятные для выращивания овощных культур, </w:t>
            </w:r>
            <w:r w:rsidR="00386D30">
              <w:rPr>
                <w:b w:val="0"/>
                <w:sz w:val="24"/>
                <w:szCs w:val="24"/>
              </w:rPr>
              <w:t xml:space="preserve">различных видов </w:t>
            </w:r>
            <w:r>
              <w:rPr>
                <w:b w:val="0"/>
                <w:sz w:val="24"/>
                <w:szCs w:val="24"/>
              </w:rPr>
              <w:t>ягод, кедровых орехов</w:t>
            </w:r>
            <w:r w:rsidR="00386D30">
              <w:rPr>
                <w:b w:val="0"/>
                <w:sz w:val="24"/>
                <w:szCs w:val="24"/>
              </w:rPr>
              <w:t xml:space="preserve">, сена, можжевельник и т.е.; </w:t>
            </w:r>
          </w:p>
          <w:p w:rsidR="00386D30" w:rsidRDefault="00386D30" w:rsidP="0084489D">
            <w:pPr>
              <w:pStyle w:val="afc"/>
              <w:jc w:val="both"/>
              <w:rPr>
                <w:b w:val="0"/>
                <w:sz w:val="24"/>
                <w:szCs w:val="24"/>
              </w:rPr>
            </w:pPr>
          </w:p>
          <w:p w:rsidR="00DB50CB" w:rsidRDefault="00DB50CB" w:rsidP="0084489D">
            <w:pPr>
              <w:pStyle w:val="afc"/>
              <w:jc w:val="both"/>
              <w:rPr>
                <w:b w:val="0"/>
                <w:sz w:val="24"/>
                <w:szCs w:val="24"/>
              </w:rPr>
            </w:pPr>
          </w:p>
        </w:tc>
        <w:tc>
          <w:tcPr>
            <w:tcW w:w="4786" w:type="dxa"/>
          </w:tcPr>
          <w:p w:rsidR="0084489D" w:rsidRPr="00386D30" w:rsidRDefault="00386D30" w:rsidP="006A1F4C">
            <w:pPr>
              <w:pStyle w:val="afc"/>
              <w:jc w:val="both"/>
              <w:rPr>
                <w:b w:val="0"/>
                <w:sz w:val="24"/>
                <w:szCs w:val="24"/>
              </w:rPr>
            </w:pPr>
            <w:r w:rsidRPr="00386D30">
              <w:rPr>
                <w:rFonts w:ascii="Times" w:hAnsi="Times" w:cs="Times"/>
                <w:b w:val="0"/>
                <w:color w:val="212020"/>
                <w:sz w:val="24"/>
                <w:szCs w:val="22"/>
                <w:shd w:val="clear" w:color="auto" w:fill="FFFFFF"/>
              </w:rPr>
              <w:t xml:space="preserve">Климат резко континентальный. Самая низкая наблюдавшаяся температура зимой и опускается до -50°С, средняя температура января -31°С. Зимний период длится около 180 дней. Котловинный характер рельефа района при общем преобладании зимой антициклонального режима способствует скоплению холодного воздуха в котловине и дополнительному его выхолаживанию. Жаркое и сухое лето наступает в конце мая и длится в течение летних месяцев. Весенние заморозки обычно заканчиваются в конце второй декады мая, но в отдельные годы они наблюдаются и в начале июня. </w:t>
            </w:r>
            <w:r w:rsidRPr="00386D30">
              <w:rPr>
                <w:rFonts w:ascii="Times" w:hAnsi="Times" w:cs="Times"/>
                <w:b w:val="0"/>
                <w:color w:val="212020"/>
                <w:sz w:val="24"/>
                <w:szCs w:val="22"/>
                <w:shd w:val="clear" w:color="auto" w:fill="FFFFFF"/>
              </w:rPr>
              <w:lastRenderedPageBreak/>
              <w:t>Осенние заморозки начинаются в третьей декаде сентября, в отдельные годы в конце августа. Средняя температура июля +18°С, максимальная +35°С. В целом, климатические условия данного района отличается суровостью.</w:t>
            </w:r>
          </w:p>
        </w:tc>
      </w:tr>
      <w:tr w:rsidR="00DE17D1" w:rsidTr="00DE17D1">
        <w:tc>
          <w:tcPr>
            <w:tcW w:w="9571" w:type="dxa"/>
            <w:gridSpan w:val="2"/>
          </w:tcPr>
          <w:p w:rsidR="00DE17D1" w:rsidRPr="00386D30" w:rsidRDefault="00DE17D1" w:rsidP="00DE17D1">
            <w:pPr>
              <w:pStyle w:val="afc"/>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lastRenderedPageBreak/>
              <w:t>Водные ресурсы</w:t>
            </w:r>
          </w:p>
        </w:tc>
      </w:tr>
      <w:tr w:rsidR="00DE17D1" w:rsidTr="006A1F4C">
        <w:tc>
          <w:tcPr>
            <w:tcW w:w="4785" w:type="dxa"/>
          </w:tcPr>
          <w:p w:rsidR="00DE17D1" w:rsidRDefault="00DE17D1" w:rsidP="008F5E22">
            <w:pPr>
              <w:pStyle w:val="afc"/>
              <w:jc w:val="both"/>
              <w:rPr>
                <w:b w:val="0"/>
                <w:sz w:val="24"/>
                <w:szCs w:val="24"/>
              </w:rPr>
            </w:pPr>
            <w:r>
              <w:rPr>
                <w:b w:val="0"/>
                <w:sz w:val="24"/>
                <w:szCs w:val="24"/>
              </w:rPr>
              <w:t xml:space="preserve">На территории района расположены реки: Хемчик, Ак, Алаш, Аянгаты, Барлык, Хонделен. Средний годовой сток составляет 25 млн. куб. м.  </w:t>
            </w:r>
          </w:p>
        </w:tc>
        <w:tc>
          <w:tcPr>
            <w:tcW w:w="4786" w:type="dxa"/>
          </w:tcPr>
          <w:p w:rsidR="00DE17D1" w:rsidRDefault="00A04257"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н</w:t>
            </w:r>
            <w:r w:rsidR="00DE17D1">
              <w:rPr>
                <w:rFonts w:ascii="Times" w:hAnsi="Times" w:cs="Times"/>
                <w:b w:val="0"/>
                <w:color w:val="212020"/>
                <w:sz w:val="24"/>
                <w:szCs w:val="22"/>
                <w:shd w:val="clear" w:color="auto" w:fill="FFFFFF"/>
              </w:rPr>
              <w:t>а территории сел</w:t>
            </w:r>
            <w:r>
              <w:rPr>
                <w:rFonts w:ascii="Times" w:hAnsi="Times" w:cs="Times"/>
                <w:b w:val="0"/>
                <w:color w:val="212020"/>
                <w:sz w:val="24"/>
                <w:szCs w:val="22"/>
                <w:shd w:val="clear" w:color="auto" w:fill="FFFFFF"/>
              </w:rPr>
              <w:t>а Бижиктиг-Хая отсутствует сточные воды, ручейки. Имеется только два общих колодца.</w:t>
            </w:r>
          </w:p>
          <w:p w:rsidR="00A04257" w:rsidRPr="00386D30" w:rsidRDefault="00A04257" w:rsidP="00A04257">
            <w:pPr>
              <w:pStyle w:val="afc"/>
              <w:jc w:val="both"/>
              <w:rPr>
                <w:rFonts w:ascii="Times" w:hAnsi="Times" w:cs="Times"/>
                <w:b w:val="0"/>
                <w:color w:val="212020"/>
                <w:sz w:val="24"/>
                <w:szCs w:val="22"/>
                <w:shd w:val="clear" w:color="auto" w:fill="FFFFFF"/>
              </w:rPr>
            </w:pPr>
          </w:p>
        </w:tc>
      </w:tr>
      <w:tr w:rsidR="00A04257" w:rsidTr="00E07C25">
        <w:tc>
          <w:tcPr>
            <w:tcW w:w="9571" w:type="dxa"/>
            <w:gridSpan w:val="2"/>
          </w:tcPr>
          <w:p w:rsidR="00A04257" w:rsidRDefault="00A04257" w:rsidP="00A04257">
            <w:pPr>
              <w:pStyle w:val="afc"/>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Земельные ресурсы</w:t>
            </w:r>
          </w:p>
        </w:tc>
      </w:tr>
      <w:tr w:rsidR="00A04257" w:rsidTr="006A1F4C">
        <w:tc>
          <w:tcPr>
            <w:tcW w:w="4785" w:type="dxa"/>
          </w:tcPr>
          <w:p w:rsidR="00A04257" w:rsidRDefault="00A04257" w:rsidP="00DE17D1">
            <w:pPr>
              <w:pStyle w:val="afc"/>
              <w:jc w:val="both"/>
              <w:rPr>
                <w:b w:val="0"/>
                <w:sz w:val="24"/>
                <w:szCs w:val="24"/>
              </w:rPr>
            </w:pPr>
            <w:r>
              <w:rPr>
                <w:b w:val="0"/>
                <w:sz w:val="24"/>
                <w:szCs w:val="24"/>
              </w:rPr>
              <w:t xml:space="preserve">- высокие плодородие почв; </w:t>
            </w:r>
          </w:p>
          <w:p w:rsidR="00A04257" w:rsidRDefault="00A04257" w:rsidP="00DE17D1">
            <w:pPr>
              <w:pStyle w:val="afc"/>
              <w:jc w:val="both"/>
              <w:rPr>
                <w:b w:val="0"/>
                <w:sz w:val="24"/>
                <w:szCs w:val="24"/>
              </w:rPr>
            </w:pPr>
            <w:r>
              <w:rPr>
                <w:b w:val="0"/>
                <w:sz w:val="24"/>
                <w:szCs w:val="24"/>
              </w:rPr>
              <w:t xml:space="preserve">- огромная оросительная система для разведения сельскохозяйственных угодий. </w:t>
            </w:r>
          </w:p>
        </w:tc>
        <w:tc>
          <w:tcPr>
            <w:tcW w:w="4786" w:type="dxa"/>
          </w:tcPr>
          <w:p w:rsidR="00A04257" w:rsidRDefault="00A04257" w:rsidP="00A04257">
            <w:pPr>
              <w:pStyle w:val="afc"/>
              <w:jc w:val="both"/>
              <w:rPr>
                <w:rFonts w:ascii="Times" w:hAnsi="Times" w:cs="Times"/>
                <w:b w:val="0"/>
                <w:color w:val="212020"/>
                <w:sz w:val="24"/>
                <w:szCs w:val="22"/>
                <w:shd w:val="clear" w:color="auto" w:fill="FFFFFF"/>
              </w:rPr>
            </w:pPr>
          </w:p>
        </w:tc>
      </w:tr>
      <w:tr w:rsidR="00A04257" w:rsidTr="00E07C25">
        <w:tc>
          <w:tcPr>
            <w:tcW w:w="9571" w:type="dxa"/>
            <w:gridSpan w:val="2"/>
          </w:tcPr>
          <w:p w:rsidR="00A04257" w:rsidRDefault="00A04257" w:rsidP="00A04257">
            <w:pPr>
              <w:pStyle w:val="afc"/>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Демографический потенциал </w:t>
            </w:r>
          </w:p>
        </w:tc>
      </w:tr>
      <w:tr w:rsidR="00A04257" w:rsidTr="006A1F4C">
        <w:tc>
          <w:tcPr>
            <w:tcW w:w="4785" w:type="dxa"/>
          </w:tcPr>
          <w:p w:rsidR="00A04257" w:rsidRDefault="008F5E22" w:rsidP="00DE17D1">
            <w:pPr>
              <w:pStyle w:val="afc"/>
              <w:jc w:val="both"/>
              <w:rPr>
                <w:b w:val="0"/>
                <w:sz w:val="24"/>
                <w:szCs w:val="24"/>
              </w:rPr>
            </w:pPr>
            <w:r>
              <w:rPr>
                <w:b w:val="0"/>
                <w:sz w:val="24"/>
                <w:szCs w:val="24"/>
              </w:rPr>
              <w:t xml:space="preserve">- низкий уровень зарегистрированной безработицы; </w:t>
            </w:r>
          </w:p>
          <w:p w:rsidR="008F5E22" w:rsidRDefault="008F5E22" w:rsidP="00DE17D1">
            <w:pPr>
              <w:pStyle w:val="afc"/>
              <w:jc w:val="both"/>
              <w:rPr>
                <w:b w:val="0"/>
                <w:sz w:val="24"/>
                <w:szCs w:val="24"/>
              </w:rPr>
            </w:pPr>
            <w:r>
              <w:rPr>
                <w:b w:val="0"/>
                <w:sz w:val="24"/>
                <w:szCs w:val="24"/>
              </w:rPr>
              <w:t xml:space="preserve">- характерны более высокие темпы развития малого бизнеса; </w:t>
            </w:r>
          </w:p>
          <w:p w:rsidR="008F5E22" w:rsidRDefault="008F5E22" w:rsidP="00DE17D1">
            <w:pPr>
              <w:pStyle w:val="afc"/>
              <w:jc w:val="both"/>
              <w:rPr>
                <w:b w:val="0"/>
                <w:sz w:val="24"/>
                <w:szCs w:val="24"/>
              </w:rPr>
            </w:pPr>
          </w:p>
        </w:tc>
        <w:tc>
          <w:tcPr>
            <w:tcW w:w="4786" w:type="dxa"/>
          </w:tcPr>
          <w:p w:rsidR="00A04257" w:rsidRDefault="00A04257"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на протяжении 5 лет наблюдается отрицательный естественный прирост населения; </w:t>
            </w:r>
          </w:p>
          <w:p w:rsidR="00A04257" w:rsidRDefault="00A04257"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низкая плотность населения; </w:t>
            </w:r>
          </w:p>
          <w:p w:rsidR="00A04257" w:rsidRDefault="00A04257"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отрицательный миграционный рост: число прибывших </w:t>
            </w:r>
            <w:r w:rsidR="008F5E22">
              <w:rPr>
                <w:rFonts w:ascii="Times" w:hAnsi="Times" w:cs="Times"/>
                <w:b w:val="0"/>
                <w:color w:val="212020"/>
                <w:sz w:val="24"/>
                <w:szCs w:val="22"/>
                <w:shd w:val="clear" w:color="auto" w:fill="FFFFFF"/>
              </w:rPr>
              <w:t xml:space="preserve">почти в 0,5 раза уменьшается число выбывших; </w:t>
            </w:r>
          </w:p>
          <w:p w:rsidR="008F5E22" w:rsidRDefault="008F5E22" w:rsidP="00A04257">
            <w:pPr>
              <w:pStyle w:val="afc"/>
              <w:jc w:val="both"/>
              <w:rPr>
                <w:rFonts w:ascii="Times" w:hAnsi="Times" w:cs="Times"/>
                <w:b w:val="0"/>
                <w:color w:val="212020"/>
                <w:sz w:val="24"/>
                <w:szCs w:val="22"/>
                <w:shd w:val="clear" w:color="auto" w:fill="FFFFFF"/>
              </w:rPr>
            </w:pPr>
          </w:p>
        </w:tc>
      </w:tr>
      <w:tr w:rsidR="008F5E22" w:rsidTr="00E07C25">
        <w:tc>
          <w:tcPr>
            <w:tcW w:w="9571" w:type="dxa"/>
            <w:gridSpan w:val="2"/>
          </w:tcPr>
          <w:p w:rsidR="008F5E22" w:rsidRDefault="008F5E22" w:rsidP="008F5E22">
            <w:pPr>
              <w:pStyle w:val="afc"/>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Агропромышленный комплекс</w:t>
            </w:r>
          </w:p>
        </w:tc>
      </w:tr>
      <w:tr w:rsidR="008F5E22" w:rsidTr="006A1F4C">
        <w:tc>
          <w:tcPr>
            <w:tcW w:w="4785" w:type="dxa"/>
          </w:tcPr>
          <w:p w:rsidR="008F5E22" w:rsidRDefault="008F5E22" w:rsidP="00DE17D1">
            <w:pPr>
              <w:pStyle w:val="afc"/>
              <w:jc w:val="both"/>
              <w:rPr>
                <w:b w:val="0"/>
                <w:sz w:val="24"/>
                <w:szCs w:val="24"/>
              </w:rPr>
            </w:pPr>
            <w:r>
              <w:rPr>
                <w:b w:val="0"/>
                <w:sz w:val="24"/>
                <w:szCs w:val="24"/>
              </w:rPr>
              <w:t xml:space="preserve">- благоприятные природные условия для развития агропромышленного комплекса; </w:t>
            </w:r>
          </w:p>
          <w:p w:rsidR="008F5E22" w:rsidRDefault="008F5E22" w:rsidP="00DE17D1">
            <w:pPr>
              <w:pStyle w:val="afc"/>
              <w:jc w:val="both"/>
              <w:rPr>
                <w:b w:val="0"/>
                <w:sz w:val="24"/>
                <w:szCs w:val="24"/>
              </w:rPr>
            </w:pPr>
            <w:r>
              <w:rPr>
                <w:b w:val="0"/>
                <w:sz w:val="24"/>
                <w:szCs w:val="24"/>
              </w:rPr>
              <w:t xml:space="preserve">- Барун-Хемчикский кожуун в последние годы занимает лидирующие позиции по производству мяса, молока среди других кожунов Республики; </w:t>
            </w:r>
          </w:p>
          <w:p w:rsidR="008F5E22" w:rsidRDefault="008F5E22" w:rsidP="00DE17D1">
            <w:pPr>
              <w:pStyle w:val="afc"/>
              <w:jc w:val="both"/>
              <w:rPr>
                <w:b w:val="0"/>
                <w:sz w:val="24"/>
                <w:szCs w:val="24"/>
              </w:rPr>
            </w:pPr>
            <w:r>
              <w:rPr>
                <w:b w:val="0"/>
                <w:sz w:val="24"/>
                <w:szCs w:val="24"/>
              </w:rPr>
              <w:t xml:space="preserve">- Барун-Хемчикский кожуун в последние годы занимает лидирующие позиции по поголовью скота; </w:t>
            </w:r>
          </w:p>
          <w:p w:rsidR="008F5E22" w:rsidRDefault="008F5E22" w:rsidP="00DE17D1">
            <w:pPr>
              <w:pStyle w:val="afc"/>
              <w:jc w:val="both"/>
              <w:rPr>
                <w:b w:val="0"/>
                <w:sz w:val="24"/>
                <w:szCs w:val="24"/>
              </w:rPr>
            </w:pPr>
            <w:r>
              <w:rPr>
                <w:b w:val="0"/>
                <w:sz w:val="24"/>
                <w:szCs w:val="24"/>
              </w:rPr>
              <w:t xml:space="preserve">- Раньше занимал 1 место по урожайности зерновых культур; </w:t>
            </w:r>
          </w:p>
          <w:p w:rsidR="008F5E22" w:rsidRDefault="008F5E22" w:rsidP="00DE17D1">
            <w:pPr>
              <w:pStyle w:val="afc"/>
              <w:jc w:val="both"/>
              <w:rPr>
                <w:b w:val="0"/>
                <w:sz w:val="24"/>
                <w:szCs w:val="24"/>
              </w:rPr>
            </w:pPr>
            <w:r>
              <w:rPr>
                <w:b w:val="0"/>
                <w:sz w:val="24"/>
                <w:szCs w:val="24"/>
              </w:rPr>
              <w:t xml:space="preserve">- уникальные отрасли специализации садоводство, выращивание зерновых культур. </w:t>
            </w:r>
          </w:p>
        </w:tc>
        <w:tc>
          <w:tcPr>
            <w:tcW w:w="4786" w:type="dxa"/>
          </w:tcPr>
          <w:p w:rsidR="008F5E22" w:rsidRDefault="008F5E22"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высокая степень износа основных фондов предприятий АПК, использование устаревших технологий; </w:t>
            </w:r>
          </w:p>
          <w:p w:rsidR="008C2066" w:rsidRDefault="008C2066"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сельскохозяйственный комплекс ориентирован на обеспечение продукцией растениеводства и животноводства преимущественно локальных внутренних рынков; </w:t>
            </w:r>
          </w:p>
          <w:p w:rsidR="008C2066" w:rsidRDefault="008C2066"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отсутствие современных складских комплексов; </w:t>
            </w:r>
          </w:p>
          <w:p w:rsidR="008F5E22" w:rsidRDefault="008C2066" w:rsidP="00A04257">
            <w:pPr>
              <w:pStyle w:val="afc"/>
              <w:jc w:val="both"/>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 дефицит специалистов (механизаторов, агрономов, зоотехников и других технических работников), низкая привлекательность и качество работы в сельском хозяйстве.  </w:t>
            </w:r>
          </w:p>
        </w:tc>
      </w:tr>
      <w:tr w:rsidR="008C2066" w:rsidTr="00E07C25">
        <w:tc>
          <w:tcPr>
            <w:tcW w:w="9571" w:type="dxa"/>
            <w:gridSpan w:val="2"/>
          </w:tcPr>
          <w:p w:rsidR="008C2066" w:rsidRDefault="008C2066" w:rsidP="008C2066">
            <w:pPr>
              <w:pStyle w:val="afc"/>
              <w:rPr>
                <w:rFonts w:ascii="Times" w:hAnsi="Times" w:cs="Times"/>
                <w:b w:val="0"/>
                <w:color w:val="212020"/>
                <w:sz w:val="24"/>
                <w:szCs w:val="22"/>
                <w:shd w:val="clear" w:color="auto" w:fill="FFFFFF"/>
              </w:rPr>
            </w:pPr>
            <w:r>
              <w:rPr>
                <w:rFonts w:ascii="Times" w:hAnsi="Times" w:cs="Times"/>
                <w:b w:val="0"/>
                <w:color w:val="212020"/>
                <w:sz w:val="24"/>
                <w:szCs w:val="22"/>
                <w:shd w:val="clear" w:color="auto" w:fill="FFFFFF"/>
              </w:rPr>
              <w:t xml:space="preserve">Производственный комплекс </w:t>
            </w:r>
          </w:p>
        </w:tc>
      </w:tr>
      <w:tr w:rsidR="008C2066" w:rsidTr="006A1F4C">
        <w:tc>
          <w:tcPr>
            <w:tcW w:w="4785" w:type="dxa"/>
          </w:tcPr>
          <w:p w:rsidR="008C2066" w:rsidRDefault="008C2066" w:rsidP="00DE17D1">
            <w:pPr>
              <w:pStyle w:val="afc"/>
              <w:jc w:val="both"/>
              <w:rPr>
                <w:b w:val="0"/>
                <w:sz w:val="24"/>
                <w:szCs w:val="24"/>
              </w:rPr>
            </w:pPr>
            <w:r>
              <w:rPr>
                <w:b w:val="0"/>
                <w:sz w:val="24"/>
                <w:szCs w:val="24"/>
              </w:rPr>
              <w:t xml:space="preserve">- наличие свободных территорий для расширения и создания промышленности и хозяйственной деятельности; </w:t>
            </w:r>
          </w:p>
          <w:p w:rsidR="008C2066" w:rsidRDefault="008C2066" w:rsidP="00DE17D1">
            <w:pPr>
              <w:pStyle w:val="afc"/>
              <w:jc w:val="both"/>
              <w:rPr>
                <w:b w:val="0"/>
                <w:sz w:val="24"/>
                <w:szCs w:val="24"/>
              </w:rPr>
            </w:pPr>
            <w:r>
              <w:rPr>
                <w:b w:val="0"/>
                <w:sz w:val="24"/>
                <w:szCs w:val="24"/>
              </w:rPr>
              <w:t>- низкий уровень конкуренции</w:t>
            </w:r>
          </w:p>
        </w:tc>
        <w:tc>
          <w:tcPr>
            <w:tcW w:w="4786" w:type="dxa"/>
          </w:tcPr>
          <w:p w:rsidR="008C2066" w:rsidRDefault="008C2066" w:rsidP="00A04257">
            <w:pPr>
              <w:pStyle w:val="afc"/>
              <w:jc w:val="both"/>
              <w:rPr>
                <w:b w:val="0"/>
                <w:sz w:val="24"/>
              </w:rPr>
            </w:pPr>
            <w:r>
              <w:rPr>
                <w:b w:val="0"/>
                <w:sz w:val="24"/>
              </w:rPr>
              <w:t xml:space="preserve">- </w:t>
            </w:r>
            <w:r w:rsidRPr="008C2066">
              <w:rPr>
                <w:b w:val="0"/>
                <w:sz w:val="24"/>
              </w:rPr>
              <w:t xml:space="preserve">устаревшая материально-техническая база, высокий уровень изношенности основных производственных фондов и устаревшие технологии; </w:t>
            </w:r>
          </w:p>
          <w:p w:rsidR="008C2066" w:rsidRDefault="008C2066" w:rsidP="00A04257">
            <w:pPr>
              <w:pStyle w:val="afc"/>
              <w:jc w:val="both"/>
              <w:rPr>
                <w:b w:val="0"/>
                <w:sz w:val="24"/>
              </w:rPr>
            </w:pPr>
            <w:r>
              <w:rPr>
                <w:b w:val="0"/>
                <w:sz w:val="24"/>
              </w:rPr>
              <w:t xml:space="preserve">- </w:t>
            </w:r>
            <w:r w:rsidRPr="008C2066">
              <w:rPr>
                <w:b w:val="0"/>
                <w:sz w:val="24"/>
              </w:rPr>
              <w:t xml:space="preserve">отсутствие крупных </w:t>
            </w:r>
            <w:r>
              <w:rPr>
                <w:b w:val="0"/>
                <w:sz w:val="24"/>
              </w:rPr>
              <w:t xml:space="preserve">и малых </w:t>
            </w:r>
            <w:r w:rsidRPr="008C2066">
              <w:rPr>
                <w:b w:val="0"/>
                <w:sz w:val="24"/>
              </w:rPr>
              <w:t>объектов промышленности обрабатывающих видов производств;</w:t>
            </w:r>
          </w:p>
          <w:p w:rsidR="008C2066" w:rsidRDefault="008C2066" w:rsidP="00A04257">
            <w:pPr>
              <w:pStyle w:val="afc"/>
              <w:jc w:val="both"/>
              <w:rPr>
                <w:b w:val="0"/>
                <w:sz w:val="24"/>
              </w:rPr>
            </w:pPr>
            <w:r>
              <w:rPr>
                <w:b w:val="0"/>
                <w:sz w:val="24"/>
              </w:rPr>
              <w:t>-</w:t>
            </w:r>
            <w:r w:rsidRPr="008C2066">
              <w:rPr>
                <w:b w:val="0"/>
                <w:sz w:val="24"/>
              </w:rPr>
              <w:t xml:space="preserve"> зависимость от поставок комплектующих для оборудования, низкие возможности получения новогоиностранного </w:t>
            </w:r>
            <w:r w:rsidRPr="008C2066">
              <w:rPr>
                <w:b w:val="0"/>
                <w:sz w:val="24"/>
              </w:rPr>
              <w:lastRenderedPageBreak/>
              <w:t xml:space="preserve">оборудования; </w:t>
            </w:r>
          </w:p>
          <w:p w:rsidR="008C2066" w:rsidRDefault="008C2066" w:rsidP="00A04257">
            <w:pPr>
              <w:pStyle w:val="afc"/>
              <w:jc w:val="both"/>
              <w:rPr>
                <w:b w:val="0"/>
                <w:sz w:val="24"/>
              </w:rPr>
            </w:pPr>
            <w:r>
              <w:rPr>
                <w:b w:val="0"/>
                <w:sz w:val="24"/>
              </w:rPr>
              <w:t xml:space="preserve">- </w:t>
            </w:r>
            <w:r w:rsidRPr="008C2066">
              <w:rPr>
                <w:b w:val="0"/>
                <w:sz w:val="24"/>
              </w:rPr>
              <w:t xml:space="preserve">потеря традиционных рынков сбыта, сырья и материалов. </w:t>
            </w:r>
          </w:p>
          <w:p w:rsidR="008C2066" w:rsidRPr="008C2066" w:rsidRDefault="008C2066" w:rsidP="00A04257">
            <w:pPr>
              <w:pStyle w:val="afc"/>
              <w:jc w:val="both"/>
              <w:rPr>
                <w:rFonts w:ascii="Times" w:hAnsi="Times" w:cs="Times"/>
                <w:b w:val="0"/>
                <w:color w:val="212020"/>
                <w:sz w:val="24"/>
                <w:szCs w:val="22"/>
                <w:shd w:val="clear" w:color="auto" w:fill="FFFFFF"/>
              </w:rPr>
            </w:pPr>
          </w:p>
        </w:tc>
      </w:tr>
      <w:tr w:rsidR="008C2066" w:rsidTr="00E07C25">
        <w:tc>
          <w:tcPr>
            <w:tcW w:w="9571" w:type="dxa"/>
            <w:gridSpan w:val="2"/>
          </w:tcPr>
          <w:p w:rsidR="008C2066" w:rsidRDefault="008C2066" w:rsidP="008C2066">
            <w:pPr>
              <w:pStyle w:val="afc"/>
              <w:rPr>
                <w:b w:val="0"/>
                <w:sz w:val="24"/>
              </w:rPr>
            </w:pPr>
            <w:r>
              <w:rPr>
                <w:b w:val="0"/>
                <w:sz w:val="24"/>
              </w:rPr>
              <w:lastRenderedPageBreak/>
              <w:t xml:space="preserve">Транспорт и логистика </w:t>
            </w:r>
          </w:p>
        </w:tc>
      </w:tr>
      <w:tr w:rsidR="008C2066" w:rsidTr="006A1F4C">
        <w:tc>
          <w:tcPr>
            <w:tcW w:w="4785" w:type="dxa"/>
          </w:tcPr>
          <w:p w:rsidR="00F365D2" w:rsidRDefault="00F365D2" w:rsidP="00F365D2">
            <w:pPr>
              <w:pStyle w:val="afc"/>
              <w:jc w:val="both"/>
              <w:rPr>
                <w:b w:val="0"/>
                <w:sz w:val="24"/>
              </w:rPr>
            </w:pPr>
            <w:r>
              <w:rPr>
                <w:b w:val="0"/>
                <w:sz w:val="24"/>
              </w:rPr>
              <w:t xml:space="preserve">- </w:t>
            </w:r>
            <w:r w:rsidR="008C2066" w:rsidRPr="008C2066">
              <w:rPr>
                <w:b w:val="0"/>
                <w:sz w:val="24"/>
              </w:rPr>
              <w:t>развитая транспортная инфраструктура (по территории района проходят тр</w:t>
            </w:r>
            <w:r>
              <w:rPr>
                <w:b w:val="0"/>
                <w:sz w:val="24"/>
              </w:rPr>
              <w:t>ассы республиканского значения)</w:t>
            </w:r>
          </w:p>
          <w:p w:rsidR="008C2066" w:rsidRPr="008C2066" w:rsidRDefault="00F365D2" w:rsidP="00F365D2">
            <w:pPr>
              <w:pStyle w:val="afc"/>
              <w:jc w:val="both"/>
              <w:rPr>
                <w:b w:val="0"/>
                <w:sz w:val="24"/>
                <w:szCs w:val="24"/>
              </w:rPr>
            </w:pPr>
            <w:r>
              <w:rPr>
                <w:b w:val="0"/>
                <w:sz w:val="24"/>
              </w:rPr>
              <w:t xml:space="preserve">- </w:t>
            </w:r>
            <w:r w:rsidR="008C2066" w:rsidRPr="008C2066">
              <w:rPr>
                <w:b w:val="0"/>
                <w:sz w:val="24"/>
              </w:rPr>
              <w:t xml:space="preserve">наличие свободных территорий для строительства логистических центров, в т.ч. находящихся в непосредственной близости к </w:t>
            </w:r>
            <w:r>
              <w:rPr>
                <w:b w:val="0"/>
                <w:sz w:val="24"/>
              </w:rPr>
              <w:t>с. Кызыл-Мажалык</w:t>
            </w:r>
          </w:p>
        </w:tc>
        <w:tc>
          <w:tcPr>
            <w:tcW w:w="4786" w:type="dxa"/>
          </w:tcPr>
          <w:p w:rsidR="00F365D2" w:rsidRDefault="00C6512D" w:rsidP="00A04257">
            <w:pPr>
              <w:pStyle w:val="afc"/>
              <w:jc w:val="both"/>
              <w:rPr>
                <w:b w:val="0"/>
                <w:sz w:val="24"/>
              </w:rPr>
            </w:pPr>
            <w:r>
              <w:rPr>
                <w:b w:val="0"/>
                <w:sz w:val="24"/>
              </w:rPr>
              <w:t xml:space="preserve">- 26,1 </w:t>
            </w:r>
            <w:r w:rsidR="00F365D2" w:rsidRPr="00F365D2">
              <w:rPr>
                <w:b w:val="0"/>
                <w:sz w:val="24"/>
              </w:rPr>
              <w:t xml:space="preserve">% дорог общего пользования местного значения не отвечают нормативным требованиям; </w:t>
            </w:r>
          </w:p>
          <w:p w:rsidR="00F365D2" w:rsidRDefault="00F365D2" w:rsidP="00A04257">
            <w:pPr>
              <w:pStyle w:val="afc"/>
              <w:jc w:val="both"/>
              <w:rPr>
                <w:b w:val="0"/>
                <w:sz w:val="24"/>
              </w:rPr>
            </w:pPr>
            <w:r>
              <w:rPr>
                <w:b w:val="0"/>
                <w:sz w:val="24"/>
              </w:rPr>
              <w:t xml:space="preserve">- </w:t>
            </w:r>
            <w:r w:rsidRPr="00F365D2">
              <w:rPr>
                <w:b w:val="0"/>
                <w:sz w:val="24"/>
              </w:rPr>
              <w:t xml:space="preserve">пропускная способность ряда действующих региональных дорог недостаточна; </w:t>
            </w:r>
          </w:p>
          <w:p w:rsidR="008C2066" w:rsidRPr="00F365D2" w:rsidRDefault="00F365D2" w:rsidP="00A04257">
            <w:pPr>
              <w:pStyle w:val="afc"/>
              <w:jc w:val="both"/>
              <w:rPr>
                <w:b w:val="0"/>
                <w:sz w:val="24"/>
              </w:rPr>
            </w:pPr>
            <w:r>
              <w:rPr>
                <w:b w:val="0"/>
                <w:sz w:val="24"/>
              </w:rPr>
              <w:t>-</w:t>
            </w:r>
            <w:r w:rsidRPr="00F365D2">
              <w:rPr>
                <w:b w:val="0"/>
                <w:sz w:val="24"/>
              </w:rPr>
              <w:t xml:space="preserve"> отсутствие современных логистических центров</w:t>
            </w:r>
          </w:p>
        </w:tc>
      </w:tr>
      <w:tr w:rsidR="00F365D2" w:rsidTr="00E07C25">
        <w:tc>
          <w:tcPr>
            <w:tcW w:w="9571" w:type="dxa"/>
            <w:gridSpan w:val="2"/>
          </w:tcPr>
          <w:p w:rsidR="00F365D2" w:rsidRPr="00F365D2" w:rsidRDefault="00F365D2" w:rsidP="00F365D2">
            <w:pPr>
              <w:pStyle w:val="afc"/>
              <w:rPr>
                <w:b w:val="0"/>
                <w:sz w:val="24"/>
                <w:highlight w:val="yellow"/>
              </w:rPr>
            </w:pPr>
            <w:r w:rsidRPr="00F365D2">
              <w:rPr>
                <w:b w:val="0"/>
                <w:sz w:val="24"/>
              </w:rPr>
              <w:t>Жилищно-коммунальное хозяйство</w:t>
            </w:r>
          </w:p>
        </w:tc>
      </w:tr>
      <w:tr w:rsidR="00F365D2" w:rsidTr="006A1F4C">
        <w:tc>
          <w:tcPr>
            <w:tcW w:w="4785" w:type="dxa"/>
          </w:tcPr>
          <w:p w:rsidR="00F365D2" w:rsidRDefault="00F365D2" w:rsidP="00F365D2">
            <w:pPr>
              <w:pStyle w:val="afc"/>
              <w:jc w:val="both"/>
              <w:rPr>
                <w:b w:val="0"/>
                <w:sz w:val="24"/>
              </w:rPr>
            </w:pPr>
            <w:r>
              <w:rPr>
                <w:b w:val="0"/>
                <w:sz w:val="24"/>
              </w:rPr>
              <w:t xml:space="preserve">- </w:t>
            </w:r>
            <w:r w:rsidRPr="00F365D2">
              <w:rPr>
                <w:b w:val="0"/>
                <w:sz w:val="24"/>
              </w:rPr>
              <w:t>развитие</w:t>
            </w:r>
            <w:r>
              <w:rPr>
                <w:b w:val="0"/>
                <w:sz w:val="24"/>
              </w:rPr>
              <w:t xml:space="preserve"> жилищного строительства (в 2016</w:t>
            </w:r>
            <w:r w:rsidRPr="00F365D2">
              <w:rPr>
                <w:b w:val="0"/>
                <w:sz w:val="24"/>
              </w:rPr>
              <w:t xml:space="preserve"> году введено </w:t>
            </w:r>
            <w:r>
              <w:rPr>
                <w:b w:val="0"/>
                <w:sz w:val="24"/>
              </w:rPr>
              <w:t>капитальный ремонт теплоснабжения и демонтаж котлов</w:t>
            </w:r>
            <w:r w:rsidRPr="00F365D2">
              <w:rPr>
                <w:b w:val="0"/>
                <w:sz w:val="24"/>
              </w:rPr>
              <w:t xml:space="preserve">); </w:t>
            </w:r>
          </w:p>
          <w:p w:rsidR="00F365D2" w:rsidRPr="00F365D2" w:rsidRDefault="00F365D2" w:rsidP="00F365D2">
            <w:pPr>
              <w:pStyle w:val="afc"/>
              <w:jc w:val="both"/>
              <w:rPr>
                <w:b w:val="0"/>
                <w:sz w:val="24"/>
              </w:rPr>
            </w:pPr>
          </w:p>
        </w:tc>
        <w:tc>
          <w:tcPr>
            <w:tcW w:w="4786" w:type="dxa"/>
          </w:tcPr>
          <w:p w:rsidR="00F365D2" w:rsidRDefault="00F365D2" w:rsidP="00F365D2">
            <w:pPr>
              <w:pStyle w:val="afc"/>
              <w:jc w:val="both"/>
              <w:rPr>
                <w:b w:val="0"/>
                <w:sz w:val="24"/>
              </w:rPr>
            </w:pPr>
            <w:r>
              <w:rPr>
                <w:b w:val="0"/>
                <w:sz w:val="24"/>
              </w:rPr>
              <w:t xml:space="preserve">- </w:t>
            </w:r>
            <w:r w:rsidRPr="00F365D2">
              <w:rPr>
                <w:b w:val="0"/>
                <w:sz w:val="24"/>
              </w:rPr>
              <w:t>низкая жилищная обеспеченность в целом по м</w:t>
            </w:r>
            <w:r>
              <w:rPr>
                <w:b w:val="0"/>
                <w:sz w:val="24"/>
              </w:rPr>
              <w:t xml:space="preserve">униципальному району; </w:t>
            </w:r>
          </w:p>
          <w:p w:rsidR="00F365D2" w:rsidRDefault="00F365D2" w:rsidP="00F365D2">
            <w:pPr>
              <w:pStyle w:val="afc"/>
              <w:jc w:val="both"/>
              <w:rPr>
                <w:b w:val="0"/>
                <w:sz w:val="24"/>
              </w:rPr>
            </w:pPr>
            <w:r>
              <w:rPr>
                <w:b w:val="0"/>
                <w:sz w:val="24"/>
              </w:rPr>
              <w:t xml:space="preserve">- низкая работа МУП ЖКХ «Благоустройство»; </w:t>
            </w:r>
          </w:p>
          <w:p w:rsidR="00F365D2" w:rsidRPr="00F365D2" w:rsidRDefault="00F365D2" w:rsidP="00F365D2">
            <w:pPr>
              <w:pStyle w:val="afc"/>
              <w:jc w:val="both"/>
              <w:rPr>
                <w:b w:val="0"/>
                <w:sz w:val="24"/>
              </w:rPr>
            </w:pPr>
          </w:p>
          <w:p w:rsidR="00F365D2" w:rsidRPr="00F365D2" w:rsidRDefault="00F365D2" w:rsidP="00A04257">
            <w:pPr>
              <w:pStyle w:val="afc"/>
              <w:jc w:val="both"/>
              <w:rPr>
                <w:b w:val="0"/>
                <w:sz w:val="24"/>
                <w:highlight w:val="yellow"/>
              </w:rPr>
            </w:pPr>
          </w:p>
        </w:tc>
      </w:tr>
      <w:tr w:rsidR="00F365D2" w:rsidTr="00E07C25">
        <w:tc>
          <w:tcPr>
            <w:tcW w:w="9571" w:type="dxa"/>
            <w:gridSpan w:val="2"/>
          </w:tcPr>
          <w:p w:rsidR="00F365D2" w:rsidRDefault="00F365D2" w:rsidP="00F365D2">
            <w:pPr>
              <w:pStyle w:val="afc"/>
              <w:rPr>
                <w:b w:val="0"/>
                <w:sz w:val="24"/>
              </w:rPr>
            </w:pPr>
            <w:r>
              <w:rPr>
                <w:b w:val="0"/>
                <w:sz w:val="24"/>
              </w:rPr>
              <w:t>Социальная сфера</w:t>
            </w:r>
          </w:p>
        </w:tc>
      </w:tr>
      <w:tr w:rsidR="00F365D2" w:rsidTr="006A1F4C">
        <w:tc>
          <w:tcPr>
            <w:tcW w:w="4785" w:type="dxa"/>
          </w:tcPr>
          <w:p w:rsidR="00F365D2" w:rsidRPr="00F365D2" w:rsidRDefault="00F365D2" w:rsidP="00F365D2">
            <w:pPr>
              <w:pStyle w:val="afc"/>
              <w:jc w:val="both"/>
              <w:rPr>
                <w:b w:val="0"/>
                <w:sz w:val="24"/>
              </w:rPr>
            </w:pPr>
            <w:r>
              <w:rPr>
                <w:b w:val="0"/>
                <w:sz w:val="24"/>
              </w:rPr>
              <w:t xml:space="preserve">- </w:t>
            </w:r>
            <w:r w:rsidRPr="00F365D2">
              <w:rPr>
                <w:b w:val="0"/>
                <w:sz w:val="24"/>
              </w:rPr>
              <w:t>активизация инвестиционной деятельности, увеличение государственных капиталовложений в обновление основных фондов социальной сферы (детских садов, школ, больниц, клубов, спортивных сооружений)</w:t>
            </w:r>
          </w:p>
        </w:tc>
        <w:tc>
          <w:tcPr>
            <w:tcW w:w="4786" w:type="dxa"/>
          </w:tcPr>
          <w:p w:rsidR="00F365D2" w:rsidRPr="00F365D2" w:rsidRDefault="00F365D2" w:rsidP="00F365D2">
            <w:pPr>
              <w:pStyle w:val="afc"/>
              <w:jc w:val="both"/>
              <w:rPr>
                <w:b w:val="0"/>
                <w:sz w:val="24"/>
                <w:szCs w:val="24"/>
              </w:rPr>
            </w:pPr>
            <w:r>
              <w:rPr>
                <w:b w:val="0"/>
                <w:sz w:val="24"/>
                <w:szCs w:val="24"/>
              </w:rPr>
              <w:t xml:space="preserve">- </w:t>
            </w:r>
            <w:r w:rsidRPr="00F365D2">
              <w:rPr>
                <w:b w:val="0"/>
                <w:sz w:val="24"/>
                <w:szCs w:val="24"/>
              </w:rPr>
              <w:t>высокий физический и моральный износ зданий и устаревшая материально-техническая база объектов социальной инфраструктуры (детских садов, школ, больниц, клубов, спортивных сооружений)</w:t>
            </w:r>
          </w:p>
        </w:tc>
      </w:tr>
      <w:tr w:rsidR="00F365D2" w:rsidTr="00E07C25">
        <w:tc>
          <w:tcPr>
            <w:tcW w:w="9571" w:type="dxa"/>
            <w:gridSpan w:val="2"/>
          </w:tcPr>
          <w:p w:rsidR="00F365D2" w:rsidRDefault="00F365D2" w:rsidP="00F365D2">
            <w:pPr>
              <w:pStyle w:val="afc"/>
              <w:rPr>
                <w:b w:val="0"/>
                <w:sz w:val="24"/>
                <w:szCs w:val="24"/>
              </w:rPr>
            </w:pPr>
            <w:r>
              <w:rPr>
                <w:b w:val="0"/>
                <w:sz w:val="24"/>
                <w:szCs w:val="24"/>
              </w:rPr>
              <w:t>Общие вопросы</w:t>
            </w:r>
          </w:p>
        </w:tc>
      </w:tr>
      <w:tr w:rsidR="00F365D2" w:rsidTr="006A1F4C">
        <w:tc>
          <w:tcPr>
            <w:tcW w:w="4785" w:type="dxa"/>
          </w:tcPr>
          <w:p w:rsidR="00F365D2" w:rsidRDefault="00F365D2" w:rsidP="00F365D2">
            <w:pPr>
              <w:pStyle w:val="afc"/>
              <w:jc w:val="both"/>
              <w:rPr>
                <w:b w:val="0"/>
                <w:sz w:val="24"/>
              </w:rPr>
            </w:pPr>
            <w:r>
              <w:rPr>
                <w:b w:val="0"/>
                <w:sz w:val="24"/>
              </w:rPr>
              <w:t xml:space="preserve">- </w:t>
            </w:r>
            <w:r w:rsidRPr="00F365D2">
              <w:rPr>
                <w:b w:val="0"/>
                <w:sz w:val="24"/>
              </w:rPr>
              <w:t>начавшееся оживление в экономике;</w:t>
            </w:r>
          </w:p>
          <w:p w:rsidR="00D8165D" w:rsidRDefault="00F365D2" w:rsidP="00F365D2">
            <w:pPr>
              <w:pStyle w:val="afc"/>
              <w:jc w:val="both"/>
              <w:rPr>
                <w:b w:val="0"/>
                <w:sz w:val="24"/>
              </w:rPr>
            </w:pPr>
            <w:r>
              <w:rPr>
                <w:b w:val="0"/>
                <w:sz w:val="24"/>
              </w:rPr>
              <w:t xml:space="preserve">- </w:t>
            </w:r>
            <w:r w:rsidRPr="00F365D2">
              <w:rPr>
                <w:b w:val="0"/>
                <w:sz w:val="24"/>
              </w:rPr>
              <w:t xml:space="preserve">действие льготного режима Свободной экономической зоны; </w:t>
            </w:r>
          </w:p>
          <w:p w:rsidR="00D8165D" w:rsidRDefault="00D8165D" w:rsidP="00F365D2">
            <w:pPr>
              <w:pStyle w:val="afc"/>
              <w:jc w:val="both"/>
              <w:rPr>
                <w:b w:val="0"/>
                <w:sz w:val="24"/>
              </w:rPr>
            </w:pPr>
            <w:r>
              <w:rPr>
                <w:b w:val="0"/>
                <w:sz w:val="24"/>
              </w:rPr>
              <w:t xml:space="preserve">- </w:t>
            </w:r>
            <w:r w:rsidR="00F365D2" w:rsidRPr="00F365D2">
              <w:rPr>
                <w:b w:val="0"/>
                <w:sz w:val="24"/>
              </w:rPr>
              <w:t xml:space="preserve">активная позиция руководства района; </w:t>
            </w:r>
          </w:p>
          <w:p w:rsidR="00F365D2" w:rsidRPr="00F365D2" w:rsidRDefault="00D8165D" w:rsidP="00F365D2">
            <w:pPr>
              <w:pStyle w:val="afc"/>
              <w:jc w:val="both"/>
              <w:rPr>
                <w:b w:val="0"/>
                <w:sz w:val="24"/>
              </w:rPr>
            </w:pPr>
            <w:r>
              <w:rPr>
                <w:b w:val="0"/>
                <w:sz w:val="24"/>
              </w:rPr>
              <w:t xml:space="preserve">- </w:t>
            </w:r>
            <w:r w:rsidR="00F365D2" w:rsidRPr="00F365D2">
              <w:rPr>
                <w:b w:val="0"/>
                <w:sz w:val="24"/>
              </w:rPr>
              <w:t>наличие резервов по увеличению налоговых поступлений</w:t>
            </w:r>
            <w:r>
              <w:rPr>
                <w:b w:val="0"/>
                <w:sz w:val="24"/>
              </w:rPr>
              <w:t>.</w:t>
            </w:r>
          </w:p>
        </w:tc>
        <w:tc>
          <w:tcPr>
            <w:tcW w:w="4786" w:type="dxa"/>
          </w:tcPr>
          <w:p w:rsidR="00D8165D" w:rsidRDefault="00D8165D" w:rsidP="00F365D2">
            <w:pPr>
              <w:pStyle w:val="afc"/>
              <w:jc w:val="both"/>
              <w:rPr>
                <w:b w:val="0"/>
                <w:sz w:val="24"/>
              </w:rPr>
            </w:pPr>
            <w:r>
              <w:rPr>
                <w:b w:val="0"/>
                <w:sz w:val="24"/>
              </w:rPr>
              <w:t xml:space="preserve">- </w:t>
            </w:r>
            <w:r w:rsidR="00F365D2" w:rsidRPr="00F365D2">
              <w:rPr>
                <w:b w:val="0"/>
                <w:sz w:val="24"/>
              </w:rPr>
              <w:t xml:space="preserve">несформированная градостроительная документация; </w:t>
            </w:r>
          </w:p>
          <w:p w:rsidR="00F365D2" w:rsidRPr="00F365D2" w:rsidRDefault="00D8165D" w:rsidP="00F365D2">
            <w:pPr>
              <w:pStyle w:val="afc"/>
              <w:jc w:val="both"/>
              <w:rPr>
                <w:b w:val="0"/>
                <w:sz w:val="24"/>
                <w:szCs w:val="24"/>
              </w:rPr>
            </w:pPr>
            <w:r>
              <w:rPr>
                <w:b w:val="0"/>
                <w:sz w:val="24"/>
              </w:rPr>
              <w:t xml:space="preserve">- </w:t>
            </w:r>
            <w:r w:rsidR="00F365D2" w:rsidRPr="00F365D2">
              <w:rPr>
                <w:b w:val="0"/>
                <w:sz w:val="24"/>
              </w:rPr>
              <w:t>низкая доля собственных доходов в бюджете</w:t>
            </w:r>
            <w:r>
              <w:rPr>
                <w:b w:val="0"/>
                <w:sz w:val="24"/>
              </w:rPr>
              <w:t>.</w:t>
            </w:r>
          </w:p>
        </w:tc>
      </w:tr>
    </w:tbl>
    <w:p w:rsidR="006A1F4C" w:rsidRDefault="006A1F4C" w:rsidP="006A1F4C">
      <w:pPr>
        <w:pStyle w:val="afc"/>
        <w:ind w:firstLine="567"/>
        <w:jc w:val="both"/>
        <w:rPr>
          <w:b w:val="0"/>
          <w:sz w:val="20"/>
          <w:szCs w:val="24"/>
        </w:rPr>
      </w:pPr>
    </w:p>
    <w:p w:rsidR="00D8165D" w:rsidRDefault="00D8165D" w:rsidP="00D8165D">
      <w:pPr>
        <w:pStyle w:val="afc"/>
        <w:ind w:firstLine="567"/>
        <w:rPr>
          <w:sz w:val="24"/>
        </w:rPr>
      </w:pPr>
      <w:r w:rsidRPr="00D8165D">
        <w:rPr>
          <w:sz w:val="24"/>
        </w:rPr>
        <w:t>Оценка внешних сильных и слабых сторон</w:t>
      </w:r>
    </w:p>
    <w:tbl>
      <w:tblPr>
        <w:tblStyle w:val="af"/>
        <w:tblW w:w="0" w:type="auto"/>
        <w:tblLook w:val="04A0"/>
      </w:tblPr>
      <w:tblGrid>
        <w:gridCol w:w="4785"/>
        <w:gridCol w:w="4786"/>
      </w:tblGrid>
      <w:tr w:rsidR="00D8165D" w:rsidTr="00D8165D">
        <w:tc>
          <w:tcPr>
            <w:tcW w:w="4785" w:type="dxa"/>
          </w:tcPr>
          <w:p w:rsidR="00D8165D" w:rsidRPr="009C4E31" w:rsidRDefault="009C4E31" w:rsidP="00D8165D">
            <w:pPr>
              <w:pStyle w:val="afc"/>
              <w:rPr>
                <w:sz w:val="24"/>
                <w:szCs w:val="24"/>
              </w:rPr>
            </w:pPr>
            <w:r w:rsidRPr="009C4E31">
              <w:rPr>
                <w:sz w:val="24"/>
                <w:szCs w:val="24"/>
              </w:rPr>
              <w:t xml:space="preserve">ВОЗМОЖНОСТИ </w:t>
            </w:r>
          </w:p>
        </w:tc>
        <w:tc>
          <w:tcPr>
            <w:tcW w:w="4786" w:type="dxa"/>
          </w:tcPr>
          <w:p w:rsidR="00D8165D" w:rsidRPr="009C4E31" w:rsidRDefault="009C4E31" w:rsidP="00D8165D">
            <w:pPr>
              <w:pStyle w:val="afc"/>
              <w:rPr>
                <w:sz w:val="24"/>
                <w:szCs w:val="24"/>
              </w:rPr>
            </w:pPr>
            <w:r w:rsidRPr="009C4E31">
              <w:rPr>
                <w:sz w:val="24"/>
                <w:szCs w:val="24"/>
              </w:rPr>
              <w:t>УГРОЗЫ</w:t>
            </w:r>
          </w:p>
        </w:tc>
      </w:tr>
      <w:tr w:rsidR="00D8165D" w:rsidTr="00D8165D">
        <w:tc>
          <w:tcPr>
            <w:tcW w:w="4785" w:type="dxa"/>
          </w:tcPr>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получение дополнительных финансовых ресурсов для социально-экономического развития через участие в федеральных и государственных программах развития; </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привлечение инвестиций в район при высокой инвестицион</w:t>
            </w:r>
            <w:r>
              <w:rPr>
                <w:b w:val="0"/>
                <w:sz w:val="24"/>
                <w:szCs w:val="24"/>
              </w:rPr>
              <w:t>ной активности в Республике Тыва</w:t>
            </w:r>
            <w:r w:rsidRPr="009C4E31">
              <w:rPr>
                <w:b w:val="0"/>
                <w:sz w:val="24"/>
                <w:szCs w:val="24"/>
              </w:rPr>
              <w:t xml:space="preserve">; </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развитие отраслей сельского хозяйства, с учетом реальной возможности получения государственной поддержки; </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повышение конкурентоспособности сельскохозяйственной продукции на основе финансовой устойчивости и модернизации сельского хозяйства; </w:t>
            </w:r>
          </w:p>
          <w:p w:rsidR="009C4E31" w:rsidRDefault="009C4E31" w:rsidP="009C4E31">
            <w:pPr>
              <w:pStyle w:val="afc"/>
              <w:jc w:val="both"/>
              <w:rPr>
                <w:b w:val="0"/>
                <w:sz w:val="24"/>
                <w:szCs w:val="24"/>
              </w:rPr>
            </w:pPr>
            <w:r>
              <w:rPr>
                <w:b w:val="0"/>
                <w:sz w:val="24"/>
                <w:szCs w:val="24"/>
              </w:rPr>
              <w:lastRenderedPageBreak/>
              <w:t xml:space="preserve">- </w:t>
            </w:r>
            <w:r w:rsidRPr="009C4E31">
              <w:rPr>
                <w:b w:val="0"/>
                <w:sz w:val="24"/>
                <w:szCs w:val="24"/>
              </w:rPr>
              <w:t xml:space="preserve">возможность создания в районе туристско- рекреационных зон и развития индустрии туризма; </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намечаемое строительство новых автомобильных дорог, проходящих через территорию </w:t>
            </w:r>
            <w:r>
              <w:rPr>
                <w:b w:val="0"/>
                <w:sz w:val="24"/>
                <w:szCs w:val="24"/>
              </w:rPr>
              <w:t xml:space="preserve">Барун-Хемчикского кожууна и дорогу Ак-Довурак - Абакан, </w:t>
            </w:r>
            <w:r w:rsidRPr="009C4E31">
              <w:rPr>
                <w:b w:val="0"/>
                <w:sz w:val="24"/>
                <w:szCs w:val="24"/>
              </w:rPr>
              <w:t xml:space="preserve"> что создаст перспективы в экономике и туризме; </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строительство моста через </w:t>
            </w:r>
            <w:r>
              <w:rPr>
                <w:b w:val="0"/>
                <w:sz w:val="24"/>
                <w:szCs w:val="24"/>
              </w:rPr>
              <w:t>реку Хемчик</w:t>
            </w:r>
            <w:r w:rsidRPr="009C4E31">
              <w:rPr>
                <w:b w:val="0"/>
                <w:sz w:val="24"/>
                <w:szCs w:val="24"/>
              </w:rPr>
              <w:t xml:space="preserve"> пролив обеспечит повышение объема товаро-, грузо- и пассажирооборота, и решит многие экономические проблемы, так и </w:t>
            </w:r>
            <w:r>
              <w:rPr>
                <w:b w:val="0"/>
                <w:sz w:val="24"/>
                <w:szCs w:val="24"/>
              </w:rPr>
              <w:t>Барун-Хемчикского</w:t>
            </w:r>
            <w:r w:rsidRPr="009C4E31">
              <w:rPr>
                <w:b w:val="0"/>
                <w:sz w:val="24"/>
                <w:szCs w:val="24"/>
              </w:rPr>
              <w:t xml:space="preserve"> района; </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возможность кооперации в решении вопросов социально-экономического развития </w:t>
            </w:r>
            <w:r>
              <w:rPr>
                <w:b w:val="0"/>
                <w:sz w:val="24"/>
                <w:szCs w:val="24"/>
              </w:rPr>
              <w:t>с. Кызыл-Мажалык</w:t>
            </w:r>
            <w:r w:rsidRPr="009C4E31">
              <w:rPr>
                <w:b w:val="0"/>
                <w:sz w:val="24"/>
                <w:szCs w:val="24"/>
              </w:rPr>
              <w:t>;</w:t>
            </w:r>
          </w:p>
          <w:p w:rsidR="009C4E31" w:rsidRDefault="009C4E31" w:rsidP="009C4E31">
            <w:pPr>
              <w:pStyle w:val="afc"/>
              <w:jc w:val="both"/>
              <w:rPr>
                <w:b w:val="0"/>
                <w:sz w:val="24"/>
                <w:szCs w:val="24"/>
              </w:rPr>
            </w:pPr>
            <w:r>
              <w:rPr>
                <w:b w:val="0"/>
                <w:sz w:val="24"/>
                <w:szCs w:val="24"/>
              </w:rPr>
              <w:t xml:space="preserve">- </w:t>
            </w:r>
            <w:r w:rsidRPr="009C4E31">
              <w:rPr>
                <w:b w:val="0"/>
                <w:sz w:val="24"/>
                <w:szCs w:val="24"/>
              </w:rPr>
              <w:t xml:space="preserve">сохраняется устойчивая тенденция к увеличению рождаемости и снижению уровня смертности населения; </w:t>
            </w:r>
          </w:p>
          <w:p w:rsidR="00D8165D" w:rsidRPr="009C4E31" w:rsidRDefault="009C4E31" w:rsidP="009C4E31">
            <w:pPr>
              <w:pStyle w:val="afc"/>
              <w:jc w:val="both"/>
              <w:rPr>
                <w:b w:val="0"/>
                <w:sz w:val="24"/>
                <w:szCs w:val="24"/>
              </w:rPr>
            </w:pPr>
            <w:r>
              <w:rPr>
                <w:b w:val="0"/>
                <w:sz w:val="24"/>
                <w:szCs w:val="24"/>
              </w:rPr>
              <w:t xml:space="preserve">- </w:t>
            </w:r>
            <w:r w:rsidRPr="009C4E31">
              <w:rPr>
                <w:b w:val="0"/>
                <w:sz w:val="24"/>
                <w:szCs w:val="24"/>
              </w:rPr>
              <w:t>вовлечение населения в работу по благоустройству района (детские и спортивные площадки)</w:t>
            </w:r>
          </w:p>
        </w:tc>
        <w:tc>
          <w:tcPr>
            <w:tcW w:w="4786" w:type="dxa"/>
          </w:tcPr>
          <w:p w:rsidR="009C4E31" w:rsidRDefault="009C4E31" w:rsidP="009C4E31">
            <w:pPr>
              <w:pStyle w:val="afc"/>
              <w:jc w:val="both"/>
              <w:rPr>
                <w:b w:val="0"/>
                <w:sz w:val="24"/>
              </w:rPr>
            </w:pPr>
            <w:r>
              <w:rPr>
                <w:b w:val="0"/>
                <w:sz w:val="24"/>
              </w:rPr>
              <w:lastRenderedPageBreak/>
              <w:t xml:space="preserve">- </w:t>
            </w:r>
            <w:r w:rsidRPr="009C4E31">
              <w:rPr>
                <w:b w:val="0"/>
                <w:sz w:val="24"/>
              </w:rPr>
              <w:t xml:space="preserve">снижение темпов роста национальной экономики, уровня доходов и покупательской способности; </w:t>
            </w:r>
          </w:p>
          <w:p w:rsidR="00C6512D" w:rsidRDefault="009C4E31" w:rsidP="009C4E31">
            <w:pPr>
              <w:pStyle w:val="afc"/>
              <w:jc w:val="both"/>
              <w:rPr>
                <w:b w:val="0"/>
                <w:sz w:val="24"/>
              </w:rPr>
            </w:pPr>
            <w:r>
              <w:rPr>
                <w:b w:val="0"/>
                <w:sz w:val="24"/>
              </w:rPr>
              <w:t>-</w:t>
            </w:r>
            <w:r w:rsidRPr="009C4E31">
              <w:rPr>
                <w:b w:val="0"/>
                <w:sz w:val="24"/>
              </w:rPr>
              <w:t xml:space="preserve"> угроза бюджетного недофинансирования, необходимого для решения вопросов местного значения; </w:t>
            </w:r>
          </w:p>
          <w:p w:rsidR="00D8165D" w:rsidRPr="009C4E31" w:rsidRDefault="00C6512D" w:rsidP="00C6512D">
            <w:pPr>
              <w:pStyle w:val="afc"/>
              <w:jc w:val="both"/>
              <w:rPr>
                <w:b w:val="0"/>
                <w:sz w:val="24"/>
                <w:szCs w:val="24"/>
              </w:rPr>
            </w:pPr>
            <w:r>
              <w:rPr>
                <w:b w:val="0"/>
                <w:sz w:val="24"/>
              </w:rPr>
              <w:t>-</w:t>
            </w:r>
            <w:r w:rsidR="009C4E31" w:rsidRPr="009C4E31">
              <w:rPr>
                <w:b w:val="0"/>
                <w:sz w:val="24"/>
              </w:rPr>
              <w:t xml:space="preserve"> угроза отсутствия новых инвестиционных проектов и временные задержки реализации существующих инвестиционных проектов; </w:t>
            </w:r>
            <w:r>
              <w:rPr>
                <w:b w:val="0"/>
                <w:sz w:val="24"/>
              </w:rPr>
              <w:t xml:space="preserve">- - </w:t>
            </w:r>
            <w:r w:rsidR="009C4E31" w:rsidRPr="009C4E31">
              <w:rPr>
                <w:b w:val="0"/>
                <w:sz w:val="24"/>
              </w:rPr>
              <w:t xml:space="preserve">отток трудовых ресурсов из района в близлежащие города из-за сокращения имеющихся рабочих мест или несоздания новых рабочих мест; </w:t>
            </w:r>
            <w:r>
              <w:rPr>
                <w:b w:val="0"/>
                <w:sz w:val="24"/>
              </w:rPr>
              <w:t xml:space="preserve">- </w:t>
            </w:r>
            <w:r w:rsidR="009C4E31" w:rsidRPr="009C4E31">
              <w:rPr>
                <w:b w:val="0"/>
                <w:sz w:val="24"/>
              </w:rPr>
              <w:t xml:space="preserve">низкая активность населения к сельским проблемам приведет </w:t>
            </w:r>
            <w:r w:rsidR="009C4E31" w:rsidRPr="009C4E31">
              <w:rPr>
                <w:b w:val="0"/>
                <w:sz w:val="24"/>
              </w:rPr>
              <w:lastRenderedPageBreak/>
              <w:t xml:space="preserve">к недостаточной эффективности развития территории; </w:t>
            </w:r>
            <w:r>
              <w:rPr>
                <w:b w:val="0"/>
                <w:sz w:val="24"/>
              </w:rPr>
              <w:t xml:space="preserve">- </w:t>
            </w:r>
            <w:r w:rsidR="009C4E31" w:rsidRPr="009C4E31">
              <w:rPr>
                <w:b w:val="0"/>
                <w:sz w:val="24"/>
              </w:rPr>
              <w:t xml:space="preserve">природные катаклизмы – зависимость урожайности продукции сельского хозяйства от погодных условий (заморозки, засуха, град); </w:t>
            </w:r>
            <w:r>
              <w:rPr>
                <w:b w:val="0"/>
                <w:sz w:val="24"/>
              </w:rPr>
              <w:t>-</w:t>
            </w:r>
            <w:r w:rsidR="009C4E31" w:rsidRPr="009C4E31">
              <w:rPr>
                <w:b w:val="0"/>
                <w:sz w:val="24"/>
              </w:rPr>
              <w:t xml:space="preserve"> угроза сокращения туристического потока – отставание от уровня развития и обслуживания иных туристических секторов (населенные пункты Южного берега Крыма, Краснодарский край, Турция, Болгария, Египет); </w:t>
            </w:r>
            <w:r>
              <w:rPr>
                <w:b w:val="0"/>
                <w:sz w:val="24"/>
              </w:rPr>
              <w:t xml:space="preserve">- </w:t>
            </w:r>
            <w:r w:rsidR="009C4E31" w:rsidRPr="009C4E31">
              <w:rPr>
                <w:b w:val="0"/>
                <w:sz w:val="24"/>
              </w:rPr>
              <w:t>повышение стоимости на строительные материалы</w:t>
            </w:r>
          </w:p>
        </w:tc>
      </w:tr>
    </w:tbl>
    <w:p w:rsidR="00D8165D" w:rsidRPr="00D8165D" w:rsidRDefault="00D8165D" w:rsidP="00D8165D">
      <w:pPr>
        <w:pStyle w:val="afc"/>
        <w:ind w:firstLine="567"/>
        <w:rPr>
          <w:b w:val="0"/>
          <w:sz w:val="18"/>
          <w:szCs w:val="24"/>
        </w:rPr>
      </w:pPr>
    </w:p>
    <w:p w:rsidR="00C46046" w:rsidRPr="00C46046" w:rsidRDefault="00C46046" w:rsidP="00C46046">
      <w:pPr>
        <w:pStyle w:val="afc"/>
        <w:ind w:firstLine="566"/>
        <w:jc w:val="both"/>
        <w:rPr>
          <w:b w:val="0"/>
          <w:sz w:val="24"/>
          <w:szCs w:val="24"/>
        </w:rPr>
      </w:pPr>
      <w:r w:rsidRPr="00C46046">
        <w:rPr>
          <w:b w:val="0"/>
          <w:sz w:val="24"/>
          <w:szCs w:val="24"/>
        </w:rPr>
        <w:t xml:space="preserve">На основании проведенного </w:t>
      </w:r>
      <w:r>
        <w:rPr>
          <w:b w:val="0"/>
          <w:sz w:val="24"/>
          <w:szCs w:val="24"/>
          <w:lang w:val="en-US"/>
        </w:rPr>
        <w:t>SWOT</w:t>
      </w:r>
      <w:r w:rsidRPr="00C46046">
        <w:rPr>
          <w:b w:val="0"/>
          <w:sz w:val="24"/>
          <w:szCs w:val="24"/>
        </w:rPr>
        <w:t>-анализа, анализа экономического положения, выявленных проблем и конкурентных преимуществ социально- территории определена стратегическая цель экономического развития района:</w:t>
      </w:r>
    </w:p>
    <w:p w:rsidR="00BE5D3D" w:rsidRDefault="00C46046" w:rsidP="00C46046">
      <w:pPr>
        <w:pStyle w:val="afc"/>
        <w:ind w:firstLine="567"/>
        <w:jc w:val="both"/>
        <w:rPr>
          <w:i/>
          <w:sz w:val="24"/>
          <w:szCs w:val="24"/>
        </w:rPr>
      </w:pPr>
      <w:r>
        <w:rPr>
          <w:i/>
          <w:sz w:val="24"/>
          <w:szCs w:val="24"/>
        </w:rPr>
        <w:t>Барун-Хемчикский кожуун</w:t>
      </w:r>
      <w:r w:rsidRPr="00C46046">
        <w:rPr>
          <w:i/>
          <w:sz w:val="24"/>
          <w:szCs w:val="24"/>
        </w:rPr>
        <w:t xml:space="preserve">  -   территория с эффективной экономикой, высоким уровнем социального развития, привлекательная  для  проживания, отдыха и представляющая интерес для инвесторов. </w:t>
      </w:r>
    </w:p>
    <w:p w:rsidR="00836558" w:rsidRDefault="00836558" w:rsidP="00C46046">
      <w:pPr>
        <w:pStyle w:val="afc"/>
        <w:ind w:firstLine="567"/>
        <w:jc w:val="both"/>
        <w:rPr>
          <w:i/>
          <w:sz w:val="24"/>
          <w:szCs w:val="24"/>
        </w:rPr>
      </w:pPr>
    </w:p>
    <w:p w:rsidR="00836558" w:rsidRPr="00836558" w:rsidRDefault="00836558" w:rsidP="00836558">
      <w:pPr>
        <w:pStyle w:val="afc"/>
        <w:ind w:firstLine="567"/>
        <w:jc w:val="both"/>
        <w:rPr>
          <w:sz w:val="24"/>
          <w:szCs w:val="24"/>
        </w:rPr>
      </w:pPr>
      <w:r w:rsidRPr="00836558">
        <w:rPr>
          <w:sz w:val="24"/>
          <w:szCs w:val="24"/>
        </w:rPr>
        <w:t xml:space="preserve">Для достижения главной стратегической цели развития </w:t>
      </w:r>
      <w:r>
        <w:rPr>
          <w:sz w:val="24"/>
          <w:szCs w:val="24"/>
        </w:rPr>
        <w:t>кожууна</w:t>
      </w:r>
      <w:r w:rsidRPr="00836558">
        <w:rPr>
          <w:sz w:val="24"/>
          <w:szCs w:val="24"/>
        </w:rPr>
        <w:t xml:space="preserve"> определены основные стратегические направления и приоритеты.</w:t>
      </w:r>
    </w:p>
    <w:p w:rsidR="00836558" w:rsidRDefault="00836558" w:rsidP="00C46046">
      <w:pPr>
        <w:pStyle w:val="afc"/>
        <w:ind w:firstLine="567"/>
        <w:jc w:val="both"/>
        <w:rPr>
          <w:i/>
          <w:sz w:val="24"/>
          <w:szCs w:val="24"/>
        </w:rPr>
      </w:pPr>
    </w:p>
    <w:tbl>
      <w:tblPr>
        <w:tblStyle w:val="af"/>
        <w:tblW w:w="0" w:type="auto"/>
        <w:tblLook w:val="04A0"/>
      </w:tblPr>
      <w:tblGrid>
        <w:gridCol w:w="3190"/>
        <w:gridCol w:w="3190"/>
        <w:gridCol w:w="3191"/>
      </w:tblGrid>
      <w:tr w:rsidR="00C46046" w:rsidTr="00C46046">
        <w:tc>
          <w:tcPr>
            <w:tcW w:w="3190" w:type="dxa"/>
          </w:tcPr>
          <w:p w:rsidR="00C46046" w:rsidRPr="00836558" w:rsidRDefault="00C46046" w:rsidP="00836558">
            <w:pPr>
              <w:pStyle w:val="afc"/>
              <w:rPr>
                <w:sz w:val="24"/>
                <w:szCs w:val="24"/>
              </w:rPr>
            </w:pPr>
            <w:r w:rsidRPr="00836558">
              <w:rPr>
                <w:sz w:val="24"/>
                <w:szCs w:val="24"/>
              </w:rPr>
              <w:t>Обеспечение устойчивого экономического роста</w:t>
            </w:r>
          </w:p>
        </w:tc>
        <w:tc>
          <w:tcPr>
            <w:tcW w:w="3190" w:type="dxa"/>
          </w:tcPr>
          <w:p w:rsidR="00C46046" w:rsidRPr="00836558" w:rsidRDefault="00C46046" w:rsidP="00836558">
            <w:pPr>
              <w:pStyle w:val="afc"/>
              <w:rPr>
                <w:sz w:val="24"/>
                <w:szCs w:val="24"/>
              </w:rPr>
            </w:pPr>
            <w:r w:rsidRPr="00836558">
              <w:rPr>
                <w:sz w:val="24"/>
                <w:szCs w:val="24"/>
              </w:rPr>
              <w:t>Создание благоприятных условий для жизни</w:t>
            </w:r>
          </w:p>
        </w:tc>
        <w:tc>
          <w:tcPr>
            <w:tcW w:w="3191" w:type="dxa"/>
          </w:tcPr>
          <w:p w:rsidR="00C46046" w:rsidRPr="00836558" w:rsidRDefault="00C46046" w:rsidP="00836558">
            <w:pPr>
              <w:pStyle w:val="afc"/>
              <w:rPr>
                <w:sz w:val="24"/>
                <w:szCs w:val="24"/>
              </w:rPr>
            </w:pPr>
            <w:r w:rsidRPr="00836558">
              <w:rPr>
                <w:sz w:val="24"/>
                <w:szCs w:val="24"/>
              </w:rPr>
              <w:t>Инфраструктурное развитие территории</w:t>
            </w:r>
          </w:p>
        </w:tc>
      </w:tr>
      <w:tr w:rsidR="00C46046" w:rsidTr="00C46046">
        <w:tc>
          <w:tcPr>
            <w:tcW w:w="3190" w:type="dxa"/>
          </w:tcPr>
          <w:p w:rsidR="00C46046" w:rsidRDefault="00836558" w:rsidP="00836558">
            <w:pPr>
              <w:pStyle w:val="afc"/>
              <w:numPr>
                <w:ilvl w:val="0"/>
                <w:numId w:val="57"/>
              </w:numPr>
              <w:rPr>
                <w:b w:val="0"/>
                <w:sz w:val="24"/>
                <w:szCs w:val="24"/>
              </w:rPr>
            </w:pPr>
            <w:r>
              <w:rPr>
                <w:b w:val="0"/>
                <w:sz w:val="24"/>
                <w:szCs w:val="24"/>
              </w:rPr>
              <w:t>Развитие агропромышленного комплекса</w:t>
            </w:r>
          </w:p>
        </w:tc>
        <w:tc>
          <w:tcPr>
            <w:tcW w:w="3190" w:type="dxa"/>
          </w:tcPr>
          <w:p w:rsidR="00C46046" w:rsidRDefault="00836558" w:rsidP="00836558">
            <w:pPr>
              <w:pStyle w:val="afc"/>
              <w:numPr>
                <w:ilvl w:val="0"/>
                <w:numId w:val="57"/>
              </w:numPr>
              <w:rPr>
                <w:b w:val="0"/>
                <w:sz w:val="24"/>
                <w:szCs w:val="24"/>
              </w:rPr>
            </w:pPr>
            <w:r>
              <w:rPr>
                <w:b w:val="0"/>
                <w:sz w:val="24"/>
                <w:szCs w:val="24"/>
              </w:rPr>
              <w:t>Развитие ресурсного потенциала в социальных сферах жизнедеятельности</w:t>
            </w:r>
          </w:p>
        </w:tc>
        <w:tc>
          <w:tcPr>
            <w:tcW w:w="3191" w:type="dxa"/>
          </w:tcPr>
          <w:p w:rsidR="00C46046" w:rsidRDefault="00836558" w:rsidP="00836558">
            <w:pPr>
              <w:pStyle w:val="afc"/>
              <w:numPr>
                <w:ilvl w:val="0"/>
                <w:numId w:val="57"/>
              </w:numPr>
              <w:rPr>
                <w:b w:val="0"/>
                <w:sz w:val="24"/>
                <w:szCs w:val="24"/>
              </w:rPr>
            </w:pPr>
            <w:r>
              <w:rPr>
                <w:b w:val="0"/>
                <w:sz w:val="24"/>
                <w:szCs w:val="24"/>
              </w:rPr>
              <w:t>Развитие сферы жилищно-коммунального хозяйства</w:t>
            </w:r>
          </w:p>
        </w:tc>
      </w:tr>
      <w:tr w:rsidR="00C46046" w:rsidTr="00C46046">
        <w:tc>
          <w:tcPr>
            <w:tcW w:w="3190" w:type="dxa"/>
          </w:tcPr>
          <w:p w:rsidR="00C46046" w:rsidRDefault="00836558" w:rsidP="00836558">
            <w:pPr>
              <w:pStyle w:val="afc"/>
              <w:numPr>
                <w:ilvl w:val="0"/>
                <w:numId w:val="57"/>
              </w:numPr>
              <w:rPr>
                <w:b w:val="0"/>
                <w:sz w:val="24"/>
                <w:szCs w:val="24"/>
              </w:rPr>
            </w:pPr>
            <w:r>
              <w:rPr>
                <w:b w:val="0"/>
                <w:sz w:val="24"/>
                <w:szCs w:val="24"/>
              </w:rPr>
              <w:t>Создание благоприятных условий для развития малого и среднего предпринимательства</w:t>
            </w:r>
          </w:p>
        </w:tc>
        <w:tc>
          <w:tcPr>
            <w:tcW w:w="3190" w:type="dxa"/>
          </w:tcPr>
          <w:p w:rsidR="00C46046" w:rsidRDefault="00836558" w:rsidP="00836558">
            <w:pPr>
              <w:pStyle w:val="afc"/>
              <w:numPr>
                <w:ilvl w:val="0"/>
                <w:numId w:val="57"/>
              </w:numPr>
              <w:rPr>
                <w:b w:val="0"/>
                <w:sz w:val="24"/>
                <w:szCs w:val="24"/>
              </w:rPr>
            </w:pPr>
            <w:r>
              <w:rPr>
                <w:b w:val="0"/>
                <w:sz w:val="24"/>
                <w:szCs w:val="24"/>
              </w:rPr>
              <w:t>Обеспечение безопасности жизни в районе в т. ч. экологической</w:t>
            </w:r>
          </w:p>
        </w:tc>
        <w:tc>
          <w:tcPr>
            <w:tcW w:w="3191" w:type="dxa"/>
          </w:tcPr>
          <w:p w:rsidR="00C46046" w:rsidRDefault="00836558" w:rsidP="00836558">
            <w:pPr>
              <w:pStyle w:val="afc"/>
              <w:numPr>
                <w:ilvl w:val="0"/>
                <w:numId w:val="57"/>
              </w:numPr>
              <w:rPr>
                <w:b w:val="0"/>
                <w:sz w:val="24"/>
                <w:szCs w:val="24"/>
              </w:rPr>
            </w:pPr>
            <w:r>
              <w:rPr>
                <w:b w:val="0"/>
                <w:sz w:val="24"/>
                <w:szCs w:val="24"/>
              </w:rPr>
              <w:t>Развитие транспортной системы</w:t>
            </w:r>
          </w:p>
        </w:tc>
      </w:tr>
      <w:tr w:rsidR="00C46046" w:rsidTr="00C46046">
        <w:tc>
          <w:tcPr>
            <w:tcW w:w="3190" w:type="dxa"/>
          </w:tcPr>
          <w:p w:rsidR="00C46046" w:rsidRDefault="00836558" w:rsidP="00836558">
            <w:pPr>
              <w:pStyle w:val="afc"/>
              <w:numPr>
                <w:ilvl w:val="0"/>
                <w:numId w:val="57"/>
              </w:numPr>
              <w:rPr>
                <w:b w:val="0"/>
                <w:sz w:val="24"/>
                <w:szCs w:val="24"/>
              </w:rPr>
            </w:pPr>
            <w:r>
              <w:rPr>
                <w:b w:val="0"/>
                <w:sz w:val="24"/>
                <w:szCs w:val="24"/>
              </w:rPr>
              <w:t>Улучшение инвестиционной привлекательности кожууна</w:t>
            </w:r>
          </w:p>
        </w:tc>
        <w:tc>
          <w:tcPr>
            <w:tcW w:w="3190" w:type="dxa"/>
          </w:tcPr>
          <w:p w:rsidR="00C46046" w:rsidRDefault="00C46046" w:rsidP="00C46046">
            <w:pPr>
              <w:pStyle w:val="afc"/>
              <w:jc w:val="both"/>
              <w:rPr>
                <w:b w:val="0"/>
                <w:sz w:val="24"/>
                <w:szCs w:val="24"/>
              </w:rPr>
            </w:pPr>
          </w:p>
        </w:tc>
        <w:tc>
          <w:tcPr>
            <w:tcW w:w="3191" w:type="dxa"/>
          </w:tcPr>
          <w:p w:rsidR="00C46046" w:rsidRDefault="00836558" w:rsidP="00836558">
            <w:pPr>
              <w:pStyle w:val="afc"/>
              <w:numPr>
                <w:ilvl w:val="0"/>
                <w:numId w:val="57"/>
              </w:numPr>
              <w:rPr>
                <w:b w:val="0"/>
                <w:sz w:val="24"/>
                <w:szCs w:val="24"/>
              </w:rPr>
            </w:pPr>
            <w:r>
              <w:rPr>
                <w:b w:val="0"/>
                <w:sz w:val="24"/>
                <w:szCs w:val="24"/>
              </w:rPr>
              <w:t>Жилищное строительство</w:t>
            </w:r>
          </w:p>
        </w:tc>
      </w:tr>
      <w:tr w:rsidR="00C46046" w:rsidTr="00C46046">
        <w:tc>
          <w:tcPr>
            <w:tcW w:w="3190" w:type="dxa"/>
          </w:tcPr>
          <w:p w:rsidR="00C46046" w:rsidRDefault="00836558" w:rsidP="00836558">
            <w:pPr>
              <w:pStyle w:val="afc"/>
              <w:numPr>
                <w:ilvl w:val="0"/>
                <w:numId w:val="57"/>
              </w:numPr>
              <w:rPr>
                <w:b w:val="0"/>
                <w:sz w:val="24"/>
                <w:szCs w:val="24"/>
              </w:rPr>
            </w:pPr>
            <w:r>
              <w:rPr>
                <w:b w:val="0"/>
                <w:sz w:val="24"/>
                <w:szCs w:val="24"/>
              </w:rPr>
              <w:t>Развитие туризма</w:t>
            </w:r>
          </w:p>
        </w:tc>
        <w:tc>
          <w:tcPr>
            <w:tcW w:w="3190" w:type="dxa"/>
          </w:tcPr>
          <w:p w:rsidR="00C46046" w:rsidRDefault="00C46046" w:rsidP="00C46046">
            <w:pPr>
              <w:pStyle w:val="afc"/>
              <w:jc w:val="both"/>
              <w:rPr>
                <w:b w:val="0"/>
                <w:sz w:val="24"/>
                <w:szCs w:val="24"/>
              </w:rPr>
            </w:pPr>
          </w:p>
        </w:tc>
        <w:tc>
          <w:tcPr>
            <w:tcW w:w="3191" w:type="dxa"/>
          </w:tcPr>
          <w:p w:rsidR="00C46046" w:rsidRDefault="00C46046" w:rsidP="00C46046">
            <w:pPr>
              <w:pStyle w:val="afc"/>
              <w:jc w:val="both"/>
              <w:rPr>
                <w:b w:val="0"/>
                <w:sz w:val="24"/>
                <w:szCs w:val="24"/>
              </w:rPr>
            </w:pPr>
          </w:p>
        </w:tc>
      </w:tr>
    </w:tbl>
    <w:p w:rsidR="00C46046" w:rsidRPr="00C46046" w:rsidRDefault="00C46046" w:rsidP="00C46046">
      <w:pPr>
        <w:pStyle w:val="afc"/>
        <w:ind w:firstLine="567"/>
        <w:jc w:val="both"/>
        <w:rPr>
          <w:b w:val="0"/>
          <w:sz w:val="24"/>
          <w:szCs w:val="24"/>
        </w:rPr>
      </w:pPr>
    </w:p>
    <w:p w:rsidR="00BE5D3D" w:rsidRDefault="00191A2B" w:rsidP="00C121A3">
      <w:pPr>
        <w:pStyle w:val="afc"/>
        <w:spacing w:line="276" w:lineRule="auto"/>
        <w:ind w:firstLine="566"/>
        <w:jc w:val="both"/>
        <w:rPr>
          <w:b w:val="0"/>
          <w:sz w:val="24"/>
          <w:szCs w:val="24"/>
        </w:rPr>
      </w:pPr>
      <w:r>
        <w:rPr>
          <w:b w:val="0"/>
          <w:noProof/>
          <w:sz w:val="24"/>
          <w:szCs w:val="24"/>
        </w:rPr>
        <w:lastRenderedPageBreak/>
        <w:pict>
          <v:shape id="_x0000_s1052" type="#_x0000_t202" style="position:absolute;left:0;text-align:left;margin-left:-7.05pt;margin-top:-21.6pt;width:502.5pt;height:45.75pt;z-index:2516531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KFWQIAANAEAAAOAAAAZHJzL2Uyb0RvYy54bWzEVM2O0zAQviPxDpbvNEm37XajpqulyyKk&#10;5UdaeADXcRoL2xNst0m57Z1X4B04cODGK3TfiLHTlgI3hEQOlj1jf/PNzDeZXXZakY2wToIpaDZI&#10;KRGGQynNqqDv3t48mVLiPDMlU2BEQbfC0cv540eztsnFEGpQpbAEQYzL26agtfdNniSO10IzN4BG&#10;GHRWYDXzeLSrpLSsRXStkmGaTpIWbNlY4MI5tF73TjqP+FUluH9dVU54ogqK3HxcbVyXYU3mM5av&#10;LGtqyfc02F+w0EwaDHqEumaekbWVf0BpyS04qPyAg06gqiQXMQfMJkt/y+auZo2IuWBxXHMsk/t3&#10;sPzV5o0lsizoWYr1MUxjk3afd192X3ffd98e7h8+kWGoUtu4HC/fNXjdd0+hw27HjF1zC/y9IwYW&#10;NTMrcWUttLVgJbLMwsvk5GmP4wLIsn0JJQZjaw8RqKusDiXEohBERzbbY4dE5wlH4+Rsmp2P0cXR&#10;N55m6XAcQ7D88Lqxzj8XoEnYFNSiAiI629w6H9iw/HAlBHOgZHkjlYqHoDqxUJZsGOqFcS6Mn8Tn&#10;aq2Rbm+fpPj1ykEz6qs3jw5mDBH1G5BiwF+CKEPagl6Mkfn/IaClx5FTUhd0GijvUwkte2bKOBCe&#10;SdXvMRdl9j0Mbesb6LtlF0UznBy0sYRyi1210I8Y/hJwU4P9SEmL41VQ92HNrKBEvTCojItsNArz&#10;GA+j8fkQD/bUszz1MMMRqqCekn678HGGQwENXKGCKhmbG6TWM9lzxrGJLdiPeJjL03O89fNHNP8B&#10;AAD//wMAUEsDBBQABgAIAAAAIQDAXukb3wAAAAoBAAAPAAAAZHJzL2Rvd25yZXYueG1sTI/LboMw&#10;EEX3lfoP1lTqLjEkpAoUE6FK/YA8pHRpsAOo9hjZhpC/73TV7mY0R3fOLQ+LNWzWPgwOBaTrBJjG&#10;1qkBOwGX8+dqDyxEiUoah1rAQwc4VM9PpSyUu+NRz6fYMQrBUEgBfYxjwXloe21lWLtRI91uzlsZ&#10;afUdV17eKdwavkmSN27lgPShl6P+6HX7fZqsgFtdzya7nJv2ODVfuyG5+sfuKsTry1K/A4t6iX8w&#10;/OqTOlTk1LgJVWBGwCrNUkJpyLYbYETkeZIDawRk+y3wquT/K1Q/AAAA//8DAFBLAQItABQABgAI&#10;AAAAIQC2gziS/gAAAOEBAAATAAAAAAAAAAAAAAAAAAAAAABbQ29udGVudF9UeXBlc10ueG1sUEsB&#10;Ai0AFAAGAAgAAAAhADj9If/WAAAAlAEAAAsAAAAAAAAAAAAAAAAALwEAAF9yZWxzLy5yZWxzUEsB&#10;Ai0AFAAGAAgAAAAhACnM8oVZAgAA0AQAAA4AAAAAAAAAAAAAAAAALgIAAGRycy9lMm9Eb2MueG1s&#10;UEsBAi0AFAAGAAgAAAAhAMBe6RvfAAAACgEAAA8AAAAAAAAAAAAAAAAAswQAAGRycy9kb3ducmV2&#10;LnhtbFBLBQYAAAAABAAEAPMAAAC/BQAAAAA=&#10;" fillcolor="#fabf8f [1945]" strokecolor="#fabf8f [1945]">
            <v:textbox>
              <w:txbxContent>
                <w:p w:rsidR="00B7446E" w:rsidRPr="00E20EA1" w:rsidRDefault="00B7446E" w:rsidP="00BE5D3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5. СЦЕНАРИИ СОЦИАЛЬНО-ЭКОНОМИЧЕСКОГО РАЗВИТИЯ БАРУН-ХЕМЧИКСКОГО КОЖУУНА  </w:t>
                  </w:r>
                </w:p>
                <w:p w:rsidR="00B7446E" w:rsidRDefault="00B7446E" w:rsidP="00BE5D3D"/>
              </w:txbxContent>
            </v:textbox>
            <w10:wrap type="square"/>
          </v:shape>
        </w:pict>
      </w:r>
      <w:r w:rsidR="00836558" w:rsidRPr="00836558">
        <w:rPr>
          <w:b w:val="0"/>
          <w:sz w:val="24"/>
          <w:szCs w:val="24"/>
        </w:rPr>
        <w:t xml:space="preserve">Данная Стратегия определяет долгосрочные цели и задачи деятельности органов местного самоуправления по решению проблем экономики района, а также основные направления развития, является базовым документом, определяющим социально-экономическую политику </w:t>
      </w:r>
      <w:r w:rsidR="00C121A3">
        <w:rPr>
          <w:b w:val="0"/>
          <w:sz w:val="24"/>
          <w:szCs w:val="24"/>
        </w:rPr>
        <w:t>Барун-Хемчикского кожууна</w:t>
      </w:r>
      <w:r w:rsidR="00836558" w:rsidRPr="00836558">
        <w:rPr>
          <w:b w:val="0"/>
          <w:sz w:val="24"/>
          <w:szCs w:val="24"/>
        </w:rPr>
        <w:t xml:space="preserve"> на долгосрочную перспективу.  </w:t>
      </w:r>
    </w:p>
    <w:p w:rsidR="00C121A3" w:rsidRDefault="00C121A3" w:rsidP="00C121A3">
      <w:pPr>
        <w:pStyle w:val="afc"/>
        <w:spacing w:line="276" w:lineRule="auto"/>
        <w:ind w:firstLine="566"/>
        <w:jc w:val="both"/>
        <w:rPr>
          <w:b w:val="0"/>
          <w:sz w:val="24"/>
          <w:szCs w:val="24"/>
        </w:rPr>
      </w:pPr>
      <w:r w:rsidRPr="00C121A3">
        <w:rPr>
          <w:b w:val="0"/>
          <w:sz w:val="24"/>
          <w:szCs w:val="24"/>
        </w:rPr>
        <w:t>Стратегическое планирование строится по принципу «от будущего - к настоящему». Поэтому основной задачей стратегического планирования является правильный выбор главной цели развития. Главная цель развития соответствует статье 7 Конституции Российской Федерации, устанавливающей, что политика Российской Федерации направлена на создание условий, обеспечивающих достойную жизнь и свободное развитие человека. Улучшение качества жизни достижимо лишь при успешной, эффективной экономике, при условии реализации национальных проектов в области образования, здравоохранения, обеспечения доступным жильем, развития агропромышленного комплекса.</w:t>
      </w:r>
    </w:p>
    <w:p w:rsidR="00C121A3" w:rsidRDefault="00C121A3" w:rsidP="00C121A3">
      <w:pPr>
        <w:pStyle w:val="afc"/>
        <w:spacing w:line="276" w:lineRule="auto"/>
        <w:ind w:firstLine="566"/>
        <w:jc w:val="both"/>
        <w:rPr>
          <w:b w:val="0"/>
          <w:sz w:val="24"/>
          <w:szCs w:val="24"/>
        </w:rPr>
      </w:pPr>
      <w:r w:rsidRPr="00C121A3">
        <w:rPr>
          <w:b w:val="0"/>
          <w:sz w:val="24"/>
          <w:szCs w:val="24"/>
        </w:rPr>
        <w:t xml:space="preserve">Ключевой целью экономического развития района является формирование территории с эффективной экономикой, высоким уровнем социального развития, привлекательной для проживания, отдыха и представляющая интерес для инвестора.  </w:t>
      </w:r>
    </w:p>
    <w:p w:rsidR="00C121A3" w:rsidRDefault="00C121A3" w:rsidP="00C121A3">
      <w:pPr>
        <w:pStyle w:val="afc"/>
        <w:spacing w:line="276" w:lineRule="auto"/>
        <w:ind w:firstLine="566"/>
        <w:jc w:val="both"/>
        <w:rPr>
          <w:b w:val="0"/>
          <w:sz w:val="24"/>
          <w:szCs w:val="24"/>
        </w:rPr>
      </w:pPr>
      <w:r w:rsidRPr="00C121A3">
        <w:rPr>
          <w:b w:val="0"/>
          <w:sz w:val="24"/>
          <w:szCs w:val="24"/>
        </w:rPr>
        <w:t xml:space="preserve">Анализ диапазона возможных параметров динамики внешней среды и вариантов интенсивности экономической политики </w:t>
      </w:r>
      <w:r>
        <w:rPr>
          <w:b w:val="0"/>
          <w:sz w:val="24"/>
          <w:szCs w:val="24"/>
        </w:rPr>
        <w:t>Барун-Хемчикского кожууна</w:t>
      </w:r>
      <w:r w:rsidRPr="00C121A3">
        <w:rPr>
          <w:b w:val="0"/>
          <w:sz w:val="24"/>
          <w:szCs w:val="24"/>
        </w:rPr>
        <w:t xml:space="preserve"> позволяет сформировать предположение о возможности реализации трех сценариев социально-экономического развития в долгосрочной перспективе.  Здесь мы ориентируемся на сценарии развития Республики </w:t>
      </w:r>
      <w:r>
        <w:rPr>
          <w:b w:val="0"/>
          <w:sz w:val="24"/>
          <w:szCs w:val="24"/>
        </w:rPr>
        <w:t>Тыва</w:t>
      </w:r>
      <w:r w:rsidRPr="00C121A3">
        <w:rPr>
          <w:b w:val="0"/>
          <w:sz w:val="24"/>
          <w:szCs w:val="24"/>
        </w:rPr>
        <w:t xml:space="preserve">, определённые в Стратегии социально-экономического развития Республики </w:t>
      </w:r>
      <w:r>
        <w:rPr>
          <w:b w:val="0"/>
          <w:sz w:val="24"/>
          <w:szCs w:val="24"/>
        </w:rPr>
        <w:t>Тыва</w:t>
      </w:r>
      <w:r w:rsidRPr="00C121A3">
        <w:rPr>
          <w:b w:val="0"/>
          <w:sz w:val="24"/>
          <w:szCs w:val="24"/>
        </w:rPr>
        <w:t xml:space="preserve"> до 2030 года: консервативный, модернизационный и инновационный.</w:t>
      </w:r>
    </w:p>
    <w:p w:rsidR="00C121A3" w:rsidRDefault="00C121A3" w:rsidP="00C121A3">
      <w:pPr>
        <w:pStyle w:val="afc"/>
        <w:spacing w:line="276" w:lineRule="auto"/>
        <w:ind w:firstLine="566"/>
        <w:jc w:val="both"/>
        <w:rPr>
          <w:b w:val="0"/>
          <w:sz w:val="24"/>
          <w:szCs w:val="24"/>
        </w:rPr>
      </w:pPr>
      <w:r w:rsidRPr="00C121A3">
        <w:rPr>
          <w:i/>
          <w:sz w:val="24"/>
          <w:szCs w:val="24"/>
        </w:rPr>
        <w:t>Консервативный сценарий</w:t>
      </w:r>
      <w:r w:rsidRPr="00C121A3">
        <w:rPr>
          <w:b w:val="0"/>
          <w:sz w:val="24"/>
          <w:szCs w:val="24"/>
        </w:rPr>
        <w:t xml:space="preserve"> подразумевает инерционное развитие </w:t>
      </w:r>
      <w:r>
        <w:rPr>
          <w:b w:val="0"/>
          <w:sz w:val="24"/>
          <w:szCs w:val="24"/>
        </w:rPr>
        <w:t>Барун-Хемчикского кожууна</w:t>
      </w:r>
      <w:r w:rsidRPr="00C121A3">
        <w:rPr>
          <w:b w:val="0"/>
          <w:sz w:val="24"/>
          <w:szCs w:val="24"/>
        </w:rPr>
        <w:t xml:space="preserve">.  Развитие района по данному сценарию в большой степени зависит от поддержки государства, от того, насколько активно на территории района осуществляются республиканские и федеральные программы. Этот сценарий не способствует реализации  целей, выделенных в Стратегии. После завершения Федеральной целевой программы «Социально-экономическое развитиеРеспублики </w:t>
      </w:r>
      <w:r>
        <w:rPr>
          <w:b w:val="0"/>
          <w:sz w:val="24"/>
          <w:szCs w:val="24"/>
        </w:rPr>
        <w:t xml:space="preserve">Тыва </w:t>
      </w:r>
      <w:r w:rsidRPr="00C121A3">
        <w:rPr>
          <w:b w:val="0"/>
          <w:sz w:val="24"/>
          <w:szCs w:val="24"/>
        </w:rPr>
        <w:t xml:space="preserve">до 2020 года» в структуре экономики района не произойдет заметных изменений, объем частных инвестиций в расчете на душу населения останется ниже среднероссийского уровня, а в направлениях инвестиций будут преобладать традиционные для </w:t>
      </w:r>
      <w:r>
        <w:rPr>
          <w:b w:val="0"/>
          <w:sz w:val="24"/>
          <w:szCs w:val="24"/>
        </w:rPr>
        <w:t>Барун-Хемчикского кожууна</w:t>
      </w:r>
      <w:r w:rsidRPr="00C121A3">
        <w:rPr>
          <w:b w:val="0"/>
          <w:sz w:val="24"/>
          <w:szCs w:val="24"/>
        </w:rPr>
        <w:t xml:space="preserve"> отрасли, не подразумевающие изменения технологического уклада и высокой маржинальности.  Бюджет района останется дотационным. Будет нарастать социальная и политическая напряженность.</w:t>
      </w:r>
    </w:p>
    <w:p w:rsidR="00C121A3" w:rsidRDefault="00C121A3" w:rsidP="00C121A3">
      <w:pPr>
        <w:pStyle w:val="afc"/>
        <w:spacing w:line="276" w:lineRule="auto"/>
        <w:ind w:firstLine="566"/>
        <w:jc w:val="both"/>
        <w:rPr>
          <w:b w:val="0"/>
          <w:sz w:val="24"/>
          <w:szCs w:val="24"/>
        </w:rPr>
      </w:pPr>
      <w:r w:rsidRPr="00C121A3">
        <w:rPr>
          <w:i/>
          <w:sz w:val="24"/>
          <w:szCs w:val="24"/>
        </w:rPr>
        <w:t>Модернизационный сценарий</w:t>
      </w:r>
      <w:r w:rsidRPr="00C121A3">
        <w:rPr>
          <w:b w:val="0"/>
          <w:sz w:val="24"/>
          <w:szCs w:val="24"/>
        </w:rPr>
        <w:t xml:space="preserve"> подразумевает постепенное приближение к среднероссийскому уровню социально-экономического развития. Приоритетное внимание будет уделяться улучшению делового климата, привлечению в район инвестиций,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В ключевых отраслях экономики района будут реализовываться инвестиционные проекты, подразумевающие модернизацию и развитие высокотехнологичных производств. Демографическая ситуация будет улучшаться. Зависимость местного бюджета от республиканского сократится. Возрастут реальные доходы населения. Однако развитие по модернизационному сценарию будет «догоняющим», а не опережающим.Социальная направленность развития района будет </w:t>
      </w:r>
      <w:r w:rsidRPr="00C121A3">
        <w:rPr>
          <w:b w:val="0"/>
          <w:sz w:val="24"/>
          <w:szCs w:val="24"/>
        </w:rPr>
        <w:lastRenderedPageBreak/>
        <w:t>поддерживаться в пределах стандартов, определенных требованиями действующего законодательства</w:t>
      </w:r>
      <w:r>
        <w:rPr>
          <w:b w:val="0"/>
          <w:sz w:val="24"/>
          <w:szCs w:val="24"/>
        </w:rPr>
        <w:t>.</w:t>
      </w:r>
    </w:p>
    <w:p w:rsidR="00C121A3" w:rsidRDefault="00C121A3" w:rsidP="00C121A3">
      <w:pPr>
        <w:pStyle w:val="afc"/>
        <w:spacing w:line="276" w:lineRule="auto"/>
        <w:ind w:firstLine="566"/>
        <w:jc w:val="both"/>
        <w:rPr>
          <w:b w:val="0"/>
          <w:sz w:val="24"/>
          <w:szCs w:val="24"/>
        </w:rPr>
      </w:pPr>
      <w:r w:rsidRPr="00C121A3">
        <w:rPr>
          <w:i/>
          <w:sz w:val="24"/>
          <w:szCs w:val="24"/>
        </w:rPr>
        <w:t>Инновационный сценарий</w:t>
      </w:r>
      <w:r w:rsidRPr="00C121A3">
        <w:rPr>
          <w:b w:val="0"/>
          <w:sz w:val="24"/>
          <w:szCs w:val="24"/>
        </w:rPr>
        <w:t xml:space="preserve"> основан на максимальном раскрытии потенциала стратегического развития района, эффективном использовании человеческого капитала, сбалансированном развитии территорий, реализации новых подходов к управлению. Он  возможен лишь при осуществлении коренных преобразований в производительных силах муниципального района, которые позволят резко увеличить объемы промышленной и сельскохозяйственной продукции на основе новых и новейших технологий и систем управления. Масштабное привлечение частных инвестиций приведет к модернизации широкого спектра отраслей, в том числе к созданию отраслей, новых для </w:t>
      </w:r>
      <w:r>
        <w:rPr>
          <w:b w:val="0"/>
          <w:sz w:val="24"/>
          <w:szCs w:val="24"/>
        </w:rPr>
        <w:t>Барун-Хемчикского кожууна и Республики Тыва</w:t>
      </w:r>
      <w:r w:rsidRPr="00C121A3">
        <w:rPr>
          <w:b w:val="0"/>
          <w:sz w:val="24"/>
          <w:szCs w:val="24"/>
        </w:rPr>
        <w:t xml:space="preserve">. Широкие возможности самореализации на территории </w:t>
      </w:r>
      <w:r>
        <w:rPr>
          <w:b w:val="0"/>
          <w:sz w:val="24"/>
          <w:szCs w:val="24"/>
        </w:rPr>
        <w:t>кожууна</w:t>
      </w:r>
      <w:r w:rsidRPr="00C121A3">
        <w:rPr>
          <w:b w:val="0"/>
          <w:sz w:val="24"/>
          <w:szCs w:val="24"/>
        </w:rPr>
        <w:t xml:space="preserve"> сократят маятниковую миграцию трудоспособного населения.Инновационное развитие экономики и привлекательные условия жизни позволят достичь главной стратегической цели и сделают </w:t>
      </w:r>
      <w:r>
        <w:rPr>
          <w:b w:val="0"/>
          <w:sz w:val="24"/>
          <w:szCs w:val="24"/>
        </w:rPr>
        <w:t>Барун-Хемчикский кожуун</w:t>
      </w:r>
      <w:r w:rsidRPr="00C121A3">
        <w:rPr>
          <w:b w:val="0"/>
          <w:sz w:val="24"/>
          <w:szCs w:val="24"/>
        </w:rPr>
        <w:t xml:space="preserve"> одним из п</w:t>
      </w:r>
      <w:r>
        <w:rPr>
          <w:b w:val="0"/>
          <w:sz w:val="24"/>
          <w:szCs w:val="24"/>
        </w:rPr>
        <w:t>ередовых кожуунов Республики Тыва</w:t>
      </w:r>
      <w:r w:rsidRPr="00C121A3">
        <w:rPr>
          <w:b w:val="0"/>
          <w:sz w:val="24"/>
          <w:szCs w:val="24"/>
        </w:rPr>
        <w:t>.</w:t>
      </w:r>
    </w:p>
    <w:p w:rsidR="0021126E" w:rsidRDefault="0021126E" w:rsidP="0021126E">
      <w:pPr>
        <w:pStyle w:val="afc"/>
        <w:spacing w:line="276" w:lineRule="auto"/>
        <w:ind w:firstLine="566"/>
        <w:jc w:val="both"/>
        <w:rPr>
          <w:b w:val="0"/>
          <w:sz w:val="24"/>
          <w:szCs w:val="24"/>
        </w:rPr>
      </w:pPr>
      <w:r w:rsidRPr="0021126E">
        <w:rPr>
          <w:b w:val="0"/>
          <w:sz w:val="24"/>
          <w:szCs w:val="24"/>
        </w:rPr>
        <w:t>В связи с приорите</w:t>
      </w:r>
      <w:r>
        <w:rPr>
          <w:b w:val="0"/>
          <w:sz w:val="24"/>
          <w:szCs w:val="24"/>
        </w:rPr>
        <w:t>тностью развития Республики Тыва</w:t>
      </w:r>
      <w:r w:rsidRPr="0021126E">
        <w:rPr>
          <w:b w:val="0"/>
          <w:sz w:val="24"/>
          <w:szCs w:val="24"/>
        </w:rPr>
        <w:t xml:space="preserve"> в Российской Федерации, высокими ожиданиями жителей региона и готовностью руково</w:t>
      </w:r>
      <w:r>
        <w:rPr>
          <w:b w:val="0"/>
          <w:sz w:val="24"/>
          <w:szCs w:val="24"/>
        </w:rPr>
        <w:t>дства Республики Тыва</w:t>
      </w:r>
      <w:r w:rsidRPr="0021126E">
        <w:rPr>
          <w:b w:val="0"/>
          <w:sz w:val="24"/>
          <w:szCs w:val="24"/>
        </w:rPr>
        <w:t xml:space="preserve"> и руководства </w:t>
      </w:r>
      <w:r>
        <w:rPr>
          <w:b w:val="0"/>
          <w:sz w:val="24"/>
          <w:szCs w:val="24"/>
        </w:rPr>
        <w:t>Барун-Хемчикского кожууна</w:t>
      </w:r>
      <w:r w:rsidRPr="0021126E">
        <w:rPr>
          <w:b w:val="0"/>
          <w:sz w:val="24"/>
          <w:szCs w:val="24"/>
        </w:rPr>
        <w:t xml:space="preserve"> к реализации проактивной социально-экономической политики в качестве базового сценария принимается комбинация модернизационного сценария (в период 2017-2020 гг.) и инновационного сценария (в период 2021-2030 гг.).</w:t>
      </w:r>
    </w:p>
    <w:p w:rsidR="0021126E" w:rsidRDefault="0021126E" w:rsidP="0021126E">
      <w:pPr>
        <w:pStyle w:val="afc"/>
        <w:spacing w:line="276" w:lineRule="auto"/>
        <w:ind w:firstLine="566"/>
        <w:jc w:val="both"/>
        <w:rPr>
          <w:b w:val="0"/>
          <w:sz w:val="24"/>
          <w:szCs w:val="24"/>
        </w:rPr>
      </w:pPr>
      <w:r w:rsidRPr="0021126E">
        <w:rPr>
          <w:b w:val="0"/>
          <w:sz w:val="24"/>
          <w:szCs w:val="24"/>
        </w:rPr>
        <w:t>На первом этапе реализации Стратегии (2017-2020 гг.) преобладающим направлением инвестиций будет решение инфраструктурных ограничений, а также ограничений связанных с отсутствием документов территориального планирования муниципального уровня за счѐт федерального бюджета Российской Фед</w:t>
      </w:r>
      <w:r>
        <w:rPr>
          <w:b w:val="0"/>
          <w:sz w:val="24"/>
          <w:szCs w:val="24"/>
        </w:rPr>
        <w:t>ерации и бюджета Республики Тыва</w:t>
      </w:r>
      <w:r w:rsidRPr="0021126E">
        <w:rPr>
          <w:b w:val="0"/>
          <w:sz w:val="24"/>
          <w:szCs w:val="24"/>
        </w:rPr>
        <w:t>, формирование предпосылок для последующего расширения источников финансирования инфраструктурных проектов. Будут создаваться предпосылки к структурным изменениям экономики, задействоваться внутрироссийские инвестиционные ресурсы. Будут сформированы привлекательные условия для инвестиций.</w:t>
      </w:r>
    </w:p>
    <w:p w:rsidR="00AC25B0" w:rsidRPr="0021126E" w:rsidRDefault="0021126E" w:rsidP="00AC25B0">
      <w:pPr>
        <w:pStyle w:val="afc"/>
        <w:spacing w:line="276" w:lineRule="auto"/>
        <w:jc w:val="both"/>
        <w:rPr>
          <w:b w:val="0"/>
          <w:sz w:val="24"/>
          <w:szCs w:val="24"/>
        </w:rPr>
      </w:pPr>
      <w:r w:rsidRPr="0021126E">
        <w:rPr>
          <w:b w:val="0"/>
          <w:sz w:val="24"/>
          <w:szCs w:val="24"/>
        </w:rPr>
        <w:t xml:space="preserve">На втором (2021-2026 гг.) и третьем (2027-2030 гг.) этапах реализации Стратегии </w:t>
      </w:r>
      <w:r>
        <w:rPr>
          <w:b w:val="0"/>
          <w:sz w:val="24"/>
          <w:szCs w:val="24"/>
        </w:rPr>
        <w:t>Барун-Хемчикского кожууна</w:t>
      </w:r>
      <w:r w:rsidRPr="0021126E">
        <w:rPr>
          <w:b w:val="0"/>
          <w:sz w:val="24"/>
          <w:szCs w:val="24"/>
        </w:rPr>
        <w:t xml:space="preserve"> перейдет к реализации инновационного сценария. Снятие инфраструктурных ограничений на первом этапе позволит в дальнейшем перейти к инновационному развитию, которое будет характеризоваться организацией на территории района новых производств, с высокой добавленной стоимостью которые будут способствовать как повышению средней оплаты труда по району, так и увеличению численности населения, за счет привлечения миграционных ресурсов и</w:t>
      </w:r>
      <w:r>
        <w:rPr>
          <w:b w:val="0"/>
          <w:sz w:val="24"/>
          <w:szCs w:val="24"/>
        </w:rPr>
        <w:t>з других городов Республики Тыва</w:t>
      </w:r>
      <w:r w:rsidRPr="0021126E">
        <w:rPr>
          <w:b w:val="0"/>
          <w:sz w:val="24"/>
          <w:szCs w:val="24"/>
        </w:rPr>
        <w:t>. Это приведет к росту поступлений налога на доходы физических лиц, который является основным источ</w:t>
      </w:r>
      <w:r w:rsidR="00AC25B0" w:rsidRPr="0021126E">
        <w:rPr>
          <w:b w:val="0"/>
          <w:sz w:val="24"/>
          <w:szCs w:val="24"/>
        </w:rPr>
        <w:t xml:space="preserve">ником дохода муниципального бюджета.  </w:t>
      </w:r>
    </w:p>
    <w:p w:rsidR="00AC25B0" w:rsidRDefault="00AC25B0" w:rsidP="0021126E">
      <w:pPr>
        <w:pStyle w:val="afc"/>
        <w:spacing w:line="276" w:lineRule="auto"/>
        <w:ind w:firstLine="566"/>
        <w:jc w:val="both"/>
        <w:rPr>
          <w:b w:val="0"/>
          <w:sz w:val="24"/>
          <w:szCs w:val="24"/>
        </w:rPr>
        <w:sectPr w:rsidR="00AC25B0" w:rsidSect="008F7A3F">
          <w:footerReference w:type="default" r:id="rId38"/>
          <w:pgSz w:w="11906" w:h="16838"/>
          <w:pgMar w:top="1134" w:right="566" w:bottom="1134" w:left="1418" w:header="708" w:footer="708" w:gutter="0"/>
          <w:cols w:space="708"/>
          <w:docGrid w:linePitch="360"/>
        </w:sectPr>
      </w:pPr>
    </w:p>
    <w:p w:rsidR="0021126E" w:rsidRDefault="00191A2B" w:rsidP="00223142">
      <w:pPr>
        <w:pStyle w:val="afc"/>
        <w:ind w:left="142"/>
        <w:jc w:val="right"/>
        <w:rPr>
          <w:i/>
          <w:sz w:val="24"/>
          <w:szCs w:val="24"/>
        </w:rPr>
      </w:pPr>
      <w:r w:rsidRPr="00191A2B">
        <w:rPr>
          <w:b w:val="0"/>
          <w:noProof/>
          <w:sz w:val="24"/>
          <w:szCs w:val="24"/>
        </w:rPr>
        <w:lastRenderedPageBreak/>
        <w:pict>
          <v:shape id="_x0000_s1053" type="#_x0000_t202" style="position:absolute;left:0;text-align:left;margin-left:13.8pt;margin-top:-22.6pt;width:713.25pt;height:34.5pt;z-index:2516654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MoZAIAAJIEAAAOAAAAZHJzL2Uyb0RvYy54bWysVM2O0zAQviPxDpbvNGm27XajpqulyyKk&#10;5UdaeADXcRoL2xNst0m57Z1X4B04cODGK3TfiLHTli7cEDlYnhnPNz/fTGaXnVZkI6yTYAo6HKSU&#10;CMOhlGZV0A/vb55NKXGemZIpMKKgW+Ho5fzpk1nb5CKDGlQpLEEQ4/K2KWjtfZMnieO10MwNoBEG&#10;jRVYzTyKdpWUlrWIrlWSpekkacGWjQUunEPtdW+k84hfVYL7t1XlhCeqoJibj6eN5zKcyXzG8pVl&#10;TS35Pg32D1loJg0GPUJdM8/I2sq/oLTkFhxUfsBBJ1BVkotYA1YzTP+o5q5mjYi1YHNcc2yT+3+w&#10;/M3mnSWyLOhZOqTEMI0k7b7uvu2+737ufjzcP3whWehS27gcH981+Nx3z6FDtmPFrrkF/tERA4ua&#10;mZW4shbaWrASsxwGz+TEtcdxAWTZvoYSg7G1hwjUVVaHFmJTCKIjW9sjQ6LzhKPyIh1Ps/MxJRxt&#10;o7PpcBwpTFh+8G6s8y8FaBIuBbU4ARGdbW6dD9mw/PAkBHOgZHkjlYpCmDqxUJZsGM4L41wYP4nu&#10;aq0x3V4/SfHrJwfVOF+9enRQY4g4vwEpBnwURBnSYiHjbByBH9mcXS2P4QNcHycAnuappcelUVIX&#10;dHp8xPLQ9BemjCPtmVT9HZ2V2bMQGt9T4LtlF2nPzg/sLqHcIi8W+iXBpcZLDfYzJS0uSEHdpzWz&#10;ghL1yiC3F8PRKGxUFEbj8wwFe2pZnlqY4QhVUE9Jf134uIWh7QaucAYqGekJw9Jnss8ZBz82cb+k&#10;YbNO5fjq969k/gsAAP//AwBQSwMEFAAGAAgAAAAhABF6T5vhAAAACgEAAA8AAABkcnMvZG93bnJl&#10;di54bWxMj8tqwzAQRfeF/oOYQneJHNdJg2M5hJZC6aIQN94r1vgRWyNjyY7z91VW7XK4h3vPJPtZ&#10;d2zCwTaGBKyWATCkwqiGKgGnn4/FFph1kpTsDKGAG1rYp48PiYyVudIRp8xVzJeQjaWA2rk+5twW&#10;NWppl6ZH8llpBi2dP4eKq0FefbnueBgEG65lQ36hlj2+1Vi02agFXPLyUH7nY3bM2uk9P90+2/or&#10;EuL5aT7sgDmc3R8Md32vDql3OpuRlGWdgPB140kBi2gdArsD0TpaATv76GULPE34/xfSXwAAAP//&#10;AwBQSwECLQAUAAYACAAAACEAtoM4kv4AAADhAQAAEwAAAAAAAAAAAAAAAAAAAAAAW0NvbnRlbnRf&#10;VHlwZXNdLnhtbFBLAQItABQABgAIAAAAIQA4/SH/1gAAAJQBAAALAAAAAAAAAAAAAAAAAC8BAABf&#10;cmVscy8ucmVsc1BLAQItABQABgAIAAAAIQCdVXMoZAIAAJIEAAAOAAAAAAAAAAAAAAAAAC4CAABk&#10;cnMvZTJvRG9jLnhtbFBLAQItABQABgAIAAAAIQARek+b4QAAAAoBAAAPAAAAAAAAAAAAAAAAAL4E&#10;AABkcnMvZG93bnJldi54bWxQSwUGAAAAAAQABADzAAAAzAUAAAAA&#10;" fillcolor="#fabf8f [1945]">
            <v:textbox>
              <w:txbxContent>
                <w:p w:rsidR="00B7446E" w:rsidRPr="00E20EA1" w:rsidRDefault="00B7446E" w:rsidP="00BE5D3D">
                  <w:pPr>
                    <w:spacing w:after="0"/>
                    <w:jc w:val="center"/>
                    <w:rPr>
                      <w:rFonts w:ascii="Times New Roman" w:hAnsi="Times New Roman" w:cs="Times New Roman"/>
                      <w:b/>
                      <w:sz w:val="24"/>
                      <w:szCs w:val="24"/>
                    </w:rPr>
                  </w:pPr>
                  <w:r>
                    <w:rPr>
                      <w:rFonts w:ascii="Times New Roman" w:hAnsi="Times New Roman" w:cs="Times New Roman"/>
                      <w:b/>
                      <w:sz w:val="24"/>
                      <w:szCs w:val="24"/>
                    </w:rPr>
                    <w:t>6. ОЖИДАЕМЫЕ РЕЗУЛЬТАТЫ РЕАЛИЗАЦИИ СТРАТЕГИИ СОЦИАЛЬНО-ЭКОНОМИЧЕСКОГО РАЗВИТИЯ БАРУН-ХЕМЧИКСКОГО КОЖУУНА</w:t>
                  </w:r>
                </w:p>
                <w:p w:rsidR="00B7446E" w:rsidRDefault="00B7446E" w:rsidP="00BE5D3D"/>
              </w:txbxContent>
            </v:textbox>
            <w10:wrap type="square"/>
          </v:shape>
        </w:pict>
      </w:r>
    </w:p>
    <w:p w:rsidR="00AC25B0" w:rsidRPr="00C121A3" w:rsidRDefault="00AC25B0" w:rsidP="00AC25B0">
      <w:pPr>
        <w:pStyle w:val="afc"/>
        <w:spacing w:line="276" w:lineRule="auto"/>
        <w:ind w:firstLine="566"/>
        <w:jc w:val="both"/>
        <w:rPr>
          <w:b w:val="0"/>
          <w:sz w:val="24"/>
          <w:szCs w:val="24"/>
        </w:rPr>
      </w:pPr>
      <w:r w:rsidRPr="0021126E">
        <w:rPr>
          <w:b w:val="0"/>
          <w:sz w:val="24"/>
          <w:szCs w:val="24"/>
        </w:rPr>
        <w:t>Ожидаемые результаты реализации Стратегии представлены в таблице</w:t>
      </w:r>
    </w:p>
    <w:tbl>
      <w:tblPr>
        <w:tblW w:w="17211" w:type="dxa"/>
        <w:tblInd w:w="-743" w:type="dxa"/>
        <w:tblLayout w:type="fixed"/>
        <w:tblLook w:val="04A0"/>
      </w:tblPr>
      <w:tblGrid>
        <w:gridCol w:w="1982"/>
        <w:gridCol w:w="1038"/>
        <w:gridCol w:w="443"/>
        <w:gridCol w:w="310"/>
        <w:gridCol w:w="445"/>
        <w:gridCol w:w="175"/>
        <w:gridCol w:w="481"/>
        <w:gridCol w:w="230"/>
        <w:gridCol w:w="500"/>
        <w:gridCol w:w="209"/>
        <w:gridCol w:w="511"/>
        <w:gridCol w:w="198"/>
        <w:gridCol w:w="512"/>
        <w:gridCol w:w="54"/>
        <w:gridCol w:w="540"/>
        <w:gridCol w:w="169"/>
        <w:gridCol w:w="560"/>
        <w:gridCol w:w="125"/>
        <w:gridCol w:w="588"/>
        <w:gridCol w:w="121"/>
        <w:gridCol w:w="599"/>
        <w:gridCol w:w="110"/>
        <w:gridCol w:w="613"/>
        <w:gridCol w:w="96"/>
        <w:gridCol w:w="623"/>
        <w:gridCol w:w="85"/>
        <w:gridCol w:w="634"/>
        <w:gridCol w:w="75"/>
        <w:gridCol w:w="642"/>
        <w:gridCol w:w="67"/>
        <w:gridCol w:w="654"/>
        <w:gridCol w:w="55"/>
        <w:gridCol w:w="733"/>
        <w:gridCol w:w="37"/>
        <w:gridCol w:w="672"/>
        <w:gridCol w:w="37"/>
        <w:gridCol w:w="529"/>
        <w:gridCol w:w="57"/>
        <w:gridCol w:w="793"/>
        <w:gridCol w:w="77"/>
        <w:gridCol w:w="7"/>
        <w:gridCol w:w="577"/>
        <w:gridCol w:w="248"/>
      </w:tblGrid>
      <w:tr w:rsidR="00AC25B0" w:rsidRPr="00AC25B0" w:rsidTr="00AC25B0">
        <w:trPr>
          <w:trHeight w:val="330"/>
        </w:trPr>
        <w:tc>
          <w:tcPr>
            <w:tcW w:w="17211" w:type="dxa"/>
            <w:gridSpan w:val="43"/>
            <w:vMerge w:val="restart"/>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bookmarkStart w:id="28" w:name="RANGE!A1:U33"/>
            <w:r w:rsidRPr="00AC25B0">
              <w:rPr>
                <w:rFonts w:ascii="Times New Roman" w:eastAsia="Times New Roman" w:hAnsi="Times New Roman" w:cs="Times New Roman"/>
                <w:b/>
                <w:bCs/>
                <w:sz w:val="20"/>
                <w:szCs w:val="16"/>
              </w:rPr>
              <w:t>Показатели социально-экономического развития Барун-Хемчикского кожууна Республики Тыва на период до 2030 года</w:t>
            </w:r>
            <w:bookmarkEnd w:id="28"/>
          </w:p>
        </w:tc>
      </w:tr>
      <w:tr w:rsidR="00AC25B0" w:rsidRPr="00AC25B0" w:rsidTr="00AC25B0">
        <w:trPr>
          <w:trHeight w:val="315"/>
        </w:trPr>
        <w:tc>
          <w:tcPr>
            <w:tcW w:w="17211" w:type="dxa"/>
            <w:gridSpan w:val="43"/>
            <w:vMerge/>
            <w:tcBorders>
              <w:top w:val="nil"/>
              <w:left w:val="nil"/>
              <w:bottom w:val="nil"/>
              <w:right w:val="nil"/>
            </w:tcBorders>
            <w:vAlign w:val="center"/>
            <w:hideMark/>
          </w:tcPr>
          <w:p w:rsidR="00AC25B0" w:rsidRPr="00AC25B0" w:rsidRDefault="00AC25B0" w:rsidP="00AC25B0">
            <w:pPr>
              <w:spacing w:after="0" w:line="240" w:lineRule="auto"/>
              <w:rPr>
                <w:rFonts w:ascii="Times New Roman" w:eastAsia="Times New Roman" w:hAnsi="Times New Roman" w:cs="Times New Roman"/>
                <w:b/>
                <w:bCs/>
                <w:sz w:val="16"/>
                <w:szCs w:val="16"/>
              </w:rPr>
            </w:pPr>
          </w:p>
        </w:tc>
      </w:tr>
      <w:tr w:rsidR="00AC25B0" w:rsidRPr="00AC25B0" w:rsidTr="00AC25B0">
        <w:trPr>
          <w:gridAfter w:val="4"/>
          <w:wAfter w:w="909" w:type="dxa"/>
          <w:trHeight w:val="315"/>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Наименование показателя</w:t>
            </w:r>
          </w:p>
        </w:tc>
        <w:tc>
          <w:tcPr>
            <w:tcW w:w="10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Ед. изм.</w:t>
            </w:r>
          </w:p>
        </w:tc>
        <w:tc>
          <w:tcPr>
            <w:tcW w:w="753"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620"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1420" w:type="dxa"/>
            <w:gridSpan w:val="4"/>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Отчет</w:t>
            </w:r>
          </w:p>
        </w:tc>
        <w:tc>
          <w:tcPr>
            <w:tcW w:w="9639" w:type="dxa"/>
            <w:gridSpan w:val="27"/>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Прогнозный период</w:t>
            </w:r>
          </w:p>
        </w:tc>
        <w:tc>
          <w:tcPr>
            <w:tcW w:w="850"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Темп роста</w:t>
            </w:r>
          </w:p>
        </w:tc>
      </w:tr>
      <w:tr w:rsidR="00AC25B0" w:rsidRPr="00AC25B0" w:rsidTr="00AC25B0">
        <w:trPr>
          <w:gridAfter w:val="4"/>
          <w:wAfter w:w="909" w:type="dxa"/>
          <w:trHeight w:val="315"/>
        </w:trPr>
        <w:tc>
          <w:tcPr>
            <w:tcW w:w="1982" w:type="dxa"/>
            <w:vMerge/>
            <w:tcBorders>
              <w:top w:val="single" w:sz="4" w:space="0" w:color="auto"/>
              <w:left w:val="single" w:sz="4" w:space="0" w:color="auto"/>
              <w:bottom w:val="single" w:sz="4" w:space="0" w:color="auto"/>
              <w:right w:val="single" w:sz="4" w:space="0" w:color="auto"/>
            </w:tcBorders>
            <w:vAlign w:val="center"/>
            <w:hideMark/>
          </w:tcPr>
          <w:p w:rsidR="00AC25B0" w:rsidRPr="00AC25B0" w:rsidRDefault="00AC25B0" w:rsidP="00AC25B0">
            <w:pPr>
              <w:spacing w:after="0" w:line="240" w:lineRule="auto"/>
              <w:rPr>
                <w:rFonts w:ascii="Times New Roman" w:eastAsia="Times New Roman" w:hAnsi="Times New Roman" w:cs="Times New Roman"/>
                <w:b/>
                <w:bCs/>
                <w:sz w:val="16"/>
                <w:szCs w:val="16"/>
              </w:rPr>
            </w:pPr>
          </w:p>
        </w:tc>
        <w:tc>
          <w:tcPr>
            <w:tcW w:w="1038" w:type="dxa"/>
            <w:vMerge/>
            <w:tcBorders>
              <w:top w:val="single" w:sz="4" w:space="0" w:color="auto"/>
              <w:left w:val="single" w:sz="4" w:space="0" w:color="auto"/>
              <w:bottom w:val="single" w:sz="4" w:space="0" w:color="auto"/>
              <w:right w:val="single" w:sz="4" w:space="0" w:color="auto"/>
            </w:tcBorders>
            <w:vAlign w:val="center"/>
            <w:hideMark/>
          </w:tcPr>
          <w:p w:rsidR="00AC25B0" w:rsidRPr="00AC25B0" w:rsidRDefault="00AC25B0" w:rsidP="00AC25B0">
            <w:pPr>
              <w:spacing w:after="0" w:line="240" w:lineRule="auto"/>
              <w:ind w:right="441"/>
              <w:rPr>
                <w:rFonts w:ascii="Times New Roman" w:eastAsia="Times New Roman" w:hAnsi="Times New Roman" w:cs="Times New Roman"/>
                <w:b/>
                <w:bCs/>
                <w:sz w:val="16"/>
                <w:szCs w:val="16"/>
              </w:rPr>
            </w:pP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xml:space="preserve">2012 г.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2015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2016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2017 г.</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2018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2019 г.</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2020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2021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2022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2023 г.</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2024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2025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2026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2027 г.</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2028 г.</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2029 г.</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2030 г.</w:t>
            </w:r>
          </w:p>
        </w:tc>
        <w:tc>
          <w:tcPr>
            <w:tcW w:w="850" w:type="dxa"/>
            <w:gridSpan w:val="2"/>
            <w:tcBorders>
              <w:top w:val="single" w:sz="4" w:space="0" w:color="auto"/>
              <w:left w:val="single" w:sz="4" w:space="0" w:color="auto"/>
              <w:bottom w:val="single" w:sz="4" w:space="0" w:color="000000"/>
              <w:right w:val="single" w:sz="4" w:space="0" w:color="auto"/>
            </w:tcBorders>
            <w:vAlign w:val="center"/>
            <w:hideMark/>
          </w:tcPr>
          <w:p w:rsidR="00AC25B0" w:rsidRPr="00AC25B0" w:rsidRDefault="00AC25B0" w:rsidP="00AC25B0">
            <w:pPr>
              <w:spacing w:after="0" w:line="240" w:lineRule="auto"/>
              <w:rPr>
                <w:rFonts w:ascii="Times New Roman" w:eastAsia="Times New Roman" w:hAnsi="Times New Roman" w:cs="Times New Roman"/>
                <w:b/>
                <w:bCs/>
                <w:sz w:val="16"/>
                <w:szCs w:val="16"/>
              </w:rPr>
            </w:pPr>
          </w:p>
        </w:tc>
      </w:tr>
      <w:tr w:rsidR="00AC25B0" w:rsidRPr="00AC25B0" w:rsidTr="00AC25B0">
        <w:trPr>
          <w:gridAfter w:val="4"/>
          <w:wAfter w:w="909" w:type="dxa"/>
          <w:trHeight w:val="315"/>
        </w:trPr>
        <w:tc>
          <w:tcPr>
            <w:tcW w:w="15452" w:type="dxa"/>
            <w:gridSpan w:val="37"/>
            <w:tcBorders>
              <w:top w:val="single" w:sz="4" w:space="0" w:color="auto"/>
              <w:left w:val="single" w:sz="4" w:space="0" w:color="auto"/>
              <w:bottom w:val="single" w:sz="4" w:space="0" w:color="auto"/>
              <w:right w:val="single" w:sz="4" w:space="0" w:color="000000"/>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 Демографические показатели</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xml:space="preserve">Ожидаемая продолжительность жизни при рождении </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85"/>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лет</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63,3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63,6</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63,9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64,2</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65,4</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67,4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67,8</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68,2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68,6</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69</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Численность населения</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 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12,68</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12,406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12,414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12,536</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12,626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12,681</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12,728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12,784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12,913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12,984</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13,055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13,126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13,197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13,267</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13,338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13,444</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13,570</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xml:space="preserve">                           из них:</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#ДЕЛ/0!</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в возрасте от 0-15 лет</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 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5,17</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40,746413</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5,055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4,762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4,808</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4,843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4,864</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4,882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4,904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4,953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4,981</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5,008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5,035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5,062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5,089</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5,116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5,157</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5,205</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трудоспособного возраста (женщины 16-54, мужчины 16-59</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 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6,27</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49,47606</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6,138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6,367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6,430</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6,476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6,504</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6,528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6,557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6,623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6,659</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6,696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6,732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6,769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6,805</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6,841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6,895</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6,960</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xml:space="preserve">пенсионеры (мужчины 60 и старше, женщины 55 и старше) </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 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1,24</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9,777527</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1,213</w:t>
            </w:r>
          </w:p>
        </w:tc>
        <w:tc>
          <w:tcPr>
            <w:tcW w:w="709"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1,285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1,298</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1,307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1,313</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1,318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1,323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1,337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1,344</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1,351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1,359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1,366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1,373</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1,381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1,392</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1,405</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Число родившихся</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373</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316</w:t>
            </w:r>
          </w:p>
        </w:tc>
        <w:tc>
          <w:tcPr>
            <w:tcW w:w="709"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263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291</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294</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301</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308</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312</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315</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Число умерших</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166</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157</w:t>
            </w:r>
          </w:p>
        </w:tc>
        <w:tc>
          <w:tcPr>
            <w:tcW w:w="709"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167</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166</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173</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176</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179</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180</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Естественный прирост (убыль) населения</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207</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124</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128</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128</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132</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133</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135</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315"/>
        </w:trPr>
        <w:tc>
          <w:tcPr>
            <w:tcW w:w="15452" w:type="dxa"/>
            <w:gridSpan w:val="37"/>
            <w:tcBorders>
              <w:top w:val="single" w:sz="4" w:space="0" w:color="auto"/>
              <w:left w:val="single" w:sz="4" w:space="0" w:color="auto"/>
              <w:bottom w:val="single" w:sz="4" w:space="0" w:color="auto"/>
              <w:right w:val="single" w:sz="4" w:space="0" w:color="000000"/>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2. Труд и занятость</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#ДЕЛ/0!</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Численность экономически активного населения</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 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6,44</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50,765759</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6,298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5,541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5,60</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5,64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5,66</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5,68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5,70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5,76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5,80</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5,83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5,86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5,89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5,92</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5,95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6,00</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6,06</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Среднегодовая численность занятых в экономике (тыс. человек)</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 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4,16</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32,806706</w:t>
            </w:r>
          </w:p>
        </w:tc>
        <w:tc>
          <w:tcPr>
            <w:tcW w:w="711" w:type="dxa"/>
            <w:gridSpan w:val="2"/>
            <w:tcBorders>
              <w:top w:val="nil"/>
              <w:left w:val="nil"/>
              <w:bottom w:val="single" w:sz="4" w:space="0" w:color="auto"/>
              <w:right w:val="single" w:sz="4" w:space="0" w:color="auto"/>
            </w:tcBorders>
            <w:shd w:val="clear" w:color="000000" w:fill="FFFFFF"/>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4,07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4,07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4,11</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4,16</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4,23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4,26</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4,28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4,30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4,33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4,35</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4,37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4,41</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4,45</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Общая численность безработных</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2,28</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17,959052</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2,228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1,471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1,49</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1,50</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1,54</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1,57</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1,59</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1,61</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lastRenderedPageBreak/>
              <w:t>Общая численность безработных, состоящих на учете</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тыс.чел.</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0,39</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3,0549734</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0,379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0,378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0,381</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0,384</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0,386</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0,387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0,389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0,393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0,395</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0,397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0,399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0,401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0,403</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0,406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0,409</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0,413</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w:t>
            </w:r>
          </w:p>
        </w:tc>
      </w:tr>
      <w:tr w:rsidR="00AC25B0" w:rsidRPr="00AC25B0" w:rsidTr="00AC25B0">
        <w:trPr>
          <w:gridAfter w:val="4"/>
          <w:wAfter w:w="909" w:type="dxa"/>
          <w:trHeight w:val="315"/>
        </w:trPr>
        <w:tc>
          <w:tcPr>
            <w:tcW w:w="15452" w:type="dxa"/>
            <w:gridSpan w:val="37"/>
            <w:tcBorders>
              <w:top w:val="single" w:sz="4" w:space="0" w:color="auto"/>
              <w:left w:val="single" w:sz="4" w:space="0" w:color="auto"/>
              <w:bottom w:val="single" w:sz="4" w:space="0" w:color="auto"/>
              <w:right w:val="single" w:sz="4" w:space="0" w:color="000000"/>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3. Уровень жизни населения</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#ДЕЛ/0!</w:t>
            </w:r>
          </w:p>
        </w:tc>
      </w:tr>
      <w:tr w:rsidR="00AC25B0" w:rsidRPr="00AC25B0" w:rsidTr="00AC25B0">
        <w:trPr>
          <w:gridAfter w:val="4"/>
          <w:wAfter w:w="909" w:type="dxa"/>
          <w:trHeight w:val="94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Число субъектов малого и среднего предпринимательства в расчете на 10 тыс. человек населения</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ед.</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168,5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114,46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124,86</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131,59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139</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139,70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140,39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141,10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141,80</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180,00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180,90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181,80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182,71</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183,63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184,55</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221,00</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w:t>
            </w:r>
          </w:p>
        </w:tc>
      </w:tr>
      <w:tr w:rsidR="00AC25B0" w:rsidRPr="00AC25B0" w:rsidTr="00AC25B0">
        <w:trPr>
          <w:gridAfter w:val="4"/>
          <w:wAfter w:w="909" w:type="dxa"/>
          <w:trHeight w:val="94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Объем инвестиций в основной капитал (за исключением бюджетных средств) в расчете на 1 жителя</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руб.</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101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184,6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212,6</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250,3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285,3</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313,83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345,21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379,73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417,71</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459,48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505,43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555,97</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611,57</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672,72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739,99</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813,99</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3,3</w:t>
            </w:r>
          </w:p>
        </w:tc>
      </w:tr>
      <w:tr w:rsidR="00AC25B0" w:rsidRPr="00AC25B0" w:rsidTr="00AC25B0">
        <w:trPr>
          <w:gridAfter w:val="4"/>
          <w:wAfter w:w="909"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Среднемесячная заработная плата одного работника</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руб.</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19453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20871,00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22289,00</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22400,45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22512,45</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23930,45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25348,45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26766,45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28184,45</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29602,45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29750,46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29899,21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30048,71</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30198,95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30349,95</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30501,70</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1,4</w:t>
            </w:r>
          </w:p>
        </w:tc>
      </w:tr>
      <w:tr w:rsidR="00AC25B0" w:rsidRPr="00AC25B0" w:rsidTr="00AC25B0">
        <w:trPr>
          <w:gridAfter w:val="4"/>
          <w:wAfter w:w="909" w:type="dxa"/>
          <w:trHeight w:val="315"/>
        </w:trPr>
        <w:tc>
          <w:tcPr>
            <w:tcW w:w="15452" w:type="dxa"/>
            <w:gridSpan w:val="37"/>
            <w:tcBorders>
              <w:top w:val="single" w:sz="4" w:space="0" w:color="auto"/>
              <w:left w:val="single" w:sz="4" w:space="0" w:color="auto"/>
              <w:bottom w:val="single" w:sz="4" w:space="0" w:color="auto"/>
              <w:right w:val="single" w:sz="4" w:space="0" w:color="000000"/>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4. Предпринимательство</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#ДЕЛ/0!</w:t>
            </w:r>
          </w:p>
        </w:tc>
      </w:tr>
      <w:tr w:rsidR="00AC25B0" w:rsidRPr="00AC25B0" w:rsidTr="00AC25B0">
        <w:trPr>
          <w:gridAfter w:val="4"/>
          <w:wAfter w:w="909" w:type="dxa"/>
          <w:trHeight w:val="31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Оборот розничной торговли</w:t>
            </w:r>
          </w:p>
        </w:tc>
        <w:tc>
          <w:tcPr>
            <w:tcW w:w="1038"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млн. руб.</w:t>
            </w:r>
          </w:p>
        </w:tc>
        <w:tc>
          <w:tcPr>
            <w:tcW w:w="75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213,8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209,90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220,40</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231,41</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242,99</w:t>
            </w:r>
          </w:p>
        </w:tc>
        <w:tc>
          <w:tcPr>
            <w:tcW w:w="68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255,13</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267,89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281,29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295,35</w:t>
            </w:r>
          </w:p>
        </w:tc>
        <w:tc>
          <w:tcPr>
            <w:tcW w:w="708"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310,12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325,62</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341,90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359,00</w:t>
            </w:r>
          </w:p>
        </w:tc>
        <w:tc>
          <w:tcPr>
            <w:tcW w:w="733" w:type="dxa"/>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376,95</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395,80</w:t>
            </w:r>
          </w:p>
        </w:tc>
        <w:tc>
          <w:tcPr>
            <w:tcW w:w="56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415,59</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w:t>
            </w:r>
          </w:p>
        </w:tc>
      </w:tr>
      <w:tr w:rsidR="00AC25B0" w:rsidRPr="00AC25B0" w:rsidTr="00AC25B0">
        <w:trPr>
          <w:gridAfter w:val="4"/>
          <w:wAfter w:w="909" w:type="dxa"/>
          <w:trHeight w:val="315"/>
        </w:trPr>
        <w:tc>
          <w:tcPr>
            <w:tcW w:w="15452" w:type="dxa"/>
            <w:gridSpan w:val="37"/>
            <w:tcBorders>
              <w:top w:val="single" w:sz="4" w:space="0" w:color="auto"/>
              <w:left w:val="single" w:sz="4" w:space="0" w:color="auto"/>
              <w:bottom w:val="nil"/>
              <w:right w:val="single" w:sz="4" w:space="0" w:color="000000"/>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4. Сельское хозяйство</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#ДЕЛ/0!</w:t>
            </w:r>
          </w:p>
        </w:tc>
      </w:tr>
      <w:tr w:rsidR="00AC25B0" w:rsidRPr="00AC25B0" w:rsidTr="00AC25B0">
        <w:trPr>
          <w:gridAfter w:val="4"/>
          <w:wAfter w:w="909" w:type="dxa"/>
          <w:trHeight w:val="675"/>
        </w:trPr>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Объем продукции сельского хозяйства</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млн. руб.</w:t>
            </w:r>
          </w:p>
        </w:tc>
        <w:tc>
          <w:tcPr>
            <w:tcW w:w="753"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20"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11"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542</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572</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574,86</w:t>
            </w:r>
          </w:p>
        </w:tc>
        <w:tc>
          <w:tcPr>
            <w:tcW w:w="566"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577,73</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643,50</w:t>
            </w:r>
          </w:p>
        </w:tc>
        <w:tc>
          <w:tcPr>
            <w:tcW w:w="685"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646,72</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649,95</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653,20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656,47</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715,00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718,58</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722,17</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725,78</w:t>
            </w:r>
          </w:p>
        </w:tc>
        <w:tc>
          <w:tcPr>
            <w:tcW w:w="733" w:type="dxa"/>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729,41</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733,05</w:t>
            </w:r>
          </w:p>
        </w:tc>
        <w:tc>
          <w:tcPr>
            <w:tcW w:w="566" w:type="dxa"/>
            <w:gridSpan w:val="2"/>
            <w:tcBorders>
              <w:top w:val="single" w:sz="4" w:space="0" w:color="auto"/>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858,00</w:t>
            </w:r>
          </w:p>
        </w:tc>
        <w:tc>
          <w:tcPr>
            <w:tcW w:w="85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1,5</w:t>
            </w:r>
          </w:p>
        </w:tc>
      </w:tr>
      <w:tr w:rsidR="00AC25B0" w:rsidRPr="00AC25B0" w:rsidTr="00AC25B0">
        <w:trPr>
          <w:trHeight w:val="315"/>
        </w:trPr>
        <w:tc>
          <w:tcPr>
            <w:tcW w:w="16386" w:type="dxa"/>
            <w:gridSpan w:val="41"/>
            <w:tcBorders>
              <w:top w:val="nil"/>
              <w:left w:val="single" w:sz="4" w:space="0" w:color="auto"/>
              <w:bottom w:val="single" w:sz="4" w:space="0" w:color="auto"/>
              <w:right w:val="single" w:sz="4" w:space="0" w:color="000000"/>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4. Обеспеченность социальными объектами</w:t>
            </w:r>
          </w:p>
        </w:tc>
        <w:tc>
          <w:tcPr>
            <w:tcW w:w="825"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p>
        </w:tc>
      </w:tr>
      <w:tr w:rsidR="00AC25B0" w:rsidRPr="00AC25B0" w:rsidTr="00AC25B0">
        <w:trPr>
          <w:gridAfter w:val="1"/>
          <w:wAfter w:w="248" w:type="dxa"/>
          <w:trHeight w:val="315"/>
        </w:trPr>
        <w:tc>
          <w:tcPr>
            <w:tcW w:w="1982" w:type="dxa"/>
            <w:tcBorders>
              <w:top w:val="nil"/>
              <w:left w:val="single" w:sz="4" w:space="0" w:color="auto"/>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1481"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755"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656"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730"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720"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 </w:t>
            </w:r>
          </w:p>
        </w:tc>
        <w:tc>
          <w:tcPr>
            <w:tcW w:w="710"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1694</w:t>
            </w:r>
          </w:p>
        </w:tc>
        <w:tc>
          <w:tcPr>
            <w:tcW w:w="594"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1707</w:t>
            </w:r>
          </w:p>
        </w:tc>
        <w:tc>
          <w:tcPr>
            <w:tcW w:w="729"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1714</w:t>
            </w:r>
          </w:p>
        </w:tc>
        <w:tc>
          <w:tcPr>
            <w:tcW w:w="713"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1720</w:t>
            </w:r>
          </w:p>
        </w:tc>
        <w:tc>
          <w:tcPr>
            <w:tcW w:w="720"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1728</w:t>
            </w:r>
          </w:p>
        </w:tc>
        <w:tc>
          <w:tcPr>
            <w:tcW w:w="723"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1745</w:t>
            </w:r>
          </w:p>
        </w:tc>
        <w:tc>
          <w:tcPr>
            <w:tcW w:w="719"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1755</w:t>
            </w:r>
          </w:p>
        </w:tc>
        <w:tc>
          <w:tcPr>
            <w:tcW w:w="719"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1765</w:t>
            </w:r>
          </w:p>
        </w:tc>
        <w:tc>
          <w:tcPr>
            <w:tcW w:w="717"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1774</w:t>
            </w:r>
          </w:p>
        </w:tc>
        <w:tc>
          <w:tcPr>
            <w:tcW w:w="721"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1784</w:t>
            </w:r>
          </w:p>
        </w:tc>
        <w:tc>
          <w:tcPr>
            <w:tcW w:w="825" w:type="dxa"/>
            <w:gridSpan w:val="3"/>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1793</w:t>
            </w:r>
          </w:p>
        </w:tc>
        <w:tc>
          <w:tcPr>
            <w:tcW w:w="709"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1803</w:t>
            </w:r>
          </w:p>
        </w:tc>
        <w:tc>
          <w:tcPr>
            <w:tcW w:w="586"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1817</w:t>
            </w:r>
          </w:p>
        </w:tc>
        <w:tc>
          <w:tcPr>
            <w:tcW w:w="870" w:type="dxa"/>
            <w:gridSpan w:val="2"/>
            <w:tcBorders>
              <w:top w:val="nil"/>
              <w:left w:val="nil"/>
              <w:bottom w:val="single" w:sz="4" w:space="0" w:color="auto"/>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r w:rsidRPr="00AC25B0">
              <w:rPr>
                <w:rFonts w:ascii="Times New Roman" w:eastAsia="Times New Roman" w:hAnsi="Times New Roman" w:cs="Times New Roman"/>
                <w:b/>
                <w:bCs/>
                <w:sz w:val="16"/>
                <w:szCs w:val="16"/>
              </w:rPr>
              <w:t>1834</w:t>
            </w:r>
          </w:p>
        </w:tc>
        <w:tc>
          <w:tcPr>
            <w:tcW w:w="58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b/>
                <w:bCs/>
                <w:sz w:val="16"/>
                <w:szCs w:val="16"/>
              </w:rPr>
            </w:pPr>
          </w:p>
        </w:tc>
      </w:tr>
      <w:tr w:rsidR="00AC25B0" w:rsidRPr="00AC25B0" w:rsidTr="00AC25B0">
        <w:trPr>
          <w:gridAfter w:val="1"/>
          <w:wAfter w:w="248"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Обеспеченность дошкольными учреждениями</w:t>
            </w:r>
          </w:p>
        </w:tc>
        <w:tc>
          <w:tcPr>
            <w:tcW w:w="148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на 1000 детей</w:t>
            </w:r>
          </w:p>
        </w:tc>
        <w:tc>
          <w:tcPr>
            <w:tcW w:w="75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5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3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7,74</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7,74</w:t>
            </w:r>
          </w:p>
        </w:tc>
        <w:tc>
          <w:tcPr>
            <w:tcW w:w="71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7,67</w:t>
            </w:r>
          </w:p>
        </w:tc>
        <w:tc>
          <w:tcPr>
            <w:tcW w:w="594"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7,61</w:t>
            </w:r>
          </w:p>
        </w:tc>
        <w:tc>
          <w:tcPr>
            <w:tcW w:w="72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8,16</w:t>
            </w:r>
          </w:p>
        </w:tc>
        <w:tc>
          <w:tcPr>
            <w:tcW w:w="71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8,13</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8,1</w:t>
            </w:r>
          </w:p>
        </w:tc>
        <w:tc>
          <w:tcPr>
            <w:tcW w:w="72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8,02</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7,97</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7,93</w:t>
            </w:r>
          </w:p>
        </w:tc>
        <w:tc>
          <w:tcPr>
            <w:tcW w:w="717"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8,45</w:t>
            </w:r>
          </w:p>
        </w:tc>
        <w:tc>
          <w:tcPr>
            <w:tcW w:w="72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8,4</w:t>
            </w:r>
          </w:p>
        </w:tc>
        <w:tc>
          <w:tcPr>
            <w:tcW w:w="825" w:type="dxa"/>
            <w:gridSpan w:val="3"/>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8,36</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8,32</w:t>
            </w:r>
          </w:p>
        </w:tc>
        <w:tc>
          <w:tcPr>
            <w:tcW w:w="58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8,25</w:t>
            </w:r>
          </w:p>
        </w:tc>
        <w:tc>
          <w:tcPr>
            <w:tcW w:w="87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8,17</w:t>
            </w:r>
          </w:p>
        </w:tc>
        <w:tc>
          <w:tcPr>
            <w:tcW w:w="58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r>
      <w:tr w:rsidR="00AC25B0" w:rsidRPr="00AC25B0" w:rsidTr="00AC25B0">
        <w:trPr>
          <w:gridAfter w:val="1"/>
          <w:wAfter w:w="248"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Обеспеченность ФАПами</w:t>
            </w:r>
          </w:p>
        </w:tc>
        <w:tc>
          <w:tcPr>
            <w:tcW w:w="148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на 1000 населения</w:t>
            </w:r>
          </w:p>
        </w:tc>
        <w:tc>
          <w:tcPr>
            <w:tcW w:w="75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5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3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0,64</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0,64</w:t>
            </w:r>
          </w:p>
        </w:tc>
        <w:tc>
          <w:tcPr>
            <w:tcW w:w="71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0,64</w:t>
            </w:r>
          </w:p>
        </w:tc>
        <w:tc>
          <w:tcPr>
            <w:tcW w:w="594"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0,63</w:t>
            </w:r>
          </w:p>
        </w:tc>
        <w:tc>
          <w:tcPr>
            <w:tcW w:w="72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0,63</w:t>
            </w:r>
          </w:p>
        </w:tc>
        <w:tc>
          <w:tcPr>
            <w:tcW w:w="71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0,63</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0,63</w:t>
            </w:r>
          </w:p>
        </w:tc>
        <w:tc>
          <w:tcPr>
            <w:tcW w:w="72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0,62</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0,62</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0,61</w:t>
            </w:r>
          </w:p>
        </w:tc>
        <w:tc>
          <w:tcPr>
            <w:tcW w:w="717"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0,61</w:t>
            </w:r>
          </w:p>
        </w:tc>
        <w:tc>
          <w:tcPr>
            <w:tcW w:w="72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0,61</w:t>
            </w:r>
          </w:p>
        </w:tc>
        <w:tc>
          <w:tcPr>
            <w:tcW w:w="825" w:type="dxa"/>
            <w:gridSpan w:val="3"/>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0,60</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0,60</w:t>
            </w:r>
          </w:p>
        </w:tc>
        <w:tc>
          <w:tcPr>
            <w:tcW w:w="58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0,60</w:t>
            </w:r>
          </w:p>
        </w:tc>
        <w:tc>
          <w:tcPr>
            <w:tcW w:w="87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0,59</w:t>
            </w:r>
          </w:p>
        </w:tc>
        <w:tc>
          <w:tcPr>
            <w:tcW w:w="58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r>
      <w:tr w:rsidR="00AC25B0" w:rsidRPr="00AC25B0" w:rsidTr="00AC25B0">
        <w:trPr>
          <w:gridAfter w:val="1"/>
          <w:wAfter w:w="248" w:type="dxa"/>
          <w:trHeight w:val="630"/>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Обеспеченность домами культуры</w:t>
            </w:r>
          </w:p>
        </w:tc>
        <w:tc>
          <w:tcPr>
            <w:tcW w:w="148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ind w:right="441"/>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на 1000 населения</w:t>
            </w:r>
          </w:p>
        </w:tc>
        <w:tc>
          <w:tcPr>
            <w:tcW w:w="75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5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3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0,72</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0,72</w:t>
            </w:r>
          </w:p>
        </w:tc>
        <w:tc>
          <w:tcPr>
            <w:tcW w:w="71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0,72</w:t>
            </w:r>
          </w:p>
        </w:tc>
        <w:tc>
          <w:tcPr>
            <w:tcW w:w="594"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0,71</w:t>
            </w:r>
          </w:p>
        </w:tc>
        <w:tc>
          <w:tcPr>
            <w:tcW w:w="72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0,71</w:t>
            </w:r>
          </w:p>
        </w:tc>
        <w:tc>
          <w:tcPr>
            <w:tcW w:w="71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0,71</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0,70</w:t>
            </w:r>
          </w:p>
        </w:tc>
        <w:tc>
          <w:tcPr>
            <w:tcW w:w="72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0,70</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0,69</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0,69</w:t>
            </w:r>
          </w:p>
        </w:tc>
        <w:tc>
          <w:tcPr>
            <w:tcW w:w="717"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0,69</w:t>
            </w:r>
          </w:p>
        </w:tc>
        <w:tc>
          <w:tcPr>
            <w:tcW w:w="72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0,68</w:t>
            </w:r>
          </w:p>
        </w:tc>
        <w:tc>
          <w:tcPr>
            <w:tcW w:w="825" w:type="dxa"/>
            <w:gridSpan w:val="3"/>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0,68</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0,67</w:t>
            </w:r>
          </w:p>
        </w:tc>
        <w:tc>
          <w:tcPr>
            <w:tcW w:w="58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0,67</w:t>
            </w:r>
          </w:p>
        </w:tc>
        <w:tc>
          <w:tcPr>
            <w:tcW w:w="87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0,66</w:t>
            </w:r>
          </w:p>
        </w:tc>
        <w:tc>
          <w:tcPr>
            <w:tcW w:w="58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r>
      <w:tr w:rsidR="00AC25B0" w:rsidRPr="00AC25B0" w:rsidTr="00A24D91">
        <w:trPr>
          <w:gridAfter w:val="1"/>
          <w:wAfter w:w="248" w:type="dxa"/>
          <w:trHeight w:val="995"/>
        </w:trPr>
        <w:tc>
          <w:tcPr>
            <w:tcW w:w="1982" w:type="dxa"/>
            <w:tcBorders>
              <w:top w:val="nil"/>
              <w:left w:val="single" w:sz="4" w:space="0" w:color="auto"/>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Наполняемость классов в общеобразовательных организациях</w:t>
            </w:r>
          </w:p>
        </w:tc>
        <w:tc>
          <w:tcPr>
            <w:tcW w:w="148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(приходится учащихся в среднем на один класс; человек</w:t>
            </w:r>
          </w:p>
        </w:tc>
        <w:tc>
          <w:tcPr>
            <w:tcW w:w="755"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65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 </w:t>
            </w:r>
          </w:p>
        </w:tc>
        <w:tc>
          <w:tcPr>
            <w:tcW w:w="73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16,1</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16,9</w:t>
            </w:r>
          </w:p>
        </w:tc>
        <w:tc>
          <w:tcPr>
            <w:tcW w:w="71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16,9</w:t>
            </w:r>
          </w:p>
        </w:tc>
        <w:tc>
          <w:tcPr>
            <w:tcW w:w="594"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17,0</w:t>
            </w:r>
          </w:p>
        </w:tc>
        <w:tc>
          <w:tcPr>
            <w:tcW w:w="72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17,1</w:t>
            </w:r>
          </w:p>
        </w:tc>
        <w:tc>
          <w:tcPr>
            <w:tcW w:w="71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17,2</w:t>
            </w:r>
          </w:p>
        </w:tc>
        <w:tc>
          <w:tcPr>
            <w:tcW w:w="72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17,3</w:t>
            </w:r>
          </w:p>
        </w:tc>
        <w:tc>
          <w:tcPr>
            <w:tcW w:w="723"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17,4</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17,5</w:t>
            </w:r>
          </w:p>
        </w:tc>
        <w:tc>
          <w:tcPr>
            <w:tcW w:w="71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17,6</w:t>
            </w:r>
          </w:p>
        </w:tc>
        <w:tc>
          <w:tcPr>
            <w:tcW w:w="717"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17,7</w:t>
            </w:r>
          </w:p>
        </w:tc>
        <w:tc>
          <w:tcPr>
            <w:tcW w:w="721"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17,8</w:t>
            </w:r>
          </w:p>
        </w:tc>
        <w:tc>
          <w:tcPr>
            <w:tcW w:w="825" w:type="dxa"/>
            <w:gridSpan w:val="3"/>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17,9</w:t>
            </w:r>
          </w:p>
        </w:tc>
        <w:tc>
          <w:tcPr>
            <w:tcW w:w="709"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18,0</w:t>
            </w:r>
          </w:p>
        </w:tc>
        <w:tc>
          <w:tcPr>
            <w:tcW w:w="586"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18,1</w:t>
            </w:r>
          </w:p>
        </w:tc>
        <w:tc>
          <w:tcPr>
            <w:tcW w:w="870" w:type="dxa"/>
            <w:gridSpan w:val="2"/>
            <w:tcBorders>
              <w:top w:val="nil"/>
              <w:left w:val="nil"/>
              <w:bottom w:val="single" w:sz="4" w:space="0" w:color="auto"/>
              <w:right w:val="single" w:sz="4" w:space="0" w:color="auto"/>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r w:rsidRPr="00AC25B0">
              <w:rPr>
                <w:rFonts w:ascii="Times New Roman" w:eastAsia="Times New Roman" w:hAnsi="Times New Roman" w:cs="Times New Roman"/>
                <w:sz w:val="16"/>
                <w:szCs w:val="16"/>
              </w:rPr>
              <w:t>18,2</w:t>
            </w:r>
          </w:p>
        </w:tc>
        <w:tc>
          <w:tcPr>
            <w:tcW w:w="58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r>
      <w:tr w:rsidR="00AC25B0" w:rsidRPr="00AC25B0" w:rsidTr="00AC25B0">
        <w:trPr>
          <w:gridAfter w:val="1"/>
          <w:wAfter w:w="248" w:type="dxa"/>
          <w:trHeight w:val="315"/>
        </w:trPr>
        <w:tc>
          <w:tcPr>
            <w:tcW w:w="1982" w:type="dxa"/>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1481"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rPr>
                <w:rFonts w:ascii="Times New Roman" w:eastAsia="Times New Roman" w:hAnsi="Times New Roman" w:cs="Times New Roman"/>
                <w:sz w:val="16"/>
                <w:szCs w:val="16"/>
              </w:rPr>
            </w:pPr>
          </w:p>
        </w:tc>
        <w:tc>
          <w:tcPr>
            <w:tcW w:w="755"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656"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30"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20"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10"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59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29"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13"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20"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23"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19"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19"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17"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21"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825" w:type="dxa"/>
            <w:gridSpan w:val="3"/>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709"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586"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870"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c>
          <w:tcPr>
            <w:tcW w:w="584" w:type="dxa"/>
            <w:gridSpan w:val="2"/>
            <w:tcBorders>
              <w:top w:val="nil"/>
              <w:left w:val="nil"/>
              <w:bottom w:val="nil"/>
              <w:right w:val="nil"/>
            </w:tcBorders>
            <w:shd w:val="clear" w:color="auto" w:fill="auto"/>
            <w:vAlign w:val="center"/>
            <w:hideMark/>
          </w:tcPr>
          <w:p w:rsidR="00AC25B0" w:rsidRPr="00AC25B0" w:rsidRDefault="00AC25B0" w:rsidP="00AC25B0">
            <w:pPr>
              <w:spacing w:after="0" w:line="240" w:lineRule="auto"/>
              <w:jc w:val="center"/>
              <w:rPr>
                <w:rFonts w:ascii="Times New Roman" w:eastAsia="Times New Roman" w:hAnsi="Times New Roman" w:cs="Times New Roman"/>
                <w:sz w:val="16"/>
                <w:szCs w:val="16"/>
              </w:rPr>
            </w:pPr>
          </w:p>
        </w:tc>
      </w:tr>
    </w:tbl>
    <w:p w:rsidR="00A24D91" w:rsidRDefault="00A24D91" w:rsidP="00AC25B0">
      <w:pPr>
        <w:pStyle w:val="afc"/>
        <w:ind w:left="142"/>
        <w:jc w:val="both"/>
        <w:rPr>
          <w:i/>
          <w:sz w:val="24"/>
          <w:szCs w:val="24"/>
        </w:rPr>
        <w:sectPr w:rsidR="00A24D91" w:rsidSect="008F7A3F">
          <w:pgSz w:w="16838" w:h="11906" w:orient="landscape"/>
          <w:pgMar w:top="567" w:right="566" w:bottom="851" w:left="1134" w:header="708" w:footer="708" w:gutter="0"/>
          <w:cols w:space="708"/>
          <w:docGrid w:linePitch="360"/>
        </w:sectPr>
      </w:pPr>
    </w:p>
    <w:p w:rsidR="0021126E" w:rsidRDefault="00191A2B" w:rsidP="00AC25B0">
      <w:pPr>
        <w:ind w:firstLine="708"/>
        <w:jc w:val="both"/>
        <w:rPr>
          <w:rFonts w:ascii="Times New Roman" w:hAnsi="Times New Roman" w:cs="Times New Roman"/>
          <w:sz w:val="24"/>
          <w:szCs w:val="24"/>
        </w:rPr>
      </w:pPr>
      <w:r w:rsidRPr="00191A2B">
        <w:rPr>
          <w:b/>
          <w:noProof/>
          <w:sz w:val="24"/>
          <w:szCs w:val="24"/>
        </w:rPr>
        <w:lastRenderedPageBreak/>
        <w:pict>
          <v:shape id="_x0000_s1054" type="#_x0000_t202" style="position:absolute;left:0;text-align:left;margin-left:-23.3pt;margin-top:-29.7pt;width:519pt;height:49.5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NHXgIAANAEAAAOAAAAZHJzL2Uyb0RvYy54bWy0VM2O0zAQviPxDpbvNGm2LW3UdLV0WYS0&#10;/EgLD+A6TmNhe4LtNllue+cVeAcOHLjxCt03Yuy0pQs3BDlYnhn7mxl/32R+3mlFtsI6Caagw0FK&#10;iTAcSmnWBX3/7urJlBLnmSmZAiMKeiscPV88fjRvm1xkUIMqhSUIYlzeNgWtvW/yJHG8Fpq5ATTC&#10;YLACq5lH066T0rIW0bVKsjSdJC3YsrHAhXPoveyDdBHxq0pw/6aqnPBEFRRr83G1cV2FNVnMWb62&#10;rKkl35fB/qIKzaTBpEeoS+YZ2Vj5B5SW3IKDyg846ASqSnIRe8Buhulv3dzUrBGxF3wc1xyfyf07&#10;WP56+9YSWRb0LM0oMUwjSbsvu6+7b7sfu+/3d/efSRZeqW1cjodvGjzuu2fQIduxY9dcA//giIFl&#10;zcxaXFgLbS1YiVUOw83k5GqP4wLIqn0FJSZjGw8RqKusDk+Ij0IQHdm6PTIkOk84Oifj2fAsxRDH&#10;2CSbTsaRwoTlh9uNdf6FAE3CpqAWFRDR2fba+VANyw9HQjIHSpZXUqloBNWJpbJky1AvjHNh/CRe&#10;VxuN5fb+SYpfrxx0o7569+jgxhRRvwEpJnyQRBnSFnQ2zsYR+EHseO1/FqClx5FTUhd0GkretxIo&#10;e27KOBCeSdXvsRdl9hwG2noCfbfqomiy6UEbKyhvkVUL/YjhLwE3NdhPlLQ4XgV1HzfMCkrUS4PK&#10;mA1HozCP0RiNn2Zo2NPI6jTCDEeognpK+u3SxxkOpBm4QAVVMpIbpNZXsq8ZxyZSsB/xMJendjz1&#10;60e0+AkAAP//AwBQSwMEFAAGAAgAAAAhABh4GZPdAAAACgEAAA8AAABkcnMvZG93bnJldi54bWxM&#10;j8tugzAQRfeV+g/WVOouMWkBFYqJUKV+QB5SujR4Aqh+INsQ8vedrtrdHc3RnTPVfjWaLejD6KyA&#10;3TYBhrZzarS9gPPpc/MGLERpldTOooA7BtjXjw+VLJW72QMux9gzKrGhlAKGGKeS89ANaGTYugkt&#10;7a7OGxlp9D1XXt6o3Gj+kiQ5N3K0dGGQE34M2H0fZyPg2jSLTs+ntjvM7Vc2Jhd/zy5CPD+tzTuw&#10;iGv8g+FXn9ShJqfWzVYFpgVs0jwnlEJWpMCIKIodhVbAa5EDryv+/4X6BwAA//8DAFBLAQItABQA&#10;BgAIAAAAIQC2gziS/gAAAOEBAAATAAAAAAAAAAAAAAAAAAAAAABbQ29udGVudF9UeXBlc10ueG1s&#10;UEsBAi0AFAAGAAgAAAAhADj9If/WAAAAlAEAAAsAAAAAAAAAAAAAAAAALwEAAF9yZWxzLy5yZWxz&#10;UEsBAi0AFAAGAAgAAAAhAKrvQ0deAgAA0AQAAA4AAAAAAAAAAAAAAAAALgIAAGRycy9lMm9Eb2Mu&#10;eG1sUEsBAi0AFAAGAAgAAAAhABh4GZPdAAAACgEAAA8AAAAAAAAAAAAAAAAAuAQAAGRycy9kb3du&#10;cmV2LnhtbFBLBQYAAAAABAAEAPMAAADCBQAAAAA=&#10;" fillcolor="#fabf8f [1945]" strokecolor="#fabf8f [1945]">
            <v:textbox>
              <w:txbxContent>
                <w:p w:rsidR="00B7446E" w:rsidRPr="00E20EA1" w:rsidRDefault="00B7446E" w:rsidP="00BE5D3D">
                  <w:pPr>
                    <w:spacing w:after="0"/>
                    <w:jc w:val="center"/>
                    <w:rPr>
                      <w:rFonts w:ascii="Times New Roman" w:hAnsi="Times New Roman" w:cs="Times New Roman"/>
                      <w:b/>
                      <w:sz w:val="24"/>
                      <w:szCs w:val="24"/>
                    </w:rPr>
                  </w:pPr>
                  <w:r>
                    <w:rPr>
                      <w:rFonts w:ascii="Times New Roman" w:hAnsi="Times New Roman" w:cs="Times New Roman"/>
                      <w:b/>
                      <w:sz w:val="24"/>
                      <w:szCs w:val="24"/>
                    </w:rPr>
                    <w:t>7. МЕХАНИЗМ РЕАЛИЗАЦИИ СТРАТЕГИИ СОЦИАЛЬНО-ЭКОНОМИЧЕСКОГО РАЗВИТИЯ БАРУН-ХЕМЧИКСКОГО КОЖУУНА РЕСПУБЛИКИ ТЫВА</w:t>
                  </w:r>
                </w:p>
                <w:p w:rsidR="00B7446E" w:rsidRDefault="00B7446E" w:rsidP="00BE5D3D"/>
              </w:txbxContent>
            </v:textbox>
            <w10:wrap type="square"/>
          </v:shape>
        </w:pict>
      </w:r>
      <w:r w:rsidR="0021126E" w:rsidRPr="0021126E">
        <w:rPr>
          <w:rFonts w:ascii="Times New Roman" w:hAnsi="Times New Roman" w:cs="Times New Roman"/>
          <w:sz w:val="24"/>
          <w:szCs w:val="24"/>
        </w:rPr>
        <w:t xml:space="preserve">Реализация намеченной стратегической цели, направлений и приоритетов социально-экономического развития </w:t>
      </w:r>
      <w:r w:rsidR="0021126E">
        <w:rPr>
          <w:rFonts w:ascii="Times New Roman" w:hAnsi="Times New Roman" w:cs="Times New Roman"/>
          <w:sz w:val="24"/>
          <w:szCs w:val="24"/>
        </w:rPr>
        <w:t>Барун-Хемчикского кожууна</w:t>
      </w:r>
      <w:r w:rsidR="0021126E" w:rsidRPr="0021126E">
        <w:rPr>
          <w:rFonts w:ascii="Times New Roman" w:hAnsi="Times New Roman" w:cs="Times New Roman"/>
          <w:sz w:val="24"/>
          <w:szCs w:val="24"/>
        </w:rPr>
        <w:t xml:space="preserve"> осуществляется посредством следующих механизмов: </w:t>
      </w:r>
    </w:p>
    <w:p w:rsidR="0021126E" w:rsidRDefault="0021126E" w:rsidP="0021126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21126E">
        <w:rPr>
          <w:rFonts w:ascii="Times New Roman" w:hAnsi="Times New Roman" w:cs="Times New Roman"/>
          <w:sz w:val="24"/>
          <w:szCs w:val="24"/>
        </w:rPr>
        <w:t xml:space="preserve"> нормативно-правовой; </w:t>
      </w:r>
    </w:p>
    <w:p w:rsidR="0021126E" w:rsidRDefault="0021126E" w:rsidP="0021126E">
      <w:pPr>
        <w:spacing w:after="0"/>
        <w:ind w:firstLine="708"/>
        <w:jc w:val="both"/>
        <w:rPr>
          <w:rFonts w:ascii="Times New Roman" w:hAnsi="Times New Roman" w:cs="Times New Roman"/>
          <w:sz w:val="24"/>
          <w:szCs w:val="24"/>
        </w:rPr>
      </w:pPr>
      <w:r>
        <w:rPr>
          <w:rFonts w:ascii="Times New Roman" w:hAnsi="Times New Roman" w:cs="Times New Roman"/>
          <w:sz w:val="24"/>
          <w:szCs w:val="24"/>
        </w:rPr>
        <w:t>- организационно-управленческий;</w:t>
      </w:r>
    </w:p>
    <w:p w:rsidR="0021126E" w:rsidRDefault="0021126E" w:rsidP="0021126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21126E">
        <w:rPr>
          <w:rFonts w:ascii="Times New Roman" w:hAnsi="Times New Roman" w:cs="Times New Roman"/>
          <w:sz w:val="24"/>
          <w:szCs w:val="24"/>
        </w:rPr>
        <w:t xml:space="preserve"> финансово-экономический механизм.</w:t>
      </w:r>
    </w:p>
    <w:p w:rsidR="0021126E" w:rsidRPr="0021126E" w:rsidRDefault="0021126E" w:rsidP="0021126E">
      <w:pPr>
        <w:spacing w:after="0"/>
        <w:ind w:firstLine="708"/>
        <w:jc w:val="both"/>
        <w:rPr>
          <w:rFonts w:ascii="Times New Roman" w:hAnsi="Times New Roman" w:cs="Times New Roman"/>
          <w:sz w:val="24"/>
          <w:szCs w:val="24"/>
        </w:rPr>
      </w:pPr>
      <w:r w:rsidRPr="0021126E">
        <w:rPr>
          <w:rFonts w:ascii="Times New Roman" w:hAnsi="Times New Roman" w:cs="Times New Roman"/>
          <w:b/>
          <w:color w:val="FF0000"/>
          <w:sz w:val="24"/>
          <w:szCs w:val="24"/>
        </w:rPr>
        <w:t>Нормативно-правовой</w:t>
      </w:r>
      <w:r>
        <w:rPr>
          <w:rFonts w:ascii="Times New Roman" w:hAnsi="Times New Roman" w:cs="Times New Roman"/>
          <w:b/>
          <w:color w:val="FF0000"/>
          <w:sz w:val="24"/>
          <w:szCs w:val="24"/>
        </w:rPr>
        <w:t>.</w:t>
      </w:r>
      <w:r w:rsidRPr="0021126E">
        <w:rPr>
          <w:rFonts w:ascii="Times New Roman" w:hAnsi="Times New Roman" w:cs="Times New Roman"/>
          <w:sz w:val="24"/>
          <w:szCs w:val="24"/>
        </w:rPr>
        <w:t xml:space="preserve">Нормативно-правовое обеспечение мероприятий Стратегии предусматривает формирование и принятие соответствующих муниципальных нормативно-правовых актов, регламентирующих процесс реализации Стратегии, а также организацию мониторинга ее исполнения.  </w:t>
      </w:r>
    </w:p>
    <w:p w:rsidR="0021126E" w:rsidRPr="0021126E" w:rsidRDefault="0021126E" w:rsidP="0021126E">
      <w:pPr>
        <w:ind w:firstLine="708"/>
        <w:jc w:val="both"/>
        <w:rPr>
          <w:rFonts w:ascii="Times New Roman" w:hAnsi="Times New Roman" w:cs="Times New Roman"/>
          <w:sz w:val="24"/>
          <w:szCs w:val="24"/>
        </w:rPr>
      </w:pPr>
      <w:r w:rsidRPr="0021126E">
        <w:rPr>
          <w:rFonts w:ascii="Times New Roman" w:hAnsi="Times New Roman" w:cs="Times New Roman"/>
          <w:sz w:val="24"/>
          <w:szCs w:val="24"/>
        </w:rPr>
        <w:t>Законотворческая деятельность органов местного самоуправления должна строиться в соответствии с приоритетами, определенными Стратегией социально- экономи</w:t>
      </w:r>
      <w:r>
        <w:rPr>
          <w:rFonts w:ascii="Times New Roman" w:hAnsi="Times New Roman" w:cs="Times New Roman"/>
          <w:sz w:val="24"/>
          <w:szCs w:val="24"/>
        </w:rPr>
        <w:t>ческого развития Республики Тыва</w:t>
      </w:r>
      <w:r w:rsidRPr="0021126E">
        <w:rPr>
          <w:rFonts w:ascii="Times New Roman" w:hAnsi="Times New Roman" w:cs="Times New Roman"/>
          <w:sz w:val="24"/>
          <w:szCs w:val="24"/>
        </w:rPr>
        <w:t xml:space="preserve">, в пределах предоставленных полномочий.  </w:t>
      </w:r>
    </w:p>
    <w:p w:rsidR="00FB337E" w:rsidRDefault="0021126E" w:rsidP="0021126E">
      <w:pPr>
        <w:ind w:firstLine="708"/>
        <w:jc w:val="both"/>
        <w:rPr>
          <w:rFonts w:ascii="Times New Roman" w:hAnsi="Times New Roman" w:cs="Times New Roman"/>
          <w:sz w:val="24"/>
          <w:szCs w:val="24"/>
        </w:rPr>
      </w:pPr>
      <w:r w:rsidRPr="0021126E">
        <w:rPr>
          <w:rFonts w:ascii="Times New Roman" w:hAnsi="Times New Roman" w:cs="Times New Roman"/>
          <w:b/>
          <w:color w:val="FF0000"/>
          <w:sz w:val="24"/>
          <w:szCs w:val="24"/>
        </w:rPr>
        <w:t>Организационно-управленческий</w:t>
      </w:r>
      <w:r>
        <w:rPr>
          <w:rFonts w:ascii="Times New Roman" w:hAnsi="Times New Roman" w:cs="Times New Roman"/>
          <w:sz w:val="24"/>
          <w:szCs w:val="24"/>
        </w:rPr>
        <w:t>.</w:t>
      </w:r>
      <w:r w:rsidRPr="0021126E">
        <w:rPr>
          <w:rFonts w:ascii="Times New Roman" w:hAnsi="Times New Roman" w:cs="Times New Roman"/>
          <w:sz w:val="24"/>
          <w:szCs w:val="24"/>
        </w:rPr>
        <w:t xml:space="preserve"> Разработчиком Стратегии является Администрация </w:t>
      </w:r>
      <w:r w:rsidR="00FB337E">
        <w:rPr>
          <w:rFonts w:ascii="Times New Roman" w:hAnsi="Times New Roman" w:cs="Times New Roman"/>
          <w:sz w:val="24"/>
          <w:szCs w:val="24"/>
        </w:rPr>
        <w:t>муниципального района «Барун-Хемчикский кожуун» Республики Тыва</w:t>
      </w:r>
      <w:r w:rsidRPr="0021126E">
        <w:rPr>
          <w:rFonts w:ascii="Times New Roman" w:hAnsi="Times New Roman" w:cs="Times New Roman"/>
          <w:sz w:val="24"/>
          <w:szCs w:val="24"/>
        </w:rPr>
        <w:t xml:space="preserve">,  контроль за разработкой Стратегии осуществляет </w:t>
      </w:r>
      <w:r w:rsidR="00FB337E">
        <w:rPr>
          <w:rFonts w:ascii="Times New Roman" w:hAnsi="Times New Roman" w:cs="Times New Roman"/>
          <w:sz w:val="24"/>
          <w:szCs w:val="24"/>
        </w:rPr>
        <w:t>Председатель</w:t>
      </w:r>
      <w:r w:rsidRPr="0021126E">
        <w:rPr>
          <w:rFonts w:ascii="Times New Roman" w:hAnsi="Times New Roman" w:cs="Times New Roman"/>
          <w:sz w:val="24"/>
          <w:szCs w:val="24"/>
        </w:rPr>
        <w:t xml:space="preserve"> администрации </w:t>
      </w:r>
      <w:r w:rsidR="00FB337E">
        <w:rPr>
          <w:rFonts w:ascii="Times New Roman" w:hAnsi="Times New Roman" w:cs="Times New Roman"/>
          <w:sz w:val="24"/>
          <w:szCs w:val="24"/>
        </w:rPr>
        <w:t>Барун-Хемчикского кожууна и Глава муниципального образования «Барун-Хемчикский кожуун» Республики Тыва</w:t>
      </w:r>
      <w:r w:rsidRPr="0021126E">
        <w:rPr>
          <w:rFonts w:ascii="Times New Roman" w:hAnsi="Times New Roman" w:cs="Times New Roman"/>
          <w:sz w:val="24"/>
          <w:szCs w:val="24"/>
        </w:rPr>
        <w:t xml:space="preserve">. Исполнителями мероприятий Стратегии являются: 1) структурные подразделения администрации </w:t>
      </w:r>
      <w:r w:rsidR="00FB337E">
        <w:rPr>
          <w:rFonts w:ascii="Times New Roman" w:hAnsi="Times New Roman" w:cs="Times New Roman"/>
          <w:sz w:val="24"/>
          <w:szCs w:val="24"/>
        </w:rPr>
        <w:t>Барун-Хемчикского кожууна. Главным исполнителем является: Заместитель председателя администрации кожууна по экономике</w:t>
      </w:r>
      <w:r w:rsidRPr="0021126E">
        <w:rPr>
          <w:rFonts w:ascii="Times New Roman" w:hAnsi="Times New Roman" w:cs="Times New Roman"/>
          <w:sz w:val="24"/>
          <w:szCs w:val="24"/>
        </w:rPr>
        <w:t xml:space="preserve">; 2) органы местного самоуправления </w:t>
      </w:r>
      <w:r w:rsidR="00FB337E">
        <w:rPr>
          <w:rFonts w:ascii="Times New Roman" w:hAnsi="Times New Roman" w:cs="Times New Roman"/>
          <w:sz w:val="24"/>
          <w:szCs w:val="24"/>
        </w:rPr>
        <w:t>Барун-Хемчикского кожууна</w:t>
      </w:r>
      <w:r w:rsidRPr="0021126E">
        <w:rPr>
          <w:rFonts w:ascii="Times New Roman" w:hAnsi="Times New Roman" w:cs="Times New Roman"/>
          <w:sz w:val="24"/>
          <w:szCs w:val="24"/>
        </w:rPr>
        <w:t xml:space="preserve">.  Администрация </w:t>
      </w:r>
      <w:r w:rsidR="00FB337E">
        <w:rPr>
          <w:rFonts w:ascii="Times New Roman" w:hAnsi="Times New Roman" w:cs="Times New Roman"/>
          <w:sz w:val="24"/>
          <w:szCs w:val="24"/>
        </w:rPr>
        <w:t>Барун-Хемчикского кожууна</w:t>
      </w:r>
      <w:r w:rsidRPr="0021126E">
        <w:rPr>
          <w:rFonts w:ascii="Times New Roman" w:hAnsi="Times New Roman" w:cs="Times New Roman"/>
          <w:sz w:val="24"/>
          <w:szCs w:val="24"/>
        </w:rPr>
        <w:t xml:space="preserve"> осуществляет управление реализацией Стратегии, в том числе:</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21126E" w:rsidRPr="0021126E">
        <w:rPr>
          <w:rFonts w:ascii="Times New Roman" w:hAnsi="Times New Roman" w:cs="Times New Roman"/>
          <w:sz w:val="24"/>
          <w:szCs w:val="24"/>
        </w:rPr>
        <w:t xml:space="preserve"> разрабатывает нормативные правовые акты, необходимые для эффективной реализации Стратегии; </w:t>
      </w:r>
    </w:p>
    <w:p w:rsidR="00BE5D3D"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21126E" w:rsidRPr="0021126E">
        <w:rPr>
          <w:rFonts w:ascii="Times New Roman" w:hAnsi="Times New Roman" w:cs="Times New Roman"/>
          <w:sz w:val="24"/>
          <w:szCs w:val="24"/>
        </w:rPr>
        <w:t xml:space="preserve"> осуществляет мониторинг и контроль реализации мероприятий Стратегии;</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337E">
        <w:rPr>
          <w:rFonts w:ascii="Times New Roman" w:hAnsi="Times New Roman" w:cs="Times New Roman"/>
          <w:sz w:val="24"/>
          <w:szCs w:val="24"/>
        </w:rPr>
        <w:t>организует размещение на официальном сайте администрации района информации о ходе и результатах реализации мероприятий Стратегии;</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337E">
        <w:rPr>
          <w:rFonts w:ascii="Times New Roman" w:hAnsi="Times New Roman" w:cs="Times New Roman"/>
          <w:sz w:val="24"/>
          <w:szCs w:val="24"/>
        </w:rPr>
        <w:t xml:space="preserve">осуществляет подготовку Плана мероприятий по реализации Стратегии;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B337E">
        <w:rPr>
          <w:rFonts w:ascii="Times New Roman" w:hAnsi="Times New Roman" w:cs="Times New Roman"/>
          <w:sz w:val="24"/>
          <w:szCs w:val="24"/>
        </w:rPr>
        <w:t xml:space="preserve"> осуществляет направление в Министерство экономического развития Российской Федерации документов и сведений, необходимых для государственной регистрации Стратегии социально-экономического развития </w:t>
      </w:r>
      <w:r>
        <w:rPr>
          <w:rFonts w:ascii="Times New Roman" w:hAnsi="Times New Roman" w:cs="Times New Roman"/>
          <w:sz w:val="24"/>
          <w:szCs w:val="24"/>
        </w:rPr>
        <w:t>Барун-Хемчикского кожууна Республики Тыва</w:t>
      </w:r>
      <w:r w:rsidRPr="00FB337E">
        <w:rPr>
          <w:rFonts w:ascii="Times New Roman" w:hAnsi="Times New Roman" w:cs="Times New Roman"/>
          <w:sz w:val="24"/>
          <w:szCs w:val="24"/>
        </w:rPr>
        <w:t xml:space="preserve"> до 2030 года в Государственной автоматизированной информационной системе «Управление»;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FB337E">
        <w:rPr>
          <w:rFonts w:ascii="Times New Roman" w:hAnsi="Times New Roman" w:cs="Times New Roman"/>
          <w:sz w:val="24"/>
          <w:szCs w:val="24"/>
        </w:rPr>
        <w:t xml:space="preserve"> осуществляет процедуру внесения изменений в Стратегию.</w:t>
      </w:r>
    </w:p>
    <w:p w:rsidR="00FB337E" w:rsidRDefault="00FB337E" w:rsidP="00FB337E">
      <w:pPr>
        <w:spacing w:after="0"/>
        <w:ind w:firstLine="708"/>
        <w:jc w:val="both"/>
        <w:rPr>
          <w:rFonts w:ascii="Times New Roman" w:hAnsi="Times New Roman" w:cs="Times New Roman"/>
          <w:sz w:val="24"/>
          <w:szCs w:val="24"/>
        </w:rPr>
      </w:pPr>
      <w:r w:rsidRPr="00FB337E">
        <w:rPr>
          <w:rFonts w:ascii="Times New Roman" w:hAnsi="Times New Roman" w:cs="Times New Roman"/>
          <w:sz w:val="24"/>
          <w:szCs w:val="24"/>
        </w:rPr>
        <w:t>Финансово-экономический Финансовой основой р</w:t>
      </w:r>
      <w:r>
        <w:rPr>
          <w:rFonts w:ascii="Times New Roman" w:hAnsi="Times New Roman" w:cs="Times New Roman"/>
          <w:sz w:val="24"/>
          <w:szCs w:val="24"/>
        </w:rPr>
        <w:t xml:space="preserve">еализации Стратегии являются: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 бюджет Барун-Хемчикского кожууна</w:t>
      </w:r>
      <w:r w:rsidRPr="00FB337E">
        <w:rPr>
          <w:rFonts w:ascii="Times New Roman" w:hAnsi="Times New Roman" w:cs="Times New Roman"/>
          <w:sz w:val="24"/>
          <w:szCs w:val="24"/>
        </w:rPr>
        <w:t xml:space="preserve">;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 бюджет Республики Тыва</w:t>
      </w:r>
      <w:r w:rsidRPr="00FB337E">
        <w:rPr>
          <w:rFonts w:ascii="Times New Roman" w:hAnsi="Times New Roman" w:cs="Times New Roman"/>
          <w:sz w:val="24"/>
          <w:szCs w:val="24"/>
        </w:rPr>
        <w:t xml:space="preserve">;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FB337E">
        <w:rPr>
          <w:rFonts w:ascii="Times New Roman" w:hAnsi="Times New Roman" w:cs="Times New Roman"/>
          <w:sz w:val="24"/>
          <w:szCs w:val="24"/>
        </w:rPr>
        <w:t xml:space="preserve"> Федеральный бюджет;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FB337E">
        <w:rPr>
          <w:rFonts w:ascii="Times New Roman" w:hAnsi="Times New Roman" w:cs="Times New Roman"/>
          <w:sz w:val="24"/>
          <w:szCs w:val="24"/>
        </w:rPr>
        <w:t xml:space="preserve"> собственные средства предприятий и предпринимателей;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FB337E">
        <w:rPr>
          <w:rFonts w:ascii="Times New Roman" w:hAnsi="Times New Roman" w:cs="Times New Roman"/>
          <w:sz w:val="24"/>
          <w:szCs w:val="24"/>
        </w:rPr>
        <w:t xml:space="preserve"> средства инвесторов; </w:t>
      </w:r>
    </w:p>
    <w:p w:rsidR="00FB337E" w:rsidRDefault="00FB337E" w:rsidP="00FB337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FB337E">
        <w:rPr>
          <w:rFonts w:ascii="Times New Roman" w:hAnsi="Times New Roman" w:cs="Times New Roman"/>
          <w:sz w:val="24"/>
          <w:szCs w:val="24"/>
        </w:rPr>
        <w:t xml:space="preserve"> средства общественных организаций.</w:t>
      </w:r>
    </w:p>
    <w:p w:rsidR="00FB337E" w:rsidRDefault="00FB337E" w:rsidP="00FB337E">
      <w:pPr>
        <w:spacing w:after="0"/>
        <w:ind w:firstLine="708"/>
        <w:jc w:val="both"/>
        <w:rPr>
          <w:rFonts w:ascii="Times New Roman" w:hAnsi="Times New Roman" w:cs="Times New Roman"/>
          <w:sz w:val="24"/>
          <w:szCs w:val="24"/>
        </w:rPr>
      </w:pPr>
      <w:r w:rsidRPr="00FB337E">
        <w:rPr>
          <w:rFonts w:ascii="Times New Roman" w:hAnsi="Times New Roman" w:cs="Times New Roman"/>
          <w:sz w:val="24"/>
          <w:szCs w:val="24"/>
        </w:rPr>
        <w:lastRenderedPageBreak/>
        <w:t>Инструментами достижения целей Стратегии выступают муниципальные программы. Обеспечивая «управление результатами», программы позволяют повысить ответственность и эффективность управления общественными финансами в условиях ограниченности бюджетных ресурсов. Реализация мероприятий и проектов, определенных Стратегией, предусматривает консолидацию муниципальных средств, выделение средств республиканского бюджета и привлечение внебюджетных средств.</w:t>
      </w:r>
    </w:p>
    <w:p w:rsidR="00FB337E" w:rsidRDefault="00FB337E" w:rsidP="00FB337E">
      <w:pPr>
        <w:spacing w:after="0"/>
        <w:ind w:firstLine="708"/>
        <w:jc w:val="both"/>
        <w:rPr>
          <w:rFonts w:ascii="Times New Roman" w:hAnsi="Times New Roman" w:cs="Times New Roman"/>
          <w:sz w:val="24"/>
          <w:szCs w:val="24"/>
        </w:rPr>
      </w:pPr>
      <w:r w:rsidRPr="00FB337E">
        <w:rPr>
          <w:rFonts w:ascii="Times New Roman" w:hAnsi="Times New Roman" w:cs="Times New Roman"/>
          <w:sz w:val="24"/>
          <w:szCs w:val="24"/>
        </w:rPr>
        <w:t>Финансирование конкретных программ, мероприятий и проектов Стратегии возможно за счет средств федерального или республиканского бю</w:t>
      </w:r>
      <w:r>
        <w:rPr>
          <w:rFonts w:ascii="Times New Roman" w:hAnsi="Times New Roman" w:cs="Times New Roman"/>
          <w:sz w:val="24"/>
          <w:szCs w:val="24"/>
        </w:rPr>
        <w:t xml:space="preserve">джета в рамках участия в </w:t>
      </w:r>
      <w:r w:rsidRPr="00FB337E">
        <w:rPr>
          <w:rFonts w:ascii="Times New Roman" w:hAnsi="Times New Roman" w:cs="Times New Roman"/>
          <w:sz w:val="24"/>
          <w:szCs w:val="24"/>
        </w:rPr>
        <w:t>программах федерального или республиканского уровня и в приоритетных национальных проектах.</w:t>
      </w:r>
    </w:p>
    <w:p w:rsidR="00FB337E" w:rsidRDefault="00FB337E" w:rsidP="00FB337E">
      <w:pPr>
        <w:spacing w:after="0"/>
        <w:ind w:firstLine="708"/>
        <w:jc w:val="both"/>
        <w:rPr>
          <w:rFonts w:ascii="Times New Roman" w:hAnsi="Times New Roman" w:cs="Times New Roman"/>
          <w:sz w:val="24"/>
          <w:szCs w:val="24"/>
        </w:rPr>
      </w:pPr>
      <w:r w:rsidRPr="00FB337E">
        <w:rPr>
          <w:rFonts w:ascii="Times New Roman" w:hAnsi="Times New Roman" w:cs="Times New Roman"/>
          <w:sz w:val="24"/>
          <w:szCs w:val="24"/>
        </w:rPr>
        <w:t xml:space="preserve">Районный бюджет является важным инструментом реализации Стратегии. Бюджетная политика района направлена на реализацию основных мероприятий Стратегии. Принимаются активные меры по мобилизации собственных доходов в консолидированный бюджет района, полному и своевременному исполнению расходных обязательств, реализации мероприятий, направленных на улучшение бюджетно-налоговой дисциплины.  </w:t>
      </w:r>
    </w:p>
    <w:p w:rsidR="00FB337E" w:rsidRPr="00FB337E" w:rsidRDefault="00FB337E" w:rsidP="00FB337E">
      <w:pPr>
        <w:spacing w:after="0"/>
        <w:ind w:firstLine="708"/>
        <w:jc w:val="both"/>
        <w:rPr>
          <w:rFonts w:ascii="Times New Roman" w:hAnsi="Times New Roman" w:cs="Times New Roman"/>
          <w:sz w:val="24"/>
          <w:szCs w:val="24"/>
        </w:rPr>
      </w:pPr>
      <w:bookmarkStart w:id="29" w:name="_GoBack"/>
      <w:bookmarkEnd w:id="29"/>
    </w:p>
    <w:sectPr w:rsidR="00FB337E" w:rsidRPr="00FB337E" w:rsidSect="008F7A3F">
      <w:pgSz w:w="11906" w:h="16838"/>
      <w:pgMar w:top="1134" w:right="566"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B2D" w:rsidRDefault="00F23B2D" w:rsidP="00C51D20">
      <w:pPr>
        <w:spacing w:after="0" w:line="240" w:lineRule="auto"/>
      </w:pPr>
      <w:r>
        <w:separator/>
      </w:r>
    </w:p>
  </w:endnote>
  <w:endnote w:type="continuationSeparator" w:id="1">
    <w:p w:rsidR="00F23B2D" w:rsidRDefault="00F23B2D" w:rsidP="00C51D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6687460"/>
      <w:docPartObj>
        <w:docPartGallery w:val="Page Numbers (Bottom of Page)"/>
        <w:docPartUnique/>
      </w:docPartObj>
    </w:sdtPr>
    <w:sdtContent>
      <w:p w:rsidR="00B7446E" w:rsidRDefault="00B7446E">
        <w:pPr>
          <w:pStyle w:val="a8"/>
          <w:jc w:val="right"/>
        </w:pPr>
        <w:fldSimple w:instr="PAGE   \* MERGEFORMAT">
          <w:r w:rsidR="00051044">
            <w:rPr>
              <w:noProof/>
            </w:rPr>
            <w:t>36</w:t>
          </w:r>
        </w:fldSimple>
      </w:p>
    </w:sdtContent>
  </w:sdt>
  <w:p w:rsidR="00B7446E" w:rsidRPr="003B0502" w:rsidRDefault="00B7446E">
    <w:pPr>
      <w:pStyle w:val="a8"/>
      <w:rPr>
        <w:sz w:val="16"/>
      </w:rPr>
    </w:pPr>
    <w:r w:rsidRPr="00305257">
      <w:rPr>
        <w:rFonts w:ascii="Times New Roman" w:hAnsi="Times New Roman" w:cs="Times New Roman"/>
        <w:noProof/>
        <w:sz w:val="24"/>
        <w:szCs w:val="24"/>
      </w:rPr>
      <w:drawing>
        <wp:inline distT="0" distB="0" distL="0" distR="0">
          <wp:extent cx="90170" cy="117335"/>
          <wp:effectExtent l="0" t="0" r="5080" b="0"/>
          <wp:docPr id="309" name="Рисунок 309"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 названия.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5419" cy="137178"/>
                  </a:xfrm>
                  <a:prstGeom prst="rect">
                    <a:avLst/>
                  </a:prstGeom>
                  <a:noFill/>
                  <a:ln>
                    <a:noFill/>
                  </a:ln>
                </pic:spPr>
              </pic:pic>
            </a:graphicData>
          </a:graphic>
        </wp:inline>
      </w:drawing>
    </w:r>
    <w:r>
      <w:rPr>
        <w:sz w:val="16"/>
      </w:rPr>
      <w:t xml:space="preserve"> Администрация муниципального района «Барун-Хемчикский кожуун» Республики Тыва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069031"/>
      <w:docPartObj>
        <w:docPartGallery w:val="Page Numbers (Bottom of Page)"/>
        <w:docPartUnique/>
      </w:docPartObj>
    </w:sdtPr>
    <w:sdtContent>
      <w:p w:rsidR="00B7446E" w:rsidRDefault="00B7446E">
        <w:pPr>
          <w:pStyle w:val="a8"/>
          <w:jc w:val="right"/>
        </w:pPr>
        <w:fldSimple w:instr="PAGE   \* MERGEFORMAT">
          <w:r w:rsidR="00051044">
            <w:rPr>
              <w:noProof/>
            </w:rPr>
            <w:t>157</w:t>
          </w:r>
        </w:fldSimple>
      </w:p>
    </w:sdtContent>
  </w:sdt>
  <w:p w:rsidR="00B7446E" w:rsidRPr="003B0502" w:rsidRDefault="00B7446E" w:rsidP="007C29B7">
    <w:pPr>
      <w:pStyle w:val="a8"/>
      <w:jc w:val="both"/>
      <w:rPr>
        <w:sz w:val="16"/>
      </w:rPr>
    </w:pPr>
    <w:r w:rsidRPr="00305257">
      <w:rPr>
        <w:rFonts w:ascii="Times New Roman" w:hAnsi="Times New Roman" w:cs="Times New Roman"/>
        <w:noProof/>
        <w:sz w:val="24"/>
        <w:szCs w:val="24"/>
      </w:rPr>
      <w:drawing>
        <wp:inline distT="0" distB="0" distL="0" distR="0">
          <wp:extent cx="90170" cy="117335"/>
          <wp:effectExtent l="0" t="0" r="5080" b="0"/>
          <wp:docPr id="317" name="Рисунок 317" descr="C:\Users\User\Desktop\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 названия.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flipH="1">
                    <a:off x="0" y="0"/>
                    <a:ext cx="105419" cy="137178"/>
                  </a:xfrm>
                  <a:prstGeom prst="rect">
                    <a:avLst/>
                  </a:prstGeom>
                  <a:noFill/>
                  <a:ln>
                    <a:noFill/>
                  </a:ln>
                </pic:spPr>
              </pic:pic>
            </a:graphicData>
          </a:graphic>
        </wp:inline>
      </w:drawing>
    </w:r>
    <w:r>
      <w:rPr>
        <w:sz w:val="16"/>
      </w:rPr>
      <w:t xml:space="preserve"> Администрация муниципального района «Барун-Хемчикский кожуун» Республики Тыва </w:t>
    </w:r>
  </w:p>
  <w:p w:rsidR="00B7446E" w:rsidRPr="00C51D20" w:rsidRDefault="00B7446E" w:rsidP="007C29B7">
    <w:pPr>
      <w:pStyle w:val="a8"/>
      <w:tabs>
        <w:tab w:val="clear" w:pos="4677"/>
        <w:tab w:val="clear" w:pos="9355"/>
        <w:tab w:val="left" w:pos="1845"/>
      </w:tabs>
      <w:rPr>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B2D" w:rsidRDefault="00F23B2D" w:rsidP="00C51D20">
      <w:pPr>
        <w:spacing w:after="0" w:line="240" w:lineRule="auto"/>
      </w:pPr>
      <w:r>
        <w:separator/>
      </w:r>
    </w:p>
  </w:footnote>
  <w:footnote w:type="continuationSeparator" w:id="1">
    <w:p w:rsidR="00F23B2D" w:rsidRDefault="00F23B2D" w:rsidP="00C51D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6E" w:rsidRPr="00856B0C" w:rsidRDefault="00B7446E" w:rsidP="00856B0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6E" w:rsidRPr="00DC3C78" w:rsidRDefault="00B7446E" w:rsidP="00DC3C7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46E" w:rsidRPr="00536EFE" w:rsidRDefault="00B7446E" w:rsidP="00536EF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BF6"/>
    <w:multiLevelType w:val="hybridMultilevel"/>
    <w:tmpl w:val="8A6248D8"/>
    <w:lvl w:ilvl="0" w:tplc="C15A49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F412B"/>
    <w:multiLevelType w:val="hybridMultilevel"/>
    <w:tmpl w:val="C3A4F3FE"/>
    <w:lvl w:ilvl="0" w:tplc="8D520D6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70E92"/>
    <w:multiLevelType w:val="hybridMultilevel"/>
    <w:tmpl w:val="A0349636"/>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AB28D2"/>
    <w:multiLevelType w:val="hybridMultilevel"/>
    <w:tmpl w:val="2B7699B4"/>
    <w:lvl w:ilvl="0" w:tplc="433CCD16">
      <w:start w:val="1"/>
      <w:numFmt w:val="bullet"/>
      <w:lvlText w:val=""/>
      <w:lvlJc w:val="left"/>
      <w:pPr>
        <w:ind w:left="1429" w:hanging="360"/>
      </w:pPr>
      <w:rPr>
        <w:rFonts w:ascii="Symbol" w:hAnsi="Symbol"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5E61C1"/>
    <w:multiLevelType w:val="hybridMultilevel"/>
    <w:tmpl w:val="E65E5010"/>
    <w:lvl w:ilvl="0" w:tplc="433CCD1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1F24A4"/>
    <w:multiLevelType w:val="hybridMultilevel"/>
    <w:tmpl w:val="CD54A8EC"/>
    <w:lvl w:ilvl="0" w:tplc="9FBEB87C">
      <w:start w:val="1"/>
      <w:numFmt w:val="bullet"/>
      <w:lvlText w:val="−"/>
      <w:lvlJc w:val="left"/>
      <w:pPr>
        <w:ind w:left="1068" w:hanging="360"/>
      </w:pPr>
      <w:rPr>
        <w:rFonts w:ascii="Courier New" w:hAnsi="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0C484C47"/>
    <w:multiLevelType w:val="hybridMultilevel"/>
    <w:tmpl w:val="F66C3572"/>
    <w:lvl w:ilvl="0" w:tplc="9A066DCE">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CDA2E0B"/>
    <w:multiLevelType w:val="hybridMultilevel"/>
    <w:tmpl w:val="2E888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900369"/>
    <w:multiLevelType w:val="hybridMultilevel"/>
    <w:tmpl w:val="DED4E5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323711"/>
    <w:multiLevelType w:val="hybridMultilevel"/>
    <w:tmpl w:val="5FD27CDA"/>
    <w:lvl w:ilvl="0" w:tplc="7018E9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07048D2"/>
    <w:multiLevelType w:val="hybridMultilevel"/>
    <w:tmpl w:val="CDAE323C"/>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147A3878"/>
    <w:multiLevelType w:val="hybridMultilevel"/>
    <w:tmpl w:val="2EB669D0"/>
    <w:lvl w:ilvl="0" w:tplc="E6E43522">
      <w:start w:val="1"/>
      <w:numFmt w:val="bullet"/>
      <w:lvlText w:val="-"/>
      <w:lvlJc w:val="left"/>
      <w:pPr>
        <w:ind w:left="1069" w:hanging="360"/>
      </w:pPr>
      <w:rPr>
        <w:rFonts w:ascii="Courier New" w:hAnsi="Courier New"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4DE448F"/>
    <w:multiLevelType w:val="hybridMultilevel"/>
    <w:tmpl w:val="FF5C0B82"/>
    <w:lvl w:ilvl="0" w:tplc="D3981BA2">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9756479"/>
    <w:multiLevelType w:val="hybridMultilevel"/>
    <w:tmpl w:val="99D63724"/>
    <w:lvl w:ilvl="0" w:tplc="41E092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777A71"/>
    <w:multiLevelType w:val="hybridMultilevel"/>
    <w:tmpl w:val="0C5C69FE"/>
    <w:lvl w:ilvl="0" w:tplc="10CCBBE4">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425EA4"/>
    <w:multiLevelType w:val="hybridMultilevel"/>
    <w:tmpl w:val="2336457A"/>
    <w:lvl w:ilvl="0" w:tplc="41E092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900524"/>
    <w:multiLevelType w:val="hybridMultilevel"/>
    <w:tmpl w:val="BB505DF2"/>
    <w:lvl w:ilvl="0" w:tplc="10CCBBE4">
      <w:start w:val="1"/>
      <w:numFmt w:val="bullet"/>
      <w:lvlText w:val="-"/>
      <w:lvlJc w:val="left"/>
      <w:pPr>
        <w:ind w:left="1068" w:hanging="360"/>
      </w:pPr>
      <w:rPr>
        <w:rFonts w:ascii="Times New Roman" w:hAnsi="Times New Roman" w:cs="Times New Roman" w:hint="default"/>
      </w:rPr>
    </w:lvl>
    <w:lvl w:ilvl="1" w:tplc="10CCBBE4">
      <w:start w:val="1"/>
      <w:numFmt w:val="bullet"/>
      <w:lvlText w:val="-"/>
      <w:lvlJc w:val="left"/>
      <w:pPr>
        <w:ind w:left="1788" w:hanging="360"/>
      </w:pPr>
      <w:rPr>
        <w:rFonts w:ascii="Times New Roman" w:hAnsi="Times New Roman" w:cs="Times New Roman"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1CCC7031"/>
    <w:multiLevelType w:val="hybridMultilevel"/>
    <w:tmpl w:val="F39C2CB6"/>
    <w:lvl w:ilvl="0" w:tplc="41E09242">
      <w:start w:val="1"/>
      <w:numFmt w:val="bullet"/>
      <w:lvlText w:val="−"/>
      <w:lvlJc w:val="left"/>
      <w:pPr>
        <w:ind w:left="810" w:hanging="360"/>
      </w:pPr>
      <w:rPr>
        <w:rFonts w:ascii="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9">
    <w:nsid w:val="228500E0"/>
    <w:multiLevelType w:val="hybridMultilevel"/>
    <w:tmpl w:val="92A41848"/>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0">
    <w:nsid w:val="284D3F89"/>
    <w:multiLevelType w:val="hybridMultilevel"/>
    <w:tmpl w:val="3EC222AA"/>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1">
    <w:nsid w:val="2A680734"/>
    <w:multiLevelType w:val="hybridMultilevel"/>
    <w:tmpl w:val="FB00BA0A"/>
    <w:lvl w:ilvl="0" w:tplc="CB32F5FE">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nsid w:val="2D7D408D"/>
    <w:multiLevelType w:val="hybridMultilevel"/>
    <w:tmpl w:val="5F60514E"/>
    <w:lvl w:ilvl="0" w:tplc="03CA9D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5D5B27"/>
    <w:multiLevelType w:val="hybridMultilevel"/>
    <w:tmpl w:val="60C62996"/>
    <w:lvl w:ilvl="0" w:tplc="9A96FB48">
      <w:start w:val="1"/>
      <w:numFmt w:val="bullet"/>
      <w:lvlText w:val=""/>
      <w:lvlJc w:val="left"/>
      <w:pPr>
        <w:tabs>
          <w:tab w:val="num" w:pos="1701"/>
        </w:tabs>
        <w:ind w:left="709"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2EE30119"/>
    <w:multiLevelType w:val="hybridMultilevel"/>
    <w:tmpl w:val="AAEED7C0"/>
    <w:lvl w:ilvl="0" w:tplc="41E092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52E5C87"/>
    <w:multiLevelType w:val="hybridMultilevel"/>
    <w:tmpl w:val="D4D46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8D21EBC"/>
    <w:multiLevelType w:val="hybridMultilevel"/>
    <w:tmpl w:val="B8FA0712"/>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3A0216E1"/>
    <w:multiLevelType w:val="hybridMultilevel"/>
    <w:tmpl w:val="D51645F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5ED5BC4"/>
    <w:multiLevelType w:val="hybridMultilevel"/>
    <w:tmpl w:val="B7F834C2"/>
    <w:lvl w:ilvl="0" w:tplc="BCD4BCD2">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6C4222B"/>
    <w:multiLevelType w:val="hybridMultilevel"/>
    <w:tmpl w:val="4F0A855E"/>
    <w:lvl w:ilvl="0" w:tplc="433CCD1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7F83707"/>
    <w:multiLevelType w:val="hybridMultilevel"/>
    <w:tmpl w:val="9BA8074E"/>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482625F6"/>
    <w:multiLevelType w:val="hybridMultilevel"/>
    <w:tmpl w:val="2F9E1FD0"/>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nsid w:val="49E3483A"/>
    <w:multiLevelType w:val="hybridMultilevel"/>
    <w:tmpl w:val="0D16803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D7A794C"/>
    <w:multiLevelType w:val="hybridMultilevel"/>
    <w:tmpl w:val="B606B3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463905"/>
    <w:multiLevelType w:val="hybridMultilevel"/>
    <w:tmpl w:val="1A0490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0439CC"/>
    <w:multiLevelType w:val="hybridMultilevel"/>
    <w:tmpl w:val="0B46F90A"/>
    <w:lvl w:ilvl="0" w:tplc="C15A49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3026D5"/>
    <w:multiLevelType w:val="singleLevel"/>
    <w:tmpl w:val="DE422642"/>
    <w:lvl w:ilvl="0">
      <w:start w:val="1"/>
      <w:numFmt w:val="decimal"/>
      <w:lvlText w:val="%1)"/>
      <w:legacy w:legacy="1" w:legacySpace="0" w:legacyIndent="364"/>
      <w:lvlJc w:val="left"/>
      <w:pPr>
        <w:ind w:left="0" w:firstLine="0"/>
      </w:pPr>
      <w:rPr>
        <w:rFonts w:ascii="Times New Roman" w:hAnsi="Times New Roman" w:cs="Times New Roman" w:hint="default"/>
      </w:rPr>
    </w:lvl>
  </w:abstractNum>
  <w:abstractNum w:abstractNumId="37">
    <w:nsid w:val="5AC92012"/>
    <w:multiLevelType w:val="hybridMultilevel"/>
    <w:tmpl w:val="EEB40CFA"/>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351599"/>
    <w:multiLevelType w:val="hybridMultilevel"/>
    <w:tmpl w:val="5986BB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5C770465"/>
    <w:multiLevelType w:val="multilevel"/>
    <w:tmpl w:val="797AC982"/>
    <w:lvl w:ilvl="0">
      <w:start w:val="1"/>
      <w:numFmt w:val="bullet"/>
      <w:lvlText w:val="−"/>
      <w:lvlJc w:val="left"/>
      <w:rPr>
        <w:rFonts w:ascii="Times New Roman" w:hAnsi="Times New Roman" w:cs="Times New Roman" w:hint="default"/>
        <w:color w:val="auto"/>
      </w:rPr>
    </w:lvl>
    <w:lvl w:ilvl="1">
      <w:start w:val="1"/>
      <w:numFmt w:val="bullet"/>
      <w:lvlText w:val=""/>
      <w:lvlJc w:val="left"/>
      <w:rPr>
        <w:rFonts w:ascii="Symbol" w:hAnsi="Symbol" w:hint="default"/>
        <w:u w:val="non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5DC0522B"/>
    <w:multiLevelType w:val="hybridMultilevel"/>
    <w:tmpl w:val="A4223164"/>
    <w:lvl w:ilvl="0" w:tplc="EB164C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F230B54"/>
    <w:multiLevelType w:val="hybridMultilevel"/>
    <w:tmpl w:val="5FD27CDA"/>
    <w:lvl w:ilvl="0" w:tplc="7018E9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0AE34AB"/>
    <w:multiLevelType w:val="hybridMultilevel"/>
    <w:tmpl w:val="538A2B62"/>
    <w:lvl w:ilvl="0" w:tplc="BCD4BC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3921628"/>
    <w:multiLevelType w:val="hybridMultilevel"/>
    <w:tmpl w:val="4CE687B6"/>
    <w:lvl w:ilvl="0" w:tplc="EB164C46">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4">
    <w:nsid w:val="691A4E64"/>
    <w:multiLevelType w:val="hybridMultilevel"/>
    <w:tmpl w:val="4606A76C"/>
    <w:lvl w:ilvl="0" w:tplc="E6E43522">
      <w:start w:val="1"/>
      <w:numFmt w:val="bullet"/>
      <w:lvlText w:val="-"/>
      <w:lvlJc w:val="left"/>
      <w:pPr>
        <w:ind w:left="1789"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5">
    <w:nsid w:val="6AFE6526"/>
    <w:multiLevelType w:val="hybridMultilevel"/>
    <w:tmpl w:val="40624BA4"/>
    <w:lvl w:ilvl="0" w:tplc="E6E43522">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46">
    <w:nsid w:val="6CBD5B7F"/>
    <w:multiLevelType w:val="hybridMultilevel"/>
    <w:tmpl w:val="D8C4682C"/>
    <w:lvl w:ilvl="0" w:tplc="C15A492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F6548D1"/>
    <w:multiLevelType w:val="hybridMultilevel"/>
    <w:tmpl w:val="E270819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FD87E8A"/>
    <w:multiLevelType w:val="hybridMultilevel"/>
    <w:tmpl w:val="99189B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1D97489"/>
    <w:multiLevelType w:val="hybridMultilevel"/>
    <w:tmpl w:val="E578DB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32D60B9"/>
    <w:multiLevelType w:val="hybridMultilevel"/>
    <w:tmpl w:val="FC82CF2A"/>
    <w:lvl w:ilvl="0" w:tplc="433CCD16">
      <w:start w:val="1"/>
      <w:numFmt w:val="bullet"/>
      <w:lvlText w:val=""/>
      <w:lvlJc w:val="left"/>
      <w:pPr>
        <w:ind w:left="720" w:hanging="360"/>
      </w:pPr>
      <w:rPr>
        <w:rFonts w:ascii="Symbol" w:hAnsi="Symbol"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8452EAC"/>
    <w:multiLevelType w:val="hybridMultilevel"/>
    <w:tmpl w:val="11182EE0"/>
    <w:lvl w:ilvl="0" w:tplc="433CCD16">
      <w:start w:val="1"/>
      <w:numFmt w:val="bullet"/>
      <w:lvlText w:val=""/>
      <w:lvlJc w:val="left"/>
      <w:pPr>
        <w:ind w:left="7164" w:hanging="360"/>
      </w:pPr>
      <w:rPr>
        <w:rFonts w:ascii="Symbol" w:hAnsi="Symbol" w:hint="default"/>
        <w:vertAlign w:val="baseline"/>
      </w:rPr>
    </w:lvl>
    <w:lvl w:ilvl="1" w:tplc="04190003" w:tentative="1">
      <w:start w:val="1"/>
      <w:numFmt w:val="bullet"/>
      <w:lvlText w:val="o"/>
      <w:lvlJc w:val="left"/>
      <w:pPr>
        <w:ind w:left="7884" w:hanging="360"/>
      </w:pPr>
      <w:rPr>
        <w:rFonts w:ascii="Courier New" w:hAnsi="Courier New" w:cs="Courier New" w:hint="default"/>
      </w:rPr>
    </w:lvl>
    <w:lvl w:ilvl="2" w:tplc="04190005" w:tentative="1">
      <w:start w:val="1"/>
      <w:numFmt w:val="bullet"/>
      <w:lvlText w:val=""/>
      <w:lvlJc w:val="left"/>
      <w:pPr>
        <w:ind w:left="8604" w:hanging="360"/>
      </w:pPr>
      <w:rPr>
        <w:rFonts w:ascii="Wingdings" w:hAnsi="Wingdings" w:hint="default"/>
      </w:rPr>
    </w:lvl>
    <w:lvl w:ilvl="3" w:tplc="04190001" w:tentative="1">
      <w:start w:val="1"/>
      <w:numFmt w:val="bullet"/>
      <w:lvlText w:val=""/>
      <w:lvlJc w:val="left"/>
      <w:pPr>
        <w:ind w:left="9324" w:hanging="360"/>
      </w:pPr>
      <w:rPr>
        <w:rFonts w:ascii="Symbol" w:hAnsi="Symbol" w:hint="default"/>
      </w:rPr>
    </w:lvl>
    <w:lvl w:ilvl="4" w:tplc="04190003" w:tentative="1">
      <w:start w:val="1"/>
      <w:numFmt w:val="bullet"/>
      <w:lvlText w:val="o"/>
      <w:lvlJc w:val="left"/>
      <w:pPr>
        <w:ind w:left="10044" w:hanging="360"/>
      </w:pPr>
      <w:rPr>
        <w:rFonts w:ascii="Courier New" w:hAnsi="Courier New" w:cs="Courier New" w:hint="default"/>
      </w:rPr>
    </w:lvl>
    <w:lvl w:ilvl="5" w:tplc="04190005" w:tentative="1">
      <w:start w:val="1"/>
      <w:numFmt w:val="bullet"/>
      <w:lvlText w:val=""/>
      <w:lvlJc w:val="left"/>
      <w:pPr>
        <w:ind w:left="10764" w:hanging="360"/>
      </w:pPr>
      <w:rPr>
        <w:rFonts w:ascii="Wingdings" w:hAnsi="Wingdings" w:hint="default"/>
      </w:rPr>
    </w:lvl>
    <w:lvl w:ilvl="6" w:tplc="04190001" w:tentative="1">
      <w:start w:val="1"/>
      <w:numFmt w:val="bullet"/>
      <w:lvlText w:val=""/>
      <w:lvlJc w:val="left"/>
      <w:pPr>
        <w:ind w:left="11484" w:hanging="360"/>
      </w:pPr>
      <w:rPr>
        <w:rFonts w:ascii="Symbol" w:hAnsi="Symbol" w:hint="default"/>
      </w:rPr>
    </w:lvl>
    <w:lvl w:ilvl="7" w:tplc="04190003" w:tentative="1">
      <w:start w:val="1"/>
      <w:numFmt w:val="bullet"/>
      <w:lvlText w:val="o"/>
      <w:lvlJc w:val="left"/>
      <w:pPr>
        <w:ind w:left="12204" w:hanging="360"/>
      </w:pPr>
      <w:rPr>
        <w:rFonts w:ascii="Courier New" w:hAnsi="Courier New" w:cs="Courier New" w:hint="default"/>
      </w:rPr>
    </w:lvl>
    <w:lvl w:ilvl="8" w:tplc="04190005" w:tentative="1">
      <w:start w:val="1"/>
      <w:numFmt w:val="bullet"/>
      <w:lvlText w:val=""/>
      <w:lvlJc w:val="left"/>
      <w:pPr>
        <w:ind w:left="12924" w:hanging="360"/>
      </w:pPr>
      <w:rPr>
        <w:rFonts w:ascii="Wingdings" w:hAnsi="Wingdings" w:hint="default"/>
      </w:rPr>
    </w:lvl>
  </w:abstractNum>
  <w:abstractNum w:abstractNumId="52">
    <w:nsid w:val="7AF30C08"/>
    <w:multiLevelType w:val="hybridMultilevel"/>
    <w:tmpl w:val="368038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4022DD"/>
    <w:multiLevelType w:val="hybridMultilevel"/>
    <w:tmpl w:val="56D24680"/>
    <w:lvl w:ilvl="0" w:tplc="41E0924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E322952"/>
    <w:multiLevelType w:val="hybridMultilevel"/>
    <w:tmpl w:val="B8B6C160"/>
    <w:lvl w:ilvl="0" w:tplc="1BF02850">
      <w:start w:val="1"/>
      <w:numFmt w:val="bullet"/>
      <w:lvlText w:val=""/>
      <w:lvlJc w:val="left"/>
      <w:pPr>
        <w:ind w:left="1069" w:hanging="36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6"/>
    <w:lvlOverride w:ilvl="0">
      <w:startOverride w:val="1"/>
    </w:lvlOverride>
  </w:num>
  <w:num w:numId="2">
    <w:abstractNumId w:val="36"/>
    <w:lvlOverride w:ilvl="0">
      <w:lvl w:ilvl="0">
        <w:start w:val="1"/>
        <w:numFmt w:val="decimal"/>
        <w:lvlText w:val="%1)"/>
        <w:legacy w:legacy="1" w:legacySpace="0" w:legacyIndent="245"/>
        <w:lvlJc w:val="left"/>
        <w:pPr>
          <w:ind w:left="0" w:firstLine="0"/>
        </w:pPr>
        <w:rPr>
          <w:rFonts w:ascii="Times New Roman" w:hAnsi="Times New Roman" w:cs="Times New Roman" w:hint="default"/>
        </w:rPr>
      </w:lvl>
    </w:lvlOverride>
  </w:num>
  <w:num w:numId="3">
    <w:abstractNumId w:val="36"/>
    <w:lvlOverride w:ilvl="0">
      <w:lvl w:ilvl="0">
        <w:start w:val="1"/>
        <w:numFmt w:val="decimal"/>
        <w:lvlText w:val="%1)"/>
        <w:legacy w:legacy="1" w:legacySpace="0" w:legacyIndent="332"/>
        <w:lvlJc w:val="left"/>
        <w:pPr>
          <w:ind w:left="0" w:firstLine="0"/>
        </w:pPr>
        <w:rPr>
          <w:rFonts w:ascii="Times New Roman" w:hAnsi="Times New Roman" w:cs="Times New Roman" w:hint="default"/>
        </w:rPr>
      </w:lvl>
    </w:lvlOverride>
  </w:num>
  <w:num w:numId="4">
    <w:abstractNumId w:val="24"/>
  </w:num>
  <w:num w:numId="5">
    <w:abstractNumId w:val="5"/>
  </w:num>
  <w:num w:numId="6">
    <w:abstractNumId w:val="27"/>
  </w:num>
  <w:num w:numId="7">
    <w:abstractNumId w:val="38"/>
  </w:num>
  <w:num w:numId="8">
    <w:abstractNumId w:val="42"/>
  </w:num>
  <w:num w:numId="9">
    <w:abstractNumId w:val="28"/>
  </w:num>
  <w:num w:numId="10">
    <w:abstractNumId w:val="13"/>
  </w:num>
  <w:num w:numId="11">
    <w:abstractNumId w:val="23"/>
  </w:num>
  <w:num w:numId="12">
    <w:abstractNumId w:val="3"/>
  </w:num>
  <w:num w:numId="13">
    <w:abstractNumId w:val="4"/>
  </w:num>
  <w:num w:numId="14">
    <w:abstractNumId w:val="41"/>
  </w:num>
  <w:num w:numId="15">
    <w:abstractNumId w:val="20"/>
  </w:num>
  <w:num w:numId="16">
    <w:abstractNumId w:val="44"/>
  </w:num>
  <w:num w:numId="17">
    <w:abstractNumId w:val="31"/>
  </w:num>
  <w:num w:numId="18">
    <w:abstractNumId w:val="11"/>
  </w:num>
  <w:num w:numId="19">
    <w:abstractNumId w:val="26"/>
  </w:num>
  <w:num w:numId="20">
    <w:abstractNumId w:val="19"/>
  </w:num>
  <w:num w:numId="21">
    <w:abstractNumId w:val="45"/>
  </w:num>
  <w:num w:numId="22">
    <w:abstractNumId w:val="30"/>
  </w:num>
  <w:num w:numId="23">
    <w:abstractNumId w:val="53"/>
  </w:num>
  <w:num w:numId="24">
    <w:abstractNumId w:val="40"/>
  </w:num>
  <w:num w:numId="25">
    <w:abstractNumId w:val="18"/>
  </w:num>
  <w:num w:numId="26">
    <w:abstractNumId w:val="47"/>
  </w:num>
  <w:num w:numId="27">
    <w:abstractNumId w:val="1"/>
  </w:num>
  <w:num w:numId="28">
    <w:abstractNumId w:val="43"/>
  </w:num>
  <w:num w:numId="29">
    <w:abstractNumId w:val="6"/>
  </w:num>
  <w:num w:numId="30">
    <w:abstractNumId w:val="10"/>
  </w:num>
  <w:num w:numId="31">
    <w:abstractNumId w:val="51"/>
  </w:num>
  <w:num w:numId="32">
    <w:abstractNumId w:val="2"/>
  </w:num>
  <w:num w:numId="33">
    <w:abstractNumId w:val="32"/>
  </w:num>
  <w:num w:numId="34">
    <w:abstractNumId w:val="35"/>
  </w:num>
  <w:num w:numId="35">
    <w:abstractNumId w:val="0"/>
  </w:num>
  <w:num w:numId="36">
    <w:abstractNumId w:val="21"/>
  </w:num>
  <w:num w:numId="37">
    <w:abstractNumId w:val="37"/>
  </w:num>
  <w:num w:numId="38">
    <w:abstractNumId w:val="46"/>
  </w:num>
  <w:num w:numId="39">
    <w:abstractNumId w:val="50"/>
  </w:num>
  <w:num w:numId="40">
    <w:abstractNumId w:val="29"/>
  </w:num>
  <w:num w:numId="41">
    <w:abstractNumId w:val="22"/>
  </w:num>
  <w:num w:numId="42">
    <w:abstractNumId w:val="14"/>
  </w:num>
  <w:num w:numId="43">
    <w:abstractNumId w:val="7"/>
  </w:num>
  <w:num w:numId="44">
    <w:abstractNumId w:val="39"/>
  </w:num>
  <w:num w:numId="45">
    <w:abstractNumId w:val="15"/>
  </w:num>
  <w:num w:numId="46">
    <w:abstractNumId w:val="16"/>
  </w:num>
  <w:num w:numId="47">
    <w:abstractNumId w:val="54"/>
  </w:num>
  <w:num w:numId="48">
    <w:abstractNumId w:val="12"/>
  </w:num>
  <w:num w:numId="49">
    <w:abstractNumId w:val="34"/>
  </w:num>
  <w:num w:numId="50">
    <w:abstractNumId w:val="48"/>
  </w:num>
  <w:num w:numId="51">
    <w:abstractNumId w:val="49"/>
  </w:num>
  <w:num w:numId="52">
    <w:abstractNumId w:val="9"/>
  </w:num>
  <w:num w:numId="53">
    <w:abstractNumId w:val="25"/>
  </w:num>
  <w:num w:numId="54">
    <w:abstractNumId w:val="8"/>
  </w:num>
  <w:num w:numId="55">
    <w:abstractNumId w:val="33"/>
  </w:num>
  <w:num w:numId="56">
    <w:abstractNumId w:val="17"/>
  </w:num>
  <w:num w:numId="57">
    <w:abstractNumId w:val="52"/>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hdrShapeDefaults>
    <o:shapedefaults v:ext="edit" spidmax="5122"/>
  </w:hdrShapeDefaults>
  <w:footnotePr>
    <w:footnote w:id="0"/>
    <w:footnote w:id="1"/>
  </w:footnotePr>
  <w:endnotePr>
    <w:endnote w:id="0"/>
    <w:endnote w:id="1"/>
  </w:endnotePr>
  <w:compat>
    <w:useFELayout/>
  </w:compat>
  <w:rsids>
    <w:rsidRoot w:val="00A65680"/>
    <w:rsid w:val="000121EE"/>
    <w:rsid w:val="00043218"/>
    <w:rsid w:val="00051044"/>
    <w:rsid w:val="00057D2B"/>
    <w:rsid w:val="000661DD"/>
    <w:rsid w:val="00070C63"/>
    <w:rsid w:val="0007122F"/>
    <w:rsid w:val="00074428"/>
    <w:rsid w:val="000A4917"/>
    <w:rsid w:val="000A78FB"/>
    <w:rsid w:val="000B7D69"/>
    <w:rsid w:val="000C7E4A"/>
    <w:rsid w:val="000D1470"/>
    <w:rsid w:val="000F552C"/>
    <w:rsid w:val="00110F1F"/>
    <w:rsid w:val="00112A49"/>
    <w:rsid w:val="00115256"/>
    <w:rsid w:val="00125F16"/>
    <w:rsid w:val="00131EAD"/>
    <w:rsid w:val="00134E43"/>
    <w:rsid w:val="00145975"/>
    <w:rsid w:val="00145E6D"/>
    <w:rsid w:val="00151402"/>
    <w:rsid w:val="00153C68"/>
    <w:rsid w:val="00174B6C"/>
    <w:rsid w:val="00180AFF"/>
    <w:rsid w:val="00181AAB"/>
    <w:rsid w:val="00191075"/>
    <w:rsid w:val="00191A2B"/>
    <w:rsid w:val="00197EF2"/>
    <w:rsid w:val="001A54C0"/>
    <w:rsid w:val="001B3F36"/>
    <w:rsid w:val="001B43E8"/>
    <w:rsid w:val="001B535C"/>
    <w:rsid w:val="001C1959"/>
    <w:rsid w:val="001D7676"/>
    <w:rsid w:val="0021126E"/>
    <w:rsid w:val="00223142"/>
    <w:rsid w:val="00223670"/>
    <w:rsid w:val="0022684D"/>
    <w:rsid w:val="00246F59"/>
    <w:rsid w:val="00290051"/>
    <w:rsid w:val="002A2AAB"/>
    <w:rsid w:val="002A5C9A"/>
    <w:rsid w:val="002A67E8"/>
    <w:rsid w:val="002B3DB1"/>
    <w:rsid w:val="002C2425"/>
    <w:rsid w:val="002E01BD"/>
    <w:rsid w:val="002E2044"/>
    <w:rsid w:val="002F3C8D"/>
    <w:rsid w:val="0030186A"/>
    <w:rsid w:val="00303208"/>
    <w:rsid w:val="00305257"/>
    <w:rsid w:val="00310B8A"/>
    <w:rsid w:val="0031602B"/>
    <w:rsid w:val="00320E22"/>
    <w:rsid w:val="00332B77"/>
    <w:rsid w:val="003354C7"/>
    <w:rsid w:val="003443F1"/>
    <w:rsid w:val="00360001"/>
    <w:rsid w:val="00362FCA"/>
    <w:rsid w:val="00372E3C"/>
    <w:rsid w:val="00386D30"/>
    <w:rsid w:val="00391C93"/>
    <w:rsid w:val="00393B4B"/>
    <w:rsid w:val="003B0502"/>
    <w:rsid w:val="003B2ACB"/>
    <w:rsid w:val="003C5480"/>
    <w:rsid w:val="003C5607"/>
    <w:rsid w:val="003C6002"/>
    <w:rsid w:val="003D03BD"/>
    <w:rsid w:val="003F25C0"/>
    <w:rsid w:val="003F6BA7"/>
    <w:rsid w:val="00404A1C"/>
    <w:rsid w:val="00405A4A"/>
    <w:rsid w:val="00414063"/>
    <w:rsid w:val="00414FF0"/>
    <w:rsid w:val="00422BEC"/>
    <w:rsid w:val="0042749F"/>
    <w:rsid w:val="00437069"/>
    <w:rsid w:val="00437DC5"/>
    <w:rsid w:val="00456BFE"/>
    <w:rsid w:val="004715CA"/>
    <w:rsid w:val="00484148"/>
    <w:rsid w:val="004B175A"/>
    <w:rsid w:val="004B2E0F"/>
    <w:rsid w:val="004C1318"/>
    <w:rsid w:val="004D5D8C"/>
    <w:rsid w:val="00513F56"/>
    <w:rsid w:val="0051730E"/>
    <w:rsid w:val="00523363"/>
    <w:rsid w:val="00525EF9"/>
    <w:rsid w:val="00530D6E"/>
    <w:rsid w:val="00536EFE"/>
    <w:rsid w:val="0054007E"/>
    <w:rsid w:val="005566C9"/>
    <w:rsid w:val="00562B3D"/>
    <w:rsid w:val="00576DF8"/>
    <w:rsid w:val="005777B7"/>
    <w:rsid w:val="005941BC"/>
    <w:rsid w:val="00594794"/>
    <w:rsid w:val="005A1F06"/>
    <w:rsid w:val="005A26A6"/>
    <w:rsid w:val="005C2DA6"/>
    <w:rsid w:val="005C4409"/>
    <w:rsid w:val="005C4E26"/>
    <w:rsid w:val="005D4B1A"/>
    <w:rsid w:val="005D53F4"/>
    <w:rsid w:val="005D6129"/>
    <w:rsid w:val="005E3673"/>
    <w:rsid w:val="005F049A"/>
    <w:rsid w:val="00601483"/>
    <w:rsid w:val="006015D2"/>
    <w:rsid w:val="00607C61"/>
    <w:rsid w:val="00612F16"/>
    <w:rsid w:val="00615AB0"/>
    <w:rsid w:val="00623B65"/>
    <w:rsid w:val="00627AC7"/>
    <w:rsid w:val="00627CCC"/>
    <w:rsid w:val="00637555"/>
    <w:rsid w:val="006376FA"/>
    <w:rsid w:val="00652F09"/>
    <w:rsid w:val="00660AD7"/>
    <w:rsid w:val="00662EAB"/>
    <w:rsid w:val="00666318"/>
    <w:rsid w:val="00684945"/>
    <w:rsid w:val="006A1F4C"/>
    <w:rsid w:val="006E6452"/>
    <w:rsid w:val="0070160D"/>
    <w:rsid w:val="0071134F"/>
    <w:rsid w:val="007369E6"/>
    <w:rsid w:val="0074124C"/>
    <w:rsid w:val="00744050"/>
    <w:rsid w:val="007523BD"/>
    <w:rsid w:val="00755199"/>
    <w:rsid w:val="00763D42"/>
    <w:rsid w:val="007643A4"/>
    <w:rsid w:val="0078291D"/>
    <w:rsid w:val="00783548"/>
    <w:rsid w:val="007A5734"/>
    <w:rsid w:val="007A7396"/>
    <w:rsid w:val="007A7623"/>
    <w:rsid w:val="007B6DE2"/>
    <w:rsid w:val="007C29B7"/>
    <w:rsid w:val="007C7AA6"/>
    <w:rsid w:val="007E5C2B"/>
    <w:rsid w:val="007E7803"/>
    <w:rsid w:val="007F6CC6"/>
    <w:rsid w:val="008204A0"/>
    <w:rsid w:val="00824E8B"/>
    <w:rsid w:val="00834844"/>
    <w:rsid w:val="00836558"/>
    <w:rsid w:val="0084417B"/>
    <w:rsid w:val="0084489D"/>
    <w:rsid w:val="008506F9"/>
    <w:rsid w:val="00856B0C"/>
    <w:rsid w:val="00862920"/>
    <w:rsid w:val="00871CBC"/>
    <w:rsid w:val="00874F3D"/>
    <w:rsid w:val="00880A44"/>
    <w:rsid w:val="00884E60"/>
    <w:rsid w:val="00894A2F"/>
    <w:rsid w:val="008A2FBA"/>
    <w:rsid w:val="008A5309"/>
    <w:rsid w:val="008B0EE3"/>
    <w:rsid w:val="008B3636"/>
    <w:rsid w:val="008C2066"/>
    <w:rsid w:val="008C6457"/>
    <w:rsid w:val="008D25D6"/>
    <w:rsid w:val="008D3883"/>
    <w:rsid w:val="008D6DA7"/>
    <w:rsid w:val="008E02D4"/>
    <w:rsid w:val="008F5E22"/>
    <w:rsid w:val="008F7A3F"/>
    <w:rsid w:val="00902C5D"/>
    <w:rsid w:val="00906AD2"/>
    <w:rsid w:val="0091458E"/>
    <w:rsid w:val="00936928"/>
    <w:rsid w:val="00947E0C"/>
    <w:rsid w:val="00953BF8"/>
    <w:rsid w:val="00970925"/>
    <w:rsid w:val="00977F0D"/>
    <w:rsid w:val="00986F12"/>
    <w:rsid w:val="00990BCA"/>
    <w:rsid w:val="00992062"/>
    <w:rsid w:val="009A12CA"/>
    <w:rsid w:val="009A4DD4"/>
    <w:rsid w:val="009B39E7"/>
    <w:rsid w:val="009B6477"/>
    <w:rsid w:val="009C3DDE"/>
    <w:rsid w:val="009C4E31"/>
    <w:rsid w:val="009D5F18"/>
    <w:rsid w:val="009F4B66"/>
    <w:rsid w:val="009F575D"/>
    <w:rsid w:val="009F6950"/>
    <w:rsid w:val="00A04257"/>
    <w:rsid w:val="00A072AF"/>
    <w:rsid w:val="00A1207A"/>
    <w:rsid w:val="00A24D91"/>
    <w:rsid w:val="00A3351B"/>
    <w:rsid w:val="00A603E5"/>
    <w:rsid w:val="00A61AFB"/>
    <w:rsid w:val="00A63D58"/>
    <w:rsid w:val="00A64FED"/>
    <w:rsid w:val="00A65680"/>
    <w:rsid w:val="00A72064"/>
    <w:rsid w:val="00A72FC5"/>
    <w:rsid w:val="00A73535"/>
    <w:rsid w:val="00AA116F"/>
    <w:rsid w:val="00AA1C73"/>
    <w:rsid w:val="00AA299E"/>
    <w:rsid w:val="00AA43BC"/>
    <w:rsid w:val="00AA5CD8"/>
    <w:rsid w:val="00AB6D58"/>
    <w:rsid w:val="00AC1D65"/>
    <w:rsid w:val="00AC25B0"/>
    <w:rsid w:val="00B102C0"/>
    <w:rsid w:val="00B12F56"/>
    <w:rsid w:val="00B27C24"/>
    <w:rsid w:val="00B60C58"/>
    <w:rsid w:val="00B643E3"/>
    <w:rsid w:val="00B67F03"/>
    <w:rsid w:val="00B7446E"/>
    <w:rsid w:val="00B76C40"/>
    <w:rsid w:val="00B81952"/>
    <w:rsid w:val="00B82EBE"/>
    <w:rsid w:val="00B90C7A"/>
    <w:rsid w:val="00BA1012"/>
    <w:rsid w:val="00BC4071"/>
    <w:rsid w:val="00BD7F14"/>
    <w:rsid w:val="00BE0A03"/>
    <w:rsid w:val="00BE5D3D"/>
    <w:rsid w:val="00BF29E7"/>
    <w:rsid w:val="00C0654E"/>
    <w:rsid w:val="00C1196D"/>
    <w:rsid w:val="00C121A3"/>
    <w:rsid w:val="00C413D5"/>
    <w:rsid w:val="00C46046"/>
    <w:rsid w:val="00C51833"/>
    <w:rsid w:val="00C51D20"/>
    <w:rsid w:val="00C62B99"/>
    <w:rsid w:val="00C6512D"/>
    <w:rsid w:val="00C70501"/>
    <w:rsid w:val="00C97202"/>
    <w:rsid w:val="00CA25D6"/>
    <w:rsid w:val="00CA4A67"/>
    <w:rsid w:val="00CA63AB"/>
    <w:rsid w:val="00CB0AA0"/>
    <w:rsid w:val="00CD4624"/>
    <w:rsid w:val="00CD79DD"/>
    <w:rsid w:val="00CE53AB"/>
    <w:rsid w:val="00CF118D"/>
    <w:rsid w:val="00CF162B"/>
    <w:rsid w:val="00CF535A"/>
    <w:rsid w:val="00CF579C"/>
    <w:rsid w:val="00D03221"/>
    <w:rsid w:val="00D25A7A"/>
    <w:rsid w:val="00D275D7"/>
    <w:rsid w:val="00D35A20"/>
    <w:rsid w:val="00D44462"/>
    <w:rsid w:val="00D50F0B"/>
    <w:rsid w:val="00D8165D"/>
    <w:rsid w:val="00D86AFE"/>
    <w:rsid w:val="00D9096C"/>
    <w:rsid w:val="00D9309D"/>
    <w:rsid w:val="00D94EC7"/>
    <w:rsid w:val="00DA0CBE"/>
    <w:rsid w:val="00DA1DDF"/>
    <w:rsid w:val="00DB2230"/>
    <w:rsid w:val="00DB50CB"/>
    <w:rsid w:val="00DC1386"/>
    <w:rsid w:val="00DC3C78"/>
    <w:rsid w:val="00DE17D1"/>
    <w:rsid w:val="00DF6445"/>
    <w:rsid w:val="00E05D5A"/>
    <w:rsid w:val="00E05EFD"/>
    <w:rsid w:val="00E0643B"/>
    <w:rsid w:val="00E07C25"/>
    <w:rsid w:val="00E172FE"/>
    <w:rsid w:val="00E20EA1"/>
    <w:rsid w:val="00E40E01"/>
    <w:rsid w:val="00E41C6A"/>
    <w:rsid w:val="00E44721"/>
    <w:rsid w:val="00E53DFE"/>
    <w:rsid w:val="00E62277"/>
    <w:rsid w:val="00E63839"/>
    <w:rsid w:val="00E63CD1"/>
    <w:rsid w:val="00E92C23"/>
    <w:rsid w:val="00E960BB"/>
    <w:rsid w:val="00EA4E96"/>
    <w:rsid w:val="00EB27F3"/>
    <w:rsid w:val="00EB4809"/>
    <w:rsid w:val="00EB6A8F"/>
    <w:rsid w:val="00EC39F6"/>
    <w:rsid w:val="00EC407F"/>
    <w:rsid w:val="00EE06A9"/>
    <w:rsid w:val="00EE5523"/>
    <w:rsid w:val="00F022BD"/>
    <w:rsid w:val="00F06945"/>
    <w:rsid w:val="00F1718B"/>
    <w:rsid w:val="00F17C6A"/>
    <w:rsid w:val="00F23B2D"/>
    <w:rsid w:val="00F23D05"/>
    <w:rsid w:val="00F241EB"/>
    <w:rsid w:val="00F26B72"/>
    <w:rsid w:val="00F365D2"/>
    <w:rsid w:val="00F45BAE"/>
    <w:rsid w:val="00F70EA3"/>
    <w:rsid w:val="00F7343A"/>
    <w:rsid w:val="00F8414D"/>
    <w:rsid w:val="00F976CB"/>
    <w:rsid w:val="00FA3BF5"/>
    <w:rsid w:val="00FB337E"/>
    <w:rsid w:val="00FC3F82"/>
    <w:rsid w:val="00FE04C8"/>
    <w:rsid w:val="00FE2296"/>
    <w:rsid w:val="00FE64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1A2B"/>
  </w:style>
  <w:style w:type="paragraph" w:styleId="1">
    <w:name w:val="heading 1"/>
    <w:basedOn w:val="a0"/>
    <w:next w:val="a0"/>
    <w:link w:val="10"/>
    <w:uiPriority w:val="9"/>
    <w:qFormat/>
    <w:rsid w:val="00894A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semiHidden/>
    <w:unhideWhenUsed/>
    <w:qFormat/>
    <w:rsid w:val="002231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раздел"/>
    <w:basedOn w:val="a0"/>
    <w:next w:val="a0"/>
    <w:link w:val="30"/>
    <w:autoRedefine/>
    <w:unhideWhenUsed/>
    <w:qFormat/>
    <w:rsid w:val="00070C63"/>
    <w:pPr>
      <w:keepNext/>
      <w:keepLines/>
      <w:shd w:val="clear" w:color="auto" w:fill="FFFFFF"/>
      <w:spacing w:after="0" w:line="360" w:lineRule="auto"/>
      <w:ind w:right="142"/>
      <w:jc w:val="center"/>
      <w:outlineLvl w:val="2"/>
    </w:pPr>
    <w:rPr>
      <w:rFonts w:ascii="Times New Roman" w:eastAsia="Times New Roman" w:hAnsi="Times New Roman" w:cs="Times New Roman"/>
      <w:b/>
      <w:bCs/>
      <w:iCs/>
      <w:sz w:val="24"/>
    </w:rPr>
  </w:style>
  <w:style w:type="paragraph" w:styleId="8">
    <w:name w:val="heading 8"/>
    <w:basedOn w:val="a0"/>
    <w:next w:val="a0"/>
    <w:link w:val="80"/>
    <w:uiPriority w:val="9"/>
    <w:semiHidden/>
    <w:unhideWhenUsed/>
    <w:qFormat/>
    <w:rsid w:val="00A3351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5D612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5D6129"/>
    <w:rPr>
      <w:rFonts w:ascii="Tahoma" w:hAnsi="Tahoma" w:cs="Tahoma"/>
      <w:sz w:val="16"/>
      <w:szCs w:val="16"/>
    </w:rPr>
  </w:style>
  <w:style w:type="character" w:customStyle="1" w:styleId="ConsPlusNormal">
    <w:name w:val="ConsPlusNormal Знак"/>
    <w:link w:val="ConsPlusNormal0"/>
    <w:locked/>
    <w:rsid w:val="00EB6A8F"/>
    <w:rPr>
      <w:rFonts w:ascii="Arial" w:hAnsi="Arial" w:cs="Arial"/>
    </w:rPr>
  </w:style>
  <w:style w:type="paragraph" w:customStyle="1" w:styleId="ConsPlusNormal0">
    <w:name w:val="ConsPlusNormal"/>
    <w:link w:val="ConsPlusNormal"/>
    <w:rsid w:val="00EB6A8F"/>
    <w:pPr>
      <w:widowControl w:val="0"/>
      <w:autoSpaceDE w:val="0"/>
      <w:autoSpaceDN w:val="0"/>
      <w:adjustRightInd w:val="0"/>
      <w:spacing w:after="0" w:line="240" w:lineRule="auto"/>
      <w:ind w:firstLine="720"/>
    </w:pPr>
    <w:rPr>
      <w:rFonts w:ascii="Arial" w:hAnsi="Arial" w:cs="Arial"/>
    </w:rPr>
  </w:style>
  <w:style w:type="paragraph" w:customStyle="1" w:styleId="Style2">
    <w:name w:val="Style2"/>
    <w:basedOn w:val="a0"/>
    <w:rsid w:val="00EB6A8F"/>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paragraph" w:customStyle="1" w:styleId="Style3">
    <w:name w:val="Style3"/>
    <w:basedOn w:val="a0"/>
    <w:rsid w:val="00EB6A8F"/>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headertext">
    <w:name w:val="headertext"/>
    <w:basedOn w:val="a0"/>
    <w:rsid w:val="00EB6A8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aliases w:val="ВерхКолонтитул, Знак4,Знак4"/>
    <w:basedOn w:val="a0"/>
    <w:link w:val="a7"/>
    <w:unhideWhenUsed/>
    <w:rsid w:val="00C51D20"/>
    <w:pPr>
      <w:tabs>
        <w:tab w:val="center" w:pos="4677"/>
        <w:tab w:val="right" w:pos="9355"/>
      </w:tabs>
      <w:spacing w:after="0" w:line="240" w:lineRule="auto"/>
    </w:pPr>
  </w:style>
  <w:style w:type="character" w:customStyle="1" w:styleId="a7">
    <w:name w:val="Верхний колонтитул Знак"/>
    <w:aliases w:val="ВерхКолонтитул Знак, Знак4 Знак,Знак4 Знак"/>
    <w:basedOn w:val="a1"/>
    <w:link w:val="a6"/>
    <w:rsid w:val="00C51D20"/>
  </w:style>
  <w:style w:type="paragraph" w:styleId="a8">
    <w:name w:val="footer"/>
    <w:basedOn w:val="a0"/>
    <w:link w:val="a9"/>
    <w:uiPriority w:val="99"/>
    <w:unhideWhenUsed/>
    <w:rsid w:val="00C51D20"/>
    <w:pPr>
      <w:tabs>
        <w:tab w:val="center" w:pos="4677"/>
        <w:tab w:val="right" w:pos="9355"/>
      </w:tabs>
      <w:spacing w:after="0" w:line="240" w:lineRule="auto"/>
    </w:pPr>
  </w:style>
  <w:style w:type="character" w:customStyle="1" w:styleId="a9">
    <w:name w:val="Нижний колонтитул Знак"/>
    <w:basedOn w:val="a1"/>
    <w:link w:val="a8"/>
    <w:uiPriority w:val="99"/>
    <w:rsid w:val="00C51D20"/>
  </w:style>
  <w:style w:type="paragraph" w:styleId="aa">
    <w:name w:val="Normal (Web)"/>
    <w:aliases w:val="Обычный (Web)"/>
    <w:basedOn w:val="a0"/>
    <w:unhideWhenUsed/>
    <w:rsid w:val="00A72FC5"/>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Hyperlink"/>
    <w:basedOn w:val="a1"/>
    <w:uiPriority w:val="99"/>
    <w:semiHidden/>
    <w:unhideWhenUsed/>
    <w:rsid w:val="00A72FC5"/>
    <w:rPr>
      <w:color w:val="0000FF"/>
      <w:u w:val="single"/>
    </w:rPr>
  </w:style>
  <w:style w:type="character" w:styleId="ac">
    <w:name w:val="Strong"/>
    <w:basedOn w:val="a1"/>
    <w:uiPriority w:val="22"/>
    <w:qFormat/>
    <w:rsid w:val="000661DD"/>
    <w:rPr>
      <w:b/>
      <w:bCs/>
    </w:rPr>
  </w:style>
  <w:style w:type="paragraph" w:styleId="ad">
    <w:name w:val="Body Text"/>
    <w:aliases w:val="Основной текст1"/>
    <w:basedOn w:val="a0"/>
    <w:link w:val="ae"/>
    <w:unhideWhenUsed/>
    <w:rsid w:val="005941BC"/>
    <w:pPr>
      <w:spacing w:after="120" w:line="360" w:lineRule="auto"/>
      <w:jc w:val="both"/>
    </w:pPr>
    <w:rPr>
      <w:rFonts w:ascii="Times New Roman" w:eastAsia="Calibri" w:hAnsi="Times New Roman" w:cs="Times New Roman"/>
      <w:sz w:val="24"/>
    </w:rPr>
  </w:style>
  <w:style w:type="character" w:customStyle="1" w:styleId="ae">
    <w:name w:val="Основной текст Знак"/>
    <w:aliases w:val="Основной текст1 Знак"/>
    <w:basedOn w:val="a1"/>
    <w:link w:val="ad"/>
    <w:rsid w:val="005941BC"/>
    <w:rPr>
      <w:rFonts w:ascii="Times New Roman" w:eastAsia="Calibri" w:hAnsi="Times New Roman" w:cs="Times New Roman"/>
      <w:sz w:val="24"/>
    </w:rPr>
  </w:style>
  <w:style w:type="table" w:styleId="af">
    <w:name w:val="Table Grid"/>
    <w:basedOn w:val="a2"/>
    <w:rsid w:val="00404A1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aliases w:val="Подраздел Знак"/>
    <w:basedOn w:val="a1"/>
    <w:link w:val="3"/>
    <w:rsid w:val="00070C63"/>
    <w:rPr>
      <w:rFonts w:ascii="Times New Roman" w:eastAsia="Times New Roman" w:hAnsi="Times New Roman" w:cs="Times New Roman"/>
      <w:b/>
      <w:bCs/>
      <w:iCs/>
      <w:sz w:val="24"/>
      <w:shd w:val="clear" w:color="auto" w:fill="FFFFFF"/>
    </w:rPr>
  </w:style>
  <w:style w:type="paragraph" w:customStyle="1" w:styleId="ConsPlusNonformat">
    <w:name w:val="ConsPlusNonformat"/>
    <w:rsid w:val="00CA25D6"/>
    <w:pPr>
      <w:autoSpaceDE w:val="0"/>
      <w:autoSpaceDN w:val="0"/>
      <w:adjustRightInd w:val="0"/>
      <w:spacing w:after="0" w:line="240" w:lineRule="auto"/>
    </w:pPr>
    <w:rPr>
      <w:rFonts w:ascii="Courier New" w:eastAsia="Times New Roman" w:hAnsi="Courier New" w:cs="Courier New"/>
      <w:sz w:val="20"/>
      <w:szCs w:val="20"/>
    </w:rPr>
  </w:style>
  <w:style w:type="paragraph" w:styleId="af0">
    <w:name w:val="Body Text Indent"/>
    <w:basedOn w:val="a0"/>
    <w:link w:val="af1"/>
    <w:uiPriority w:val="99"/>
    <w:semiHidden/>
    <w:unhideWhenUsed/>
    <w:rsid w:val="00CA25D6"/>
    <w:pPr>
      <w:spacing w:after="120"/>
      <w:ind w:left="283"/>
    </w:pPr>
  </w:style>
  <w:style w:type="character" w:customStyle="1" w:styleId="af1">
    <w:name w:val="Основной текст с отступом Знак"/>
    <w:basedOn w:val="a1"/>
    <w:link w:val="af0"/>
    <w:uiPriority w:val="99"/>
    <w:semiHidden/>
    <w:rsid w:val="00CA25D6"/>
  </w:style>
  <w:style w:type="paragraph" w:customStyle="1" w:styleId="ConsPlusCell">
    <w:name w:val="ConsPlusCell"/>
    <w:uiPriority w:val="99"/>
    <w:rsid w:val="00CA25D6"/>
    <w:pPr>
      <w:autoSpaceDE w:val="0"/>
      <w:autoSpaceDN w:val="0"/>
      <w:adjustRightInd w:val="0"/>
      <w:spacing w:after="0" w:line="240" w:lineRule="auto"/>
    </w:pPr>
    <w:rPr>
      <w:rFonts w:ascii="Arial" w:eastAsia="Calibri" w:hAnsi="Arial" w:cs="Arial"/>
      <w:sz w:val="24"/>
      <w:szCs w:val="24"/>
    </w:rPr>
  </w:style>
  <w:style w:type="paragraph" w:styleId="af2">
    <w:name w:val="No Spacing"/>
    <w:link w:val="af3"/>
    <w:uiPriority w:val="99"/>
    <w:qFormat/>
    <w:rsid w:val="00CA25D6"/>
    <w:pPr>
      <w:spacing w:after="0" w:line="240" w:lineRule="auto"/>
    </w:pPr>
    <w:rPr>
      <w:rFonts w:ascii="Calibri" w:eastAsia="Times New Roman" w:hAnsi="Calibri" w:cs="Times New Roman"/>
    </w:rPr>
  </w:style>
  <w:style w:type="character" w:customStyle="1" w:styleId="af3">
    <w:name w:val="Без интервала Знак"/>
    <w:link w:val="af2"/>
    <w:uiPriority w:val="99"/>
    <w:rsid w:val="00CA25D6"/>
    <w:rPr>
      <w:rFonts w:ascii="Calibri" w:eastAsia="Times New Roman" w:hAnsi="Calibri" w:cs="Times New Roman"/>
    </w:rPr>
  </w:style>
  <w:style w:type="paragraph" w:styleId="af4">
    <w:name w:val="List Paragraph"/>
    <w:basedOn w:val="a0"/>
    <w:link w:val="af5"/>
    <w:uiPriority w:val="34"/>
    <w:qFormat/>
    <w:rsid w:val="005A1F06"/>
    <w:pPr>
      <w:ind w:left="720"/>
      <w:contextualSpacing/>
    </w:pPr>
  </w:style>
  <w:style w:type="paragraph" w:customStyle="1" w:styleId="af6">
    <w:name w:val="Абзац"/>
    <w:basedOn w:val="a0"/>
    <w:link w:val="af7"/>
    <w:qFormat/>
    <w:rsid w:val="003443F1"/>
    <w:pPr>
      <w:spacing w:before="120" w:after="60" w:line="240" w:lineRule="auto"/>
      <w:ind w:firstLine="567"/>
      <w:jc w:val="both"/>
    </w:pPr>
    <w:rPr>
      <w:rFonts w:ascii="Times New Roman" w:eastAsia="Times New Roman" w:hAnsi="Times New Roman" w:cs="Times New Roman"/>
      <w:sz w:val="24"/>
      <w:szCs w:val="24"/>
    </w:rPr>
  </w:style>
  <w:style w:type="character" w:customStyle="1" w:styleId="af7">
    <w:name w:val="Абзац Знак"/>
    <w:link w:val="af6"/>
    <w:rsid w:val="003443F1"/>
    <w:rPr>
      <w:rFonts w:ascii="Times New Roman" w:eastAsia="Times New Roman" w:hAnsi="Times New Roman" w:cs="Times New Roman"/>
      <w:sz w:val="24"/>
      <w:szCs w:val="24"/>
      <w:lang w:eastAsia="ru-RU"/>
    </w:rPr>
  </w:style>
  <w:style w:type="character" w:customStyle="1" w:styleId="af5">
    <w:name w:val="Абзац списка Знак"/>
    <w:link w:val="af4"/>
    <w:uiPriority w:val="34"/>
    <w:locked/>
    <w:rsid w:val="003443F1"/>
  </w:style>
  <w:style w:type="character" w:customStyle="1" w:styleId="80">
    <w:name w:val="Заголовок 8 Знак"/>
    <w:basedOn w:val="a1"/>
    <w:link w:val="8"/>
    <w:rsid w:val="00A3351B"/>
    <w:rPr>
      <w:rFonts w:asciiTheme="majorHAnsi" w:eastAsiaTheme="majorEastAsia" w:hAnsiTheme="majorHAnsi" w:cstheme="majorBidi"/>
      <w:color w:val="404040" w:themeColor="text1" w:themeTint="BF"/>
      <w:sz w:val="20"/>
      <w:szCs w:val="20"/>
    </w:rPr>
  </w:style>
  <w:style w:type="paragraph" w:styleId="31">
    <w:name w:val="Body Text Indent 3"/>
    <w:basedOn w:val="a0"/>
    <w:link w:val="32"/>
    <w:unhideWhenUsed/>
    <w:rsid w:val="000F552C"/>
    <w:pPr>
      <w:spacing w:after="120" w:line="360" w:lineRule="auto"/>
      <w:ind w:left="283"/>
      <w:jc w:val="both"/>
    </w:pPr>
    <w:rPr>
      <w:rFonts w:ascii="Times New Roman" w:eastAsia="Calibri" w:hAnsi="Times New Roman" w:cs="Times New Roman"/>
      <w:sz w:val="16"/>
      <w:szCs w:val="16"/>
    </w:rPr>
  </w:style>
  <w:style w:type="character" w:customStyle="1" w:styleId="32">
    <w:name w:val="Основной текст с отступом 3 Знак"/>
    <w:basedOn w:val="a1"/>
    <w:link w:val="31"/>
    <w:rsid w:val="000F552C"/>
    <w:rPr>
      <w:rFonts w:ascii="Times New Roman" w:eastAsia="Calibri" w:hAnsi="Times New Roman" w:cs="Times New Roman"/>
      <w:sz w:val="16"/>
      <w:szCs w:val="16"/>
    </w:rPr>
  </w:style>
  <w:style w:type="paragraph" w:styleId="21">
    <w:name w:val="List Bullet 2"/>
    <w:basedOn w:val="a0"/>
    <w:autoRedefine/>
    <w:rsid w:val="00E07C25"/>
    <w:pPr>
      <w:spacing w:after="0" w:line="360" w:lineRule="auto"/>
      <w:ind w:right="142" w:firstLine="8"/>
      <w:jc w:val="both"/>
    </w:pPr>
    <w:rPr>
      <w:rFonts w:ascii="Times New Roman" w:eastAsia="Times New Roman" w:hAnsi="Times New Roman" w:cs="Times New Roman"/>
      <w:sz w:val="24"/>
    </w:rPr>
  </w:style>
  <w:style w:type="paragraph" w:customStyle="1" w:styleId="af8">
    <w:name w:val="Табличный_заголовки"/>
    <w:basedOn w:val="a0"/>
    <w:rsid w:val="000F552C"/>
    <w:pPr>
      <w:keepNext/>
      <w:keepLines/>
      <w:spacing w:after="0" w:line="240" w:lineRule="auto"/>
      <w:jc w:val="center"/>
    </w:pPr>
    <w:rPr>
      <w:rFonts w:ascii="Times New Roman" w:eastAsia="Times New Roman" w:hAnsi="Times New Roman" w:cs="Times New Roman"/>
      <w:b/>
    </w:rPr>
  </w:style>
  <w:style w:type="paragraph" w:customStyle="1" w:styleId="af9">
    <w:name w:val="Табличный_слева"/>
    <w:basedOn w:val="a0"/>
    <w:rsid w:val="000F552C"/>
    <w:pPr>
      <w:spacing w:after="0" w:line="240" w:lineRule="auto"/>
    </w:pPr>
    <w:rPr>
      <w:rFonts w:ascii="Times New Roman" w:eastAsia="Times New Roman" w:hAnsi="Times New Roman" w:cs="Times New Roman"/>
    </w:rPr>
  </w:style>
  <w:style w:type="paragraph" w:styleId="afa">
    <w:name w:val="List"/>
    <w:basedOn w:val="ad"/>
    <w:link w:val="afb"/>
    <w:rsid w:val="000F552C"/>
    <w:pPr>
      <w:suppressAutoHyphens/>
      <w:spacing w:line="240" w:lineRule="auto"/>
      <w:jc w:val="left"/>
    </w:pPr>
    <w:rPr>
      <w:rFonts w:eastAsia="Times New Roman" w:cs="Tahoma"/>
      <w:szCs w:val="24"/>
      <w:lang w:eastAsia="ar-SA"/>
    </w:rPr>
  </w:style>
  <w:style w:type="character" w:customStyle="1" w:styleId="afb">
    <w:name w:val="Список Знак"/>
    <w:link w:val="afa"/>
    <w:rsid w:val="000F552C"/>
    <w:rPr>
      <w:rFonts w:ascii="Times New Roman" w:eastAsia="Times New Roman" w:hAnsi="Times New Roman" w:cs="Tahoma"/>
      <w:sz w:val="24"/>
      <w:szCs w:val="24"/>
      <w:lang w:eastAsia="ar-SA"/>
    </w:rPr>
  </w:style>
  <w:style w:type="character" w:customStyle="1" w:styleId="Bodytext">
    <w:name w:val="Body text_"/>
    <w:basedOn w:val="a1"/>
    <w:link w:val="22"/>
    <w:rsid w:val="00223142"/>
    <w:rPr>
      <w:sz w:val="18"/>
      <w:szCs w:val="18"/>
      <w:shd w:val="clear" w:color="auto" w:fill="FFFFFF"/>
    </w:rPr>
  </w:style>
  <w:style w:type="paragraph" w:customStyle="1" w:styleId="22">
    <w:name w:val="Основной текст2"/>
    <w:basedOn w:val="a0"/>
    <w:link w:val="Bodytext"/>
    <w:rsid w:val="00223142"/>
    <w:pPr>
      <w:shd w:val="clear" w:color="auto" w:fill="FFFFFF"/>
      <w:spacing w:after="0" w:line="226" w:lineRule="exact"/>
      <w:ind w:firstLine="380"/>
      <w:jc w:val="both"/>
    </w:pPr>
    <w:rPr>
      <w:sz w:val="18"/>
      <w:szCs w:val="18"/>
    </w:rPr>
  </w:style>
  <w:style w:type="character" w:customStyle="1" w:styleId="Arial95pt">
    <w:name w:val="Основной текст + Arial;9;5 pt"/>
    <w:basedOn w:val="a1"/>
    <w:rsid w:val="00223142"/>
    <w:rPr>
      <w:rFonts w:ascii="Arial" w:eastAsia="Arial" w:hAnsi="Arial" w:cs="Arial"/>
      <w:b w:val="0"/>
      <w:bCs w:val="0"/>
      <w:i w:val="0"/>
      <w:iCs w:val="0"/>
      <w:smallCaps w:val="0"/>
      <w:strike w:val="0"/>
      <w:color w:val="000000"/>
      <w:spacing w:val="0"/>
      <w:w w:val="100"/>
      <w:position w:val="0"/>
      <w:sz w:val="19"/>
      <w:szCs w:val="19"/>
      <w:u w:val="none"/>
      <w:lang w:val="ru-RU"/>
    </w:rPr>
  </w:style>
  <w:style w:type="character" w:customStyle="1" w:styleId="Garamond5pt">
    <w:name w:val="Основной текст + Garamond;5 pt"/>
    <w:basedOn w:val="a1"/>
    <w:rsid w:val="00223142"/>
    <w:rPr>
      <w:rFonts w:ascii="Garamond" w:eastAsia="Garamond" w:hAnsi="Garamond" w:cs="Garamond"/>
      <w:b w:val="0"/>
      <w:bCs w:val="0"/>
      <w:i w:val="0"/>
      <w:iCs w:val="0"/>
      <w:smallCaps w:val="0"/>
      <w:strike w:val="0"/>
      <w:color w:val="000000"/>
      <w:spacing w:val="0"/>
      <w:w w:val="100"/>
      <w:position w:val="0"/>
      <w:sz w:val="10"/>
      <w:szCs w:val="10"/>
      <w:u w:val="none"/>
    </w:rPr>
  </w:style>
  <w:style w:type="paragraph" w:styleId="afc">
    <w:name w:val="Title"/>
    <w:aliases w:val="Таблицы"/>
    <w:basedOn w:val="a0"/>
    <w:link w:val="afd"/>
    <w:qFormat/>
    <w:rsid w:val="00223142"/>
    <w:pPr>
      <w:spacing w:after="0" w:line="240" w:lineRule="auto"/>
      <w:jc w:val="center"/>
    </w:pPr>
    <w:rPr>
      <w:rFonts w:ascii="Times New Roman" w:eastAsia="Times New Roman" w:hAnsi="Times New Roman" w:cs="Times New Roman"/>
      <w:b/>
      <w:bCs/>
      <w:sz w:val="28"/>
      <w:szCs w:val="20"/>
    </w:rPr>
  </w:style>
  <w:style w:type="character" w:customStyle="1" w:styleId="afd">
    <w:name w:val="Название Знак"/>
    <w:aliases w:val="Таблицы Знак"/>
    <w:basedOn w:val="a1"/>
    <w:link w:val="afc"/>
    <w:rsid w:val="00223142"/>
    <w:rPr>
      <w:rFonts w:ascii="Times New Roman" w:eastAsia="Times New Roman" w:hAnsi="Times New Roman" w:cs="Times New Roman"/>
      <w:b/>
      <w:bCs/>
      <w:sz w:val="28"/>
      <w:szCs w:val="20"/>
      <w:lang w:eastAsia="ru-RU"/>
    </w:rPr>
  </w:style>
  <w:style w:type="character" w:customStyle="1" w:styleId="20">
    <w:name w:val="Заголовок 2 Знак"/>
    <w:basedOn w:val="a1"/>
    <w:link w:val="2"/>
    <w:uiPriority w:val="9"/>
    <w:semiHidden/>
    <w:rsid w:val="00223142"/>
    <w:rPr>
      <w:rFonts w:asciiTheme="majorHAnsi" w:eastAsiaTheme="majorEastAsia" w:hAnsiTheme="majorHAnsi" w:cstheme="majorBidi"/>
      <w:b/>
      <w:bCs/>
      <w:color w:val="4F81BD" w:themeColor="accent1"/>
      <w:sz w:val="26"/>
      <w:szCs w:val="26"/>
    </w:rPr>
  </w:style>
  <w:style w:type="paragraph" w:customStyle="1" w:styleId="afe">
    <w:name w:val="Табличный_центр"/>
    <w:basedOn w:val="a0"/>
    <w:rsid w:val="00AA5CD8"/>
    <w:pPr>
      <w:spacing w:after="0" w:line="240" w:lineRule="auto"/>
      <w:jc w:val="center"/>
    </w:pPr>
    <w:rPr>
      <w:rFonts w:ascii="Times New Roman" w:eastAsia="Times New Roman" w:hAnsi="Times New Roman" w:cs="Times New Roman"/>
    </w:rPr>
  </w:style>
  <w:style w:type="character" w:customStyle="1" w:styleId="9pt">
    <w:name w:val="Основной текст + 9 pt"/>
    <w:rsid w:val="00AA5CD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75pt">
    <w:name w:val="Основной текст + 7;5 pt"/>
    <w:rsid w:val="00AA5CD8"/>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ff">
    <w:name w:val="МК Знак"/>
    <w:link w:val="a"/>
    <w:locked/>
    <w:rsid w:val="00AA5CD8"/>
    <w:rPr>
      <w:sz w:val="24"/>
      <w:szCs w:val="24"/>
    </w:rPr>
  </w:style>
  <w:style w:type="paragraph" w:customStyle="1" w:styleId="a">
    <w:name w:val="МК"/>
    <w:basedOn w:val="a0"/>
    <w:link w:val="aff"/>
    <w:qFormat/>
    <w:rsid w:val="00AA5CD8"/>
    <w:pPr>
      <w:numPr>
        <w:numId w:val="43"/>
      </w:numPr>
      <w:autoSpaceDE w:val="0"/>
      <w:autoSpaceDN w:val="0"/>
      <w:adjustRightInd w:val="0"/>
      <w:spacing w:after="0" w:line="240" w:lineRule="auto"/>
      <w:jc w:val="both"/>
    </w:pPr>
    <w:rPr>
      <w:sz w:val="24"/>
      <w:szCs w:val="24"/>
    </w:rPr>
  </w:style>
  <w:style w:type="character" w:customStyle="1" w:styleId="10">
    <w:name w:val="Заголовок 1 Знак"/>
    <w:basedOn w:val="a1"/>
    <w:link w:val="1"/>
    <w:uiPriority w:val="9"/>
    <w:rsid w:val="00894A2F"/>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14064922">
      <w:bodyDiv w:val="1"/>
      <w:marLeft w:val="0"/>
      <w:marRight w:val="0"/>
      <w:marTop w:val="0"/>
      <w:marBottom w:val="0"/>
      <w:divBdr>
        <w:top w:val="none" w:sz="0" w:space="0" w:color="auto"/>
        <w:left w:val="none" w:sz="0" w:space="0" w:color="auto"/>
        <w:bottom w:val="none" w:sz="0" w:space="0" w:color="auto"/>
        <w:right w:val="none" w:sz="0" w:space="0" w:color="auto"/>
      </w:divBdr>
    </w:div>
    <w:div w:id="1523516849">
      <w:bodyDiv w:val="1"/>
      <w:marLeft w:val="0"/>
      <w:marRight w:val="0"/>
      <w:marTop w:val="0"/>
      <w:marBottom w:val="0"/>
      <w:divBdr>
        <w:top w:val="none" w:sz="0" w:space="0" w:color="auto"/>
        <w:left w:val="none" w:sz="0" w:space="0" w:color="auto"/>
        <w:bottom w:val="none" w:sz="0" w:space="0" w:color="auto"/>
        <w:right w:val="none" w:sz="0" w:space="0" w:color="auto"/>
      </w:divBdr>
    </w:div>
    <w:div w:id="1676417251">
      <w:bodyDiv w:val="1"/>
      <w:marLeft w:val="0"/>
      <w:marRight w:val="0"/>
      <w:marTop w:val="0"/>
      <w:marBottom w:val="0"/>
      <w:divBdr>
        <w:top w:val="none" w:sz="0" w:space="0" w:color="auto"/>
        <w:left w:val="none" w:sz="0" w:space="0" w:color="auto"/>
        <w:bottom w:val="none" w:sz="0" w:space="0" w:color="auto"/>
        <w:right w:val="none" w:sz="0" w:space="0" w:color="auto"/>
      </w:divBdr>
    </w:div>
    <w:div w:id="1853369926">
      <w:bodyDiv w:val="1"/>
      <w:marLeft w:val="0"/>
      <w:marRight w:val="0"/>
      <w:marTop w:val="0"/>
      <w:marBottom w:val="0"/>
      <w:divBdr>
        <w:top w:val="none" w:sz="0" w:space="0" w:color="auto"/>
        <w:left w:val="none" w:sz="0" w:space="0" w:color="auto"/>
        <w:bottom w:val="none" w:sz="0" w:space="0" w:color="auto"/>
        <w:right w:val="none" w:sz="0" w:space="0" w:color="auto"/>
      </w:divBdr>
    </w:div>
    <w:div w:id="196846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20.png"/><Relationship Id="rId33" Type="http://schemas.openxmlformats.org/officeDocument/2006/relationships/hyperlink" Target="http://www.kirovreg.ru/social/youth/011.jpg"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9.png"/><Relationship Id="rId32" Type="http://schemas.openxmlformats.org/officeDocument/2006/relationships/header" Target="header1.xml"/><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package" Target="../embeddings/_____Microsoft_Office_Excel4.xlsx"/><Relationship Id="rId4" Type="http://schemas.openxmlformats.org/officeDocument/2006/relationships/image" Target="../media/image10.jpeg"/></Relationships>
</file>

<file path=word/charts/_rels/chart5.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Распределение</a:t>
            </a:r>
            <a:r>
              <a:rPr lang="ru-RU" baseline="0"/>
              <a:t> населения по возрастным группам, %</a:t>
            </a:r>
            <a:endParaRPr lang="ru-RU"/>
          </a:p>
        </c:rich>
      </c:tx>
      <c:layout>
        <c:manualLayout>
          <c:xMode val="edge"/>
          <c:yMode val="edge"/>
          <c:x val="0.21919055495459233"/>
          <c:y val="3.4032018662737307E-2"/>
        </c:manualLayout>
      </c:layout>
    </c:title>
    <c:view3D>
      <c:rotX val="30"/>
      <c:perspective val="30"/>
    </c:view3D>
    <c:plotArea>
      <c:layout/>
      <c:pie3DChart>
        <c:varyColors val="1"/>
        <c:ser>
          <c:idx val="0"/>
          <c:order val="0"/>
          <c:tx>
            <c:strRef>
              <c:f>Лист1!$B$1</c:f>
              <c:strCache>
                <c:ptCount val="1"/>
                <c:pt idx="0">
                  <c:v>Продажи</c:v>
                </c:pt>
              </c:strCache>
            </c:strRef>
          </c:tx>
          <c:spPr>
            <a:ln>
              <a:solidFill>
                <a:schemeClr val="tx1"/>
              </a:solidFill>
            </a:ln>
            <a:effectLst>
              <a:outerShdw blurRad="76200" dist="12700" dir="8100000" sy="-23000" kx="800400" algn="br" rotWithShape="0">
                <a:prstClr val="black">
                  <a:alpha val="20000"/>
                </a:prstClr>
              </a:outerShdw>
            </a:effectLst>
          </c:spPr>
          <c:explosion val="25"/>
          <c:dPt>
            <c:idx val="0"/>
            <c:spPr>
              <a:solidFill>
                <a:schemeClr val="accent6">
                  <a:lumMod val="75000"/>
                </a:schemeClr>
              </a:solidFill>
              <a:ln>
                <a:solidFill>
                  <a:schemeClr val="tx1"/>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1-6EEB-4C23-9396-A0B80E2CC6FB}"/>
              </c:ext>
            </c:extLst>
          </c:dPt>
          <c:dPt>
            <c:idx val="1"/>
            <c:spPr>
              <a:solidFill>
                <a:srgbClr val="00B050"/>
              </a:solidFill>
              <a:ln>
                <a:solidFill>
                  <a:schemeClr val="tx1"/>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3-6EEB-4C23-9396-A0B80E2CC6FB}"/>
              </c:ext>
            </c:extLst>
          </c:dPt>
          <c:dPt>
            <c:idx val="2"/>
            <c:spPr>
              <a:solidFill>
                <a:srgbClr val="FFFF00"/>
              </a:solidFill>
              <a:ln>
                <a:solidFill>
                  <a:schemeClr val="tx1"/>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5-6EEB-4C23-9396-A0B80E2CC6FB}"/>
              </c:ext>
            </c:extLst>
          </c:dPt>
          <c:dLbls>
            <c:dLbl>
              <c:idx val="0"/>
              <c:layout>
                <c:manualLayout>
                  <c:x val="-0.14538266332922442"/>
                  <c:y val="-0.15851716363029042"/>
                </c:manualLayout>
              </c:layout>
              <c:tx>
                <c:rich>
                  <a:bodyPr/>
                  <a:lstStyle/>
                  <a:p>
                    <a:r>
                      <a:rPr lang="en-US" sz="3200" b="1">
                        <a:solidFill>
                          <a:srgbClr val="FF0000"/>
                        </a:solidFill>
                      </a:rPr>
                      <a:t>38,4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EB-4C23-9396-A0B80E2CC6FB}"/>
                </c:ext>
              </c:extLst>
            </c:dLbl>
            <c:dLbl>
              <c:idx val="1"/>
              <c:layout>
                <c:manualLayout>
                  <c:x val="-3.840563759402281E-2"/>
                  <c:y val="-5.1012739042241746E-3"/>
                </c:manualLayout>
              </c:layout>
              <c:tx>
                <c:rich>
                  <a:bodyPr/>
                  <a:lstStyle/>
                  <a:p>
                    <a:r>
                      <a:rPr lang="en-US" sz="3200" b="1">
                        <a:solidFill>
                          <a:srgbClr val="FF0000"/>
                        </a:solidFill>
                      </a:rPr>
                      <a:t>10,3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EB-4C23-9396-A0B80E2CC6FB}"/>
                </c:ext>
              </c:extLst>
            </c:dLbl>
            <c:dLbl>
              <c:idx val="2"/>
              <c:layout>
                <c:manualLayout>
                  <c:x val="4.8307904203667838E-2"/>
                  <c:y val="-7.9623563867944665E-3"/>
                </c:manualLayout>
              </c:layout>
              <c:tx>
                <c:rich>
                  <a:bodyPr/>
                  <a:lstStyle/>
                  <a:p>
                    <a:r>
                      <a:rPr lang="en-US" sz="3200" b="1">
                        <a:solidFill>
                          <a:srgbClr val="FF0000"/>
                        </a:solidFill>
                      </a:rPr>
                      <a:t>51,3</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EB-4C23-9396-A0B80E2CC6FB}"/>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моложе трудоспособного возраста</c:v>
                </c:pt>
                <c:pt idx="1">
                  <c:v>старше трудоспособного возраста</c:v>
                </c:pt>
                <c:pt idx="2">
                  <c:v>трудоспособного возраста</c:v>
                </c:pt>
              </c:strCache>
            </c:strRef>
          </c:cat>
          <c:val>
            <c:numRef>
              <c:f>Лист1!$B$2:$B$4</c:f>
              <c:numCache>
                <c:formatCode>General</c:formatCode>
                <c:ptCount val="3"/>
                <c:pt idx="0">
                  <c:v>38.4</c:v>
                </c:pt>
                <c:pt idx="1">
                  <c:v>10.3</c:v>
                </c:pt>
                <c:pt idx="2">
                  <c:v>51.3</c:v>
                </c:pt>
              </c:numCache>
            </c:numRef>
          </c:val>
          <c:extLst xmlns:c16r2="http://schemas.microsoft.com/office/drawing/2015/06/chart">
            <c:ext xmlns:c16="http://schemas.microsoft.com/office/drawing/2014/chart" uri="{C3380CC4-5D6E-409C-BE32-E72D297353CC}">
              <c16:uniqueId val="{00000006-6EEB-4C23-9396-A0B80E2CC6FB}"/>
            </c:ext>
          </c:extLst>
        </c:ser>
      </c:pie3DChart>
      <c:spPr>
        <a:effectLst>
          <a:outerShdw blurRad="152400" dist="317500" dir="5400000" sx="90000" sy="-19000" rotWithShape="0">
            <a:prstClr val="black">
              <a:alpha val="15000"/>
            </a:prstClr>
          </a:outerShdw>
        </a:effectLst>
      </c:spPr>
    </c:plotArea>
    <c:legend>
      <c:legendPos val="r"/>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layout>
        <c:manualLayout>
          <c:xMode val="edge"/>
          <c:yMode val="edge"/>
          <c:x val="0.62774254106814942"/>
          <c:y val="0.21513465024877362"/>
          <c:w val="0.33232049984621997"/>
          <c:h val="0.7421304290436157"/>
        </c:manualLayout>
      </c:layout>
      <c:txPr>
        <a:bodyPr/>
        <a:lstStyle/>
        <a:p>
          <a:pPr>
            <a:defRPr sz="1200"/>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75"/>
      <c:rotY val="240"/>
      <c:perspective val="30"/>
    </c:view3D>
    <c:plotArea>
      <c:layout/>
      <c:pie3DChart>
        <c:varyColors val="1"/>
        <c:ser>
          <c:idx val="0"/>
          <c:order val="0"/>
          <c:tx>
            <c:strRef>
              <c:f>Лист1!$B$1</c:f>
              <c:strCache>
                <c:ptCount val="1"/>
                <c:pt idx="0">
                  <c:v>Отраслевая структура </c:v>
                </c:pt>
              </c:strCache>
            </c:strRef>
          </c:tx>
          <c:spPr>
            <a:ln>
              <a:solidFill>
                <a:schemeClr val="tx2">
                  <a:lumMod val="75000"/>
                </a:schemeClr>
              </a:solidFill>
            </a:ln>
            <a:effectLst>
              <a:outerShdw blurRad="76200" dist="12700" dir="8100000" sy="-23000" kx="800400" algn="br" rotWithShape="0">
                <a:prstClr val="black">
                  <a:alpha val="20000"/>
                </a:prstClr>
              </a:outerShdw>
            </a:effectLst>
          </c:spPr>
          <c:explosion val="30"/>
          <c:dPt>
            <c:idx val="0"/>
            <c:spPr>
              <a:solidFill>
                <a:srgbClr val="FFFF00"/>
              </a:solidFill>
              <a:ln>
                <a:solidFill>
                  <a:schemeClr val="tx2">
                    <a:lumMod val="75000"/>
                  </a:schemeClr>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6-0815-4197-AEC8-CC01C65A0EB1}"/>
              </c:ext>
            </c:extLst>
          </c:dPt>
          <c:dPt>
            <c:idx val="1"/>
            <c:spPr>
              <a:solidFill>
                <a:srgbClr val="00B0F0"/>
              </a:solidFill>
              <a:ln>
                <a:solidFill>
                  <a:schemeClr val="tx2">
                    <a:lumMod val="75000"/>
                  </a:schemeClr>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5-0815-4197-AEC8-CC01C65A0EB1}"/>
              </c:ext>
            </c:extLst>
          </c:dPt>
          <c:dPt>
            <c:idx val="2"/>
            <c:spPr>
              <a:solidFill>
                <a:srgbClr val="FF0000"/>
              </a:solidFill>
              <a:ln>
                <a:solidFill>
                  <a:schemeClr val="tx2">
                    <a:lumMod val="75000"/>
                  </a:schemeClr>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2-0815-4197-AEC8-CC01C65A0EB1}"/>
              </c:ext>
            </c:extLst>
          </c:dPt>
          <c:dPt>
            <c:idx val="4"/>
            <c:spPr>
              <a:solidFill>
                <a:srgbClr val="FF00FF"/>
              </a:solidFill>
              <a:ln>
                <a:solidFill>
                  <a:schemeClr val="tx2">
                    <a:lumMod val="75000"/>
                  </a:schemeClr>
                </a:solidFill>
              </a:ln>
              <a:effectLst>
                <a:outerShdw blurRad="76200" dist="12700" dir="8100000" sy="-23000" kx="800400" algn="br" rotWithShape="0">
                  <a:prstClr val="black">
                    <a:alpha val="20000"/>
                  </a:prstClr>
                </a:outerShdw>
              </a:effectLst>
            </c:spPr>
            <c:extLst xmlns:c16r2="http://schemas.microsoft.com/office/drawing/2015/06/chart">
              <c:ext xmlns:c16="http://schemas.microsoft.com/office/drawing/2014/chart" uri="{C3380CC4-5D6E-409C-BE32-E72D297353CC}">
                <c16:uniqueId val="{00000004-0815-4197-AEC8-CC01C65A0EB1}"/>
              </c:ext>
            </c:extLst>
          </c:dPt>
          <c:dLbls>
            <c:dLbl>
              <c:idx val="0"/>
              <c:layout>
                <c:manualLayout>
                  <c:x val="-1.9240071626560714E-2"/>
                  <c:y val="5.01219786116275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15-4197-AEC8-CC01C65A0EB1}"/>
                </c:ext>
              </c:extLst>
            </c:dLbl>
            <c:dLbl>
              <c:idx val="1"/>
              <c:layout>
                <c:manualLayout>
                  <c:x val="1.1013564893173403E-2"/>
                  <c:y val="-8.01677127918440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815-4197-AEC8-CC01C65A0EB1}"/>
                </c:ext>
              </c:extLst>
            </c:dLbl>
            <c:dLbl>
              <c:idx val="2"/>
              <c:layout>
                <c:manualLayout>
                  <c:x val="5.7587018912355584E-2"/>
                  <c:y val="-7.455981631456133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15-4197-AEC8-CC01C65A0EB1}"/>
                </c:ext>
              </c:extLst>
            </c:dLbl>
            <c:dLbl>
              <c:idx val="3"/>
              <c:layout>
                <c:manualLayout>
                  <c:x val="-1.5594394158674087E-2"/>
                  <c:y val="5.68473364363527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815-4197-AEC8-CC01C65A0EB1}"/>
                </c:ext>
              </c:extLst>
            </c:dLbl>
            <c:dLbl>
              <c:idx val="4"/>
              <c:layout>
                <c:manualLayout>
                  <c:x val="-2.0820680125264716E-2"/>
                  <c:y val="-3.6499993760684846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815-4197-AEC8-CC01C65A0EB1}"/>
                </c:ext>
              </c:extLst>
            </c:dLbl>
            <c:dLbl>
              <c:idx val="5"/>
              <c:layout>
                <c:manualLayout>
                  <c:x val="-4.9526005510993384E-2"/>
                  <c:y val="-2.80956362229681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15-4197-AEC8-CC01C65A0EB1}"/>
                </c:ext>
              </c:extLst>
            </c:dLbl>
            <c:spPr>
              <a:noFill/>
              <a:ln>
                <a:noFill/>
              </a:ln>
              <a:effectLst/>
            </c:spPr>
            <c:txPr>
              <a:bodyPr wrap="square" lIns="38100" tIns="19050" rIns="38100" bIns="19050" anchor="ctr">
                <a:spAutoFit/>
              </a:bodyPr>
              <a:lstStyle/>
              <a:p>
                <a:pPr>
                  <a:defRPr sz="1600" b="1">
                    <a:solidFill>
                      <a:srgbClr val="FF0000"/>
                    </a:solidFill>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Лист1!$A$2:$A$7</c:f>
              <c:strCache>
                <c:ptCount val="6"/>
                <c:pt idx="0">
                  <c:v>Торговля</c:v>
                </c:pt>
                <c:pt idx="1">
                  <c:v>Образование </c:v>
                </c:pt>
                <c:pt idx="2">
                  <c:v>Производство</c:v>
                </c:pt>
                <c:pt idx="3">
                  <c:v>строительство </c:v>
                </c:pt>
                <c:pt idx="4">
                  <c:v>сельское хозяйство</c:v>
                </c:pt>
                <c:pt idx="5">
                  <c:v>государственное управление</c:v>
                </c:pt>
              </c:strCache>
            </c:strRef>
          </c:cat>
          <c:val>
            <c:numRef>
              <c:f>Лист1!$B$2:$B$7</c:f>
              <c:numCache>
                <c:formatCode>General</c:formatCode>
                <c:ptCount val="6"/>
                <c:pt idx="0">
                  <c:v>1672</c:v>
                </c:pt>
                <c:pt idx="1">
                  <c:v>1366</c:v>
                </c:pt>
                <c:pt idx="2">
                  <c:v>13</c:v>
                </c:pt>
                <c:pt idx="3">
                  <c:v>0</c:v>
                </c:pt>
                <c:pt idx="4">
                  <c:v>262</c:v>
                </c:pt>
                <c:pt idx="5">
                  <c:v>53</c:v>
                </c:pt>
              </c:numCache>
            </c:numRef>
          </c:val>
          <c:extLst xmlns:c16r2="http://schemas.microsoft.com/office/drawing/2015/06/chart">
            <c:ext xmlns:c16="http://schemas.microsoft.com/office/drawing/2014/chart" uri="{C3380CC4-5D6E-409C-BE32-E72D297353CC}">
              <c16:uniqueId val="{00000000-0815-4197-AEC8-CC01C65A0EB1}"/>
            </c:ext>
          </c:extLst>
        </c:ser>
      </c:pie3DChart>
    </c:plotArea>
    <c:legend>
      <c:legendPos val="r"/>
    </c:legend>
    <c:plotVisOnly val="1"/>
    <c:dispBlanksAs val="zero"/>
  </c:chart>
  <c:spPr>
    <a:effectLst>
      <a:outerShdw blurRad="50800" dist="50800" dir="5400000" algn="ctr" rotWithShape="0">
        <a:srgbClr val="000000">
          <a:alpha val="98000"/>
        </a:srgbClr>
      </a:outerShdw>
    </a:effectLst>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plotArea>
      <c:layout>
        <c:manualLayout>
          <c:layoutTarget val="inner"/>
          <c:xMode val="edge"/>
          <c:yMode val="edge"/>
          <c:x val="3.4142424905220181E-2"/>
          <c:y val="0.11146825396825404"/>
          <c:w val="0.51109688029502642"/>
          <c:h val="0.88853170213227461"/>
        </c:manualLayout>
      </c:layout>
      <c:pieChart>
        <c:varyColors val="1"/>
        <c:ser>
          <c:idx val="0"/>
          <c:order val="0"/>
          <c:tx>
            <c:strRef>
              <c:f>Лист1!$B$1</c:f>
              <c:strCache>
                <c:ptCount val="1"/>
                <c:pt idx="0">
                  <c:v>Вакансии </c:v>
                </c:pt>
              </c:strCache>
            </c:strRef>
          </c:tx>
          <c:spPr>
            <a:ln>
              <a:solidFill>
                <a:schemeClr val="accent6">
                  <a:lumMod val="75000"/>
                </a:schemeClr>
              </a:solidFill>
            </a:ln>
            <a:effectLst>
              <a:outerShdw blurRad="50800" dist="38100" dir="16200000" rotWithShape="0">
                <a:prstClr val="black">
                  <a:alpha val="40000"/>
                </a:prstClr>
              </a:outerShdw>
            </a:effectLst>
          </c:spPr>
          <c:explosion val="36"/>
          <c:dPt>
            <c:idx val="0"/>
            <c:spPr>
              <a:solidFill>
                <a:schemeClr val="accent1"/>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1-0CAE-47B7-BAD9-2FA81419834B}"/>
              </c:ext>
            </c:extLst>
          </c:dPt>
          <c:dPt>
            <c:idx val="1"/>
            <c:spPr>
              <a:solidFill>
                <a:srgbClr val="FF00FF"/>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6-6F7D-4DA8-9C1A-3E857BDB36E9}"/>
              </c:ext>
            </c:extLst>
          </c:dPt>
          <c:dPt>
            <c:idx val="2"/>
            <c:spPr>
              <a:solidFill>
                <a:schemeClr val="accent3"/>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5-0CAE-47B7-BAD9-2FA81419834B}"/>
              </c:ext>
            </c:extLst>
          </c:dPt>
          <c:dPt>
            <c:idx val="3"/>
            <c:spPr>
              <a:solidFill>
                <a:schemeClr val="accent4"/>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8-6F7D-4DA8-9C1A-3E857BDB36E9}"/>
              </c:ext>
            </c:extLst>
          </c:dPt>
          <c:dPt>
            <c:idx val="4"/>
            <c:spPr>
              <a:solidFill>
                <a:schemeClr val="accent5"/>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3-6F7D-4DA8-9C1A-3E857BDB36E9}"/>
              </c:ext>
            </c:extLst>
          </c:dPt>
          <c:dPt>
            <c:idx val="5"/>
            <c:spPr>
              <a:solidFill>
                <a:schemeClr val="accent6"/>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7-6F7D-4DA8-9C1A-3E857BDB36E9}"/>
              </c:ext>
            </c:extLst>
          </c:dPt>
          <c:dPt>
            <c:idx val="6"/>
            <c:spPr>
              <a:solidFill>
                <a:srgbClr val="FF3300"/>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5-6F7D-4DA8-9C1A-3E857BDB36E9}"/>
              </c:ext>
            </c:extLst>
          </c:dPt>
          <c:dPt>
            <c:idx val="7"/>
            <c:spPr>
              <a:solidFill>
                <a:srgbClr val="FFFF00"/>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04-6F7D-4DA8-9C1A-3E857BDB36E9}"/>
              </c:ext>
            </c:extLst>
          </c:dPt>
          <c:dPt>
            <c:idx val="8"/>
            <c:spPr>
              <a:solidFill>
                <a:schemeClr val="accent3">
                  <a:lumMod val="60000"/>
                </a:schemeClr>
              </a:solidFill>
              <a:ln w="19050">
                <a:solidFill>
                  <a:schemeClr val="accent6">
                    <a:lumMod val="75000"/>
                  </a:schemeClr>
                </a:solidFill>
              </a:ln>
              <a:effectLst>
                <a:outerShdw blurRad="50800" dist="38100" dir="16200000" rotWithShape="0">
                  <a:prstClr val="black">
                    <a:alpha val="40000"/>
                  </a:prstClr>
                </a:outerShdw>
              </a:effectLst>
            </c:spPr>
            <c:extLst xmlns:c16r2="http://schemas.microsoft.com/office/drawing/2015/06/chart">
              <c:ext xmlns:c16="http://schemas.microsoft.com/office/drawing/2014/chart" uri="{C3380CC4-5D6E-409C-BE32-E72D297353CC}">
                <c16:uniqueId val="{00000011-0CAE-47B7-BAD9-2FA81419834B}"/>
              </c:ext>
            </c:extLst>
          </c:dPt>
          <c:dLbls>
            <c:dLbl>
              <c:idx val="3"/>
              <c:layout>
                <c:manualLayout>
                  <c:x val="-3.3591647563041981E-3"/>
                  <c:y val="-7.0682730923694826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7D-4DA8-9C1A-3E857BDB36E9}"/>
                </c:ext>
              </c:extLst>
            </c:dLbl>
            <c:dLbl>
              <c:idx val="4"/>
              <c:layout>
                <c:manualLayout>
                  <c:x val="-1.3470966592138946E-2"/>
                  <c:y val="-7.9065588499550789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7D-4DA8-9C1A-3E857BDB36E9}"/>
                </c:ext>
              </c:extLst>
            </c:dLbl>
            <c:dLbl>
              <c:idx val="5"/>
              <c:layout>
                <c:manualLayout>
                  <c:x val="-3.239459782717035E-2"/>
                  <c:y val="-2.25102880658436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7D-4DA8-9C1A-3E857BDB36E9}"/>
                </c:ext>
              </c:extLst>
            </c:dLbl>
            <c:dLbl>
              <c:idx val="6"/>
              <c:layout>
                <c:manualLayout>
                  <c:x val="4.9503305757666402E-5"/>
                  <c:y val="1.62716697449855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7D-4DA8-9C1A-3E857BDB36E9}"/>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rgbClr val="FF0000"/>
                    </a:solidFill>
                    <a:latin typeface="+mn-lt"/>
                    <a:ea typeface="+mn-ea"/>
                    <a:cs typeface="+mn-cs"/>
                  </a:defRPr>
                </a:pPr>
                <a:endParaRPr lang="ru-RU"/>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Лист1!$A$2:$A$10</c:f>
              <c:strCache>
                <c:ptCount val="9"/>
                <c:pt idx="0">
                  <c:v>Сельсое хозяйство </c:v>
                </c:pt>
                <c:pt idx="1">
                  <c:v>Обрабат. Производства</c:v>
                </c:pt>
                <c:pt idx="2">
                  <c:v>приозводство и распред. Электроэнергии, газа и воды</c:v>
                </c:pt>
                <c:pt idx="3">
                  <c:v>Оптовая и розничная торговля</c:v>
                </c:pt>
                <c:pt idx="4">
                  <c:v>Операции с недвижимым имуществом</c:v>
                </c:pt>
                <c:pt idx="5">
                  <c:v>Государств. Управление</c:v>
                </c:pt>
                <c:pt idx="6">
                  <c:v>Образование</c:v>
                </c:pt>
                <c:pt idx="7">
                  <c:v>Здравоохранение</c:v>
                </c:pt>
                <c:pt idx="8">
                  <c:v>ЖКУ</c:v>
                </c:pt>
              </c:strCache>
            </c:strRef>
          </c:cat>
          <c:val>
            <c:numRef>
              <c:f>Лист1!$B$2:$B$10</c:f>
              <c:numCache>
                <c:formatCode>General</c:formatCode>
                <c:ptCount val="9"/>
                <c:pt idx="0">
                  <c:v>72</c:v>
                </c:pt>
                <c:pt idx="1">
                  <c:v>43</c:v>
                </c:pt>
                <c:pt idx="2">
                  <c:v>5</c:v>
                </c:pt>
                <c:pt idx="3">
                  <c:v>10</c:v>
                </c:pt>
                <c:pt idx="4">
                  <c:v>6</c:v>
                </c:pt>
                <c:pt idx="5">
                  <c:v>22</c:v>
                </c:pt>
                <c:pt idx="6">
                  <c:v>58</c:v>
                </c:pt>
                <c:pt idx="7">
                  <c:v>70</c:v>
                </c:pt>
              </c:numCache>
            </c:numRef>
          </c:val>
          <c:extLst xmlns:c16r2="http://schemas.microsoft.com/office/drawing/2015/06/chart">
            <c:ext xmlns:c16="http://schemas.microsoft.com/office/drawing/2014/chart" uri="{C3380CC4-5D6E-409C-BE32-E72D297353CC}">
              <c16:uniqueId val="{00000000-6F7D-4DA8-9C1A-3E857BDB36E9}"/>
            </c:ext>
          </c:extLst>
        </c:ser>
        <c:firstSliceAng val="20"/>
      </c:pieChart>
      <c:spPr>
        <a:noFill/>
        <a:ln>
          <a:noFill/>
        </a:ln>
        <a:effectLst>
          <a:outerShdw blurRad="50800" dir="5400000" algn="ctr" rotWithShape="0">
            <a:srgbClr val="000000">
              <a:alpha val="43137"/>
            </a:srgbClr>
          </a:outerShdw>
          <a:softEdge rad="114300"/>
        </a:effectLst>
      </c:spPr>
    </c:plotArea>
    <c:legend>
      <c:legendPos val="b"/>
      <c:layout>
        <c:manualLayout>
          <c:xMode val="edge"/>
          <c:yMode val="edge"/>
          <c:x val="0.5951732615701516"/>
          <c:y val="0.1142893930711491"/>
          <c:w val="0.40361307684640685"/>
          <c:h val="0.82805866247851134"/>
        </c:manualLayout>
      </c:layout>
      <c:spPr>
        <a:noFill/>
        <a:ln>
          <a:noFill/>
        </a:ln>
        <a:effectLst>
          <a:innerShdw blurRad="63500" dist="50800" dir="18900000">
            <a:prstClr val="black">
              <a:alpha val="50000"/>
            </a:prstClr>
          </a:innerShdw>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40332166812481801"/>
          <c:y val="3.4100596760443312E-3"/>
        </c:manualLayout>
      </c:layout>
    </c:title>
    <c:plotArea>
      <c:layout>
        <c:manualLayout>
          <c:layoutTarget val="inner"/>
          <c:xMode val="edge"/>
          <c:yMode val="edge"/>
          <c:x val="4.5584171770195386E-2"/>
          <c:y val="0.11037396540266224"/>
          <c:w val="0.62382108486439214"/>
          <c:h val="0.88962603459733769"/>
        </c:manualLayout>
      </c:layout>
      <c:pieChart>
        <c:varyColors val="1"/>
        <c:ser>
          <c:idx val="0"/>
          <c:order val="0"/>
          <c:tx>
            <c:strRef>
              <c:f>Лист1!$B$1</c:f>
              <c:strCache>
                <c:ptCount val="1"/>
                <c:pt idx="0">
                  <c:v>Структура</c:v>
                </c:pt>
              </c:strCache>
            </c:strRef>
          </c:tx>
          <c:spPr>
            <a:ln w="12700">
              <a:solidFill>
                <a:schemeClr val="tx2">
                  <a:lumMod val="50000"/>
                </a:schemeClr>
              </a:solidFill>
            </a:ln>
            <a:effectLst>
              <a:outerShdw blurRad="76200" dir="13500000" sy="23000" kx="1200000" algn="br" rotWithShape="0">
                <a:prstClr val="black">
                  <a:alpha val="20000"/>
                </a:prstClr>
              </a:outerShdw>
              <a:softEdge rad="12700"/>
            </a:effectLst>
          </c:spPr>
          <c:explosion val="25"/>
          <c:dPt>
            <c:idx val="0"/>
            <c:spPr>
              <a:blipFill>
                <a:blip xmlns:r="http://schemas.openxmlformats.org/officeDocument/2006/relationships" r:embed="rId1"/>
                <a:stretch>
                  <a:fillRect/>
                </a:stretch>
              </a:blipFill>
              <a:ln w="12700">
                <a:solidFill>
                  <a:schemeClr val="tx2">
                    <a:lumMod val="50000"/>
                  </a:schemeClr>
                </a:solidFill>
              </a:ln>
              <a:effectLst>
                <a:outerShdw blurRad="76200" dir="13500000" sy="23000" kx="1200000" algn="br" rotWithShape="0">
                  <a:prstClr val="black">
                    <a:alpha val="20000"/>
                  </a:prstClr>
                </a:outerShdw>
                <a:softEdge rad="12700"/>
              </a:effectLst>
            </c:spPr>
            <c:extLst xmlns:c16r2="http://schemas.microsoft.com/office/drawing/2015/06/chart">
              <c:ext xmlns:c16="http://schemas.microsoft.com/office/drawing/2014/chart" uri="{C3380CC4-5D6E-409C-BE32-E72D297353CC}">
                <c16:uniqueId val="{00000001-6D22-450B-B07D-EF0F25B8BF12}"/>
              </c:ext>
            </c:extLst>
          </c:dPt>
          <c:dPt>
            <c:idx val="1"/>
            <c:explosion val="22"/>
            <c:spPr>
              <a:blipFill>
                <a:blip xmlns:r="http://schemas.openxmlformats.org/officeDocument/2006/relationships" r:embed="rId2"/>
                <a:stretch>
                  <a:fillRect/>
                </a:stretch>
              </a:blipFill>
              <a:ln w="12700">
                <a:solidFill>
                  <a:schemeClr val="tx2">
                    <a:lumMod val="50000"/>
                  </a:schemeClr>
                </a:solidFill>
              </a:ln>
              <a:effectLst>
                <a:outerShdw blurRad="76200" dir="13500000" sy="23000" kx="1200000" algn="br" rotWithShape="0">
                  <a:prstClr val="black">
                    <a:alpha val="20000"/>
                  </a:prstClr>
                </a:outerShdw>
                <a:softEdge rad="12700"/>
              </a:effectLst>
            </c:spPr>
            <c:extLst xmlns:c16r2="http://schemas.microsoft.com/office/drawing/2015/06/chart">
              <c:ext xmlns:c16="http://schemas.microsoft.com/office/drawing/2014/chart" uri="{C3380CC4-5D6E-409C-BE32-E72D297353CC}">
                <c16:uniqueId val="{00000003-6D22-450B-B07D-EF0F25B8BF12}"/>
              </c:ext>
            </c:extLst>
          </c:dPt>
          <c:dPt>
            <c:idx val="2"/>
            <c:spPr>
              <a:blipFill>
                <a:blip xmlns:r="http://schemas.openxmlformats.org/officeDocument/2006/relationships" r:embed="rId3"/>
                <a:stretch>
                  <a:fillRect/>
                </a:stretch>
              </a:blipFill>
              <a:ln w="12700">
                <a:solidFill>
                  <a:schemeClr val="tx2">
                    <a:lumMod val="50000"/>
                  </a:schemeClr>
                </a:solidFill>
              </a:ln>
              <a:effectLst>
                <a:outerShdw blurRad="76200" dir="13500000" sy="23000" kx="1200000" algn="br" rotWithShape="0">
                  <a:prstClr val="black">
                    <a:alpha val="20000"/>
                  </a:prstClr>
                </a:outerShdw>
                <a:softEdge rad="12700"/>
              </a:effectLst>
            </c:spPr>
            <c:extLst xmlns:c16r2="http://schemas.microsoft.com/office/drawing/2015/06/chart">
              <c:ext xmlns:c16="http://schemas.microsoft.com/office/drawing/2014/chart" uri="{C3380CC4-5D6E-409C-BE32-E72D297353CC}">
                <c16:uniqueId val="{00000005-6D22-450B-B07D-EF0F25B8BF12}"/>
              </c:ext>
            </c:extLst>
          </c:dPt>
          <c:dPt>
            <c:idx val="3"/>
            <c:spPr>
              <a:blipFill>
                <a:blip xmlns:r="http://schemas.openxmlformats.org/officeDocument/2006/relationships" r:embed="rId4"/>
                <a:stretch>
                  <a:fillRect/>
                </a:stretch>
              </a:blipFill>
              <a:ln w="12700">
                <a:solidFill>
                  <a:schemeClr val="tx2">
                    <a:lumMod val="50000"/>
                  </a:schemeClr>
                </a:solidFill>
              </a:ln>
              <a:effectLst>
                <a:outerShdw blurRad="76200" dir="13500000" sy="23000" kx="1200000" algn="br" rotWithShape="0">
                  <a:prstClr val="black">
                    <a:alpha val="20000"/>
                  </a:prstClr>
                </a:outerShdw>
                <a:softEdge rad="12700"/>
              </a:effectLst>
            </c:spPr>
            <c:extLst xmlns:c16r2="http://schemas.microsoft.com/office/drawing/2015/06/chart">
              <c:ext xmlns:c16="http://schemas.microsoft.com/office/drawing/2014/chart" uri="{C3380CC4-5D6E-409C-BE32-E72D297353CC}">
                <c16:uniqueId val="{00000007-6D22-450B-B07D-EF0F25B8BF12}"/>
              </c:ext>
            </c:extLst>
          </c:dPt>
          <c:dLbls>
            <c:dLbl>
              <c:idx val="0"/>
              <c:layout>
                <c:manualLayout>
                  <c:x val="-0.10841389617964423"/>
                  <c:y val="5.1822435239073372E-2"/>
                </c:manualLayout>
              </c:layout>
              <c:tx>
                <c:rich>
                  <a:bodyPr/>
                  <a:lstStyle/>
                  <a:p>
                    <a:fld id="{7012E379-D9AB-4508-BE65-6E648EF9E0A6}" type="VALUE">
                      <a:rPr lang="en-US" sz="1600" b="1">
                        <a:solidFill>
                          <a:srgbClr val="FF0000"/>
                        </a:solidFill>
                      </a:rPr>
                      <a:pPr/>
                      <a:t>[ЗНАЧЕНИЕ]</a:t>
                    </a:fld>
                    <a:endParaRPr lang="ru-RU"/>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D22-450B-B07D-EF0F25B8BF12}"/>
                </c:ext>
              </c:extLst>
            </c:dLbl>
            <c:dLbl>
              <c:idx val="1"/>
              <c:layout>
                <c:manualLayout>
                  <c:x val="-1.1869076261300678E-2"/>
                  <c:y val="-1.8308798356727156E-2"/>
                </c:manualLayout>
              </c:layout>
              <c:tx>
                <c:rich>
                  <a:bodyPr/>
                  <a:lstStyle/>
                  <a:p>
                    <a:fld id="{A2E66AEE-08BF-46CB-A25E-548FC0F399EF}" type="VALUE">
                      <a:rPr lang="en-US" sz="1600" b="1">
                        <a:solidFill>
                          <a:srgbClr val="FF0000"/>
                        </a:solidFill>
                      </a:rPr>
                      <a:pPr/>
                      <a:t>[ЗНАЧЕНИЕ]</a:t>
                    </a:fld>
                    <a:endParaRPr lang="ru-RU"/>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D22-450B-B07D-EF0F25B8BF12}"/>
                </c:ext>
              </c:extLst>
            </c:dLbl>
            <c:dLbl>
              <c:idx val="2"/>
              <c:layout>
                <c:manualLayout>
                  <c:x val="5.2446959755030637E-2"/>
                  <c:y val="9.0562592719388383E-3"/>
                </c:manualLayout>
              </c:layout>
              <c:tx>
                <c:rich>
                  <a:bodyPr/>
                  <a:lstStyle/>
                  <a:p>
                    <a:fld id="{5B8FE086-F510-4B55-BC22-AEF51B99B27E}" type="VALUE">
                      <a:rPr lang="en-US" sz="1600" b="1">
                        <a:solidFill>
                          <a:srgbClr val="FF0000"/>
                        </a:solidFill>
                      </a:rPr>
                      <a:pPr/>
                      <a:t>[ЗНАЧЕНИЕ]</a:t>
                    </a:fld>
                    <a:endParaRPr lang="ru-RU"/>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6D22-450B-B07D-EF0F25B8BF12}"/>
                </c:ext>
              </c:extLst>
            </c:dLbl>
            <c:dLbl>
              <c:idx val="3"/>
              <c:layout>
                <c:manualLayout>
                  <c:x val="-6.4200568678915125E-3"/>
                  <c:y val="-1.3144840270925221E-2"/>
                </c:manualLayout>
              </c:layout>
              <c:tx>
                <c:rich>
                  <a:bodyPr wrap="square" lIns="38100" tIns="19050" rIns="38100" bIns="19050" anchor="ctr">
                    <a:spAutoFit/>
                  </a:bodyPr>
                  <a:lstStyle/>
                  <a:p>
                    <a:pPr>
                      <a:defRPr sz="1400"/>
                    </a:pPr>
                    <a:fld id="{D03EE131-9548-4892-B71D-7124F5B669A5}" type="VALUE">
                      <a:rPr lang="en-US" sz="1400" b="1">
                        <a:solidFill>
                          <a:srgbClr val="FF0000"/>
                        </a:solidFill>
                      </a:rPr>
                      <a:pPr>
                        <a:defRPr sz="1400"/>
                      </a:pPr>
                      <a:t>[ЗНАЧЕНИЕ]</a:t>
                    </a:fld>
                    <a:endParaRPr lang="ru-RU"/>
                  </a:p>
                </c:rich>
              </c:tx>
              <c:spPr>
                <a:noFill/>
                <a:ln>
                  <a:noFill/>
                </a:ln>
                <a:effectLst/>
              </c:spPr>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D22-450B-B07D-EF0F25B8BF12}"/>
                </c:ext>
              </c:extLst>
            </c:dLbl>
            <c:spPr>
              <a:noFill/>
              <a:ln>
                <a:noFill/>
              </a:ln>
              <a:effectLst/>
            </c:spPr>
            <c:txPr>
              <a:bodyPr wrap="square" lIns="38100" tIns="19050" rIns="38100" bIns="19050" anchor="ctr">
                <a:spAutoFit/>
              </a:bodyPr>
              <a:lstStyle/>
              <a:p>
                <a:pPr>
                  <a:defRPr sz="2000"/>
                </a:pPr>
                <a:endParaRPr lang="ru-RU"/>
              </a:p>
            </c:tx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пашни</c:v>
                </c:pt>
                <c:pt idx="1">
                  <c:v>многолетние насаждения</c:v>
                </c:pt>
                <c:pt idx="2">
                  <c:v>залежь</c:v>
                </c:pt>
                <c:pt idx="3">
                  <c:v>пастбища</c:v>
                </c:pt>
              </c:strCache>
            </c:strRef>
          </c:cat>
          <c:val>
            <c:numRef>
              <c:f>Лист1!$B$2:$B$5</c:f>
              <c:numCache>
                <c:formatCode>General</c:formatCode>
                <c:ptCount val="4"/>
                <c:pt idx="0">
                  <c:v>6740</c:v>
                </c:pt>
                <c:pt idx="1">
                  <c:v>0</c:v>
                </c:pt>
                <c:pt idx="2">
                  <c:v>0</c:v>
                </c:pt>
                <c:pt idx="3">
                  <c:v>104346</c:v>
                </c:pt>
              </c:numCache>
            </c:numRef>
          </c:val>
          <c:extLst xmlns:c16r2="http://schemas.microsoft.com/office/drawing/2015/06/chart">
            <c:ext xmlns:c16="http://schemas.microsoft.com/office/drawing/2014/chart" uri="{C3380CC4-5D6E-409C-BE32-E72D297353CC}">
              <c16:uniqueId val="{00000008-6D22-450B-B07D-EF0F25B8BF12}"/>
            </c:ext>
          </c:extLst>
        </c:ser>
        <c:firstSliceAng val="0"/>
      </c:pieChart>
    </c:plotArea>
    <c:legend>
      <c:legendPos val="r"/>
      <c:layout>
        <c:manualLayout>
          <c:xMode val="edge"/>
          <c:yMode val="edge"/>
          <c:x val="0.69184146252551815"/>
          <c:y val="0.21124191956823823"/>
          <c:w val="0.29426964858559335"/>
          <c:h val="0.6081215807103395"/>
        </c:manualLayout>
      </c:layout>
    </c:legend>
    <c:plotVisOnly val="1"/>
    <c:dispBlanksAs val="zero"/>
  </c:chart>
  <c:spPr>
    <a:effectLst>
      <a:innerShdw blurRad="63500" dist="50800" dir="13500000">
        <a:prstClr val="black">
          <a:alpha val="50000"/>
        </a:prstClr>
      </a:innerShdw>
    </a:effectLst>
  </c:spPr>
  <c:externalData r:id="rId5"/>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50"/>
      <c:rotY val="70"/>
      <c:perspective val="30"/>
    </c:view3D>
    <c:plotArea>
      <c:layout>
        <c:manualLayout>
          <c:layoutTarget val="inner"/>
          <c:xMode val="edge"/>
          <c:yMode val="edge"/>
          <c:x val="1.9531204432779239E-2"/>
          <c:y val="0.12166338582677166"/>
          <c:w val="0.6299190726159235"/>
          <c:h val="0.86422544838145254"/>
        </c:manualLayout>
      </c:layout>
      <c:pie3DChart>
        <c:varyColors val="1"/>
        <c:ser>
          <c:idx val="0"/>
          <c:order val="0"/>
          <c:tx>
            <c:strRef>
              <c:f>Лист1!$B$1</c:f>
              <c:strCache>
                <c:ptCount val="1"/>
                <c:pt idx="0">
                  <c:v>Структура по видам деятельности</c:v>
                </c:pt>
              </c:strCache>
            </c:strRef>
          </c:tx>
          <c:spPr>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plosion val="40"/>
          <c:dPt>
            <c:idx val="0"/>
            <c:spPr>
              <a:blipFill>
                <a:blip xmlns:r="http://schemas.openxmlformats.org/officeDocument/2006/relationships" r:embed="rId1"/>
                <a:stretch>
                  <a:fillRect/>
                </a:stretch>
              </a:blipFill>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tLst xmlns:c16r2="http://schemas.microsoft.com/office/drawing/2015/06/chart">
              <c:ext xmlns:c16="http://schemas.microsoft.com/office/drawing/2014/chart" uri="{C3380CC4-5D6E-409C-BE32-E72D297353CC}">
                <c16:uniqueId val="{00000002-166E-4DA7-A8AC-5BF778643A13}"/>
              </c:ext>
            </c:extLst>
          </c:dPt>
          <c:dPt>
            <c:idx val="1"/>
            <c:spPr>
              <a:solidFill>
                <a:srgbClr val="00FFFF"/>
              </a:solidFill>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tLst xmlns:c16r2="http://schemas.microsoft.com/office/drawing/2015/06/chart">
              <c:ext xmlns:c16="http://schemas.microsoft.com/office/drawing/2014/chart" uri="{C3380CC4-5D6E-409C-BE32-E72D297353CC}">
                <c16:uniqueId val="{00000005-166E-4DA7-A8AC-5BF778643A13}"/>
              </c:ext>
            </c:extLst>
          </c:dPt>
          <c:dPt>
            <c:idx val="2"/>
            <c:spPr>
              <a:solidFill>
                <a:srgbClr val="00FF00"/>
              </a:solidFill>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tLst xmlns:c16r2="http://schemas.microsoft.com/office/drawing/2015/06/chart">
              <c:ext xmlns:c16="http://schemas.microsoft.com/office/drawing/2014/chart" uri="{C3380CC4-5D6E-409C-BE32-E72D297353CC}">
                <c16:uniqueId val="{00000004-166E-4DA7-A8AC-5BF778643A13}"/>
              </c:ext>
            </c:extLst>
          </c:dPt>
          <c:dPt>
            <c:idx val="4"/>
            <c:spPr>
              <a:blipFill>
                <a:blip xmlns:r="http://schemas.openxmlformats.org/officeDocument/2006/relationships" r:embed="rId2"/>
                <a:stretch>
                  <a:fillRect/>
                </a:stretch>
              </a:blipFill>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tLst xmlns:c16r2="http://schemas.microsoft.com/office/drawing/2015/06/chart">
              <c:ext xmlns:c16="http://schemas.microsoft.com/office/drawing/2014/chart" uri="{C3380CC4-5D6E-409C-BE32-E72D297353CC}">
                <c16:uniqueId val="{00000002-B8A6-4F63-A82C-613805B42834}"/>
              </c:ext>
            </c:extLst>
          </c:dPt>
          <c:dPt>
            <c:idx val="5"/>
            <c:spPr>
              <a:blipFill>
                <a:blip xmlns:r="http://schemas.openxmlformats.org/officeDocument/2006/relationships" r:embed="rId3"/>
                <a:stretch>
                  <a:fillRect/>
                </a:stretch>
              </a:blipFill>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tLst xmlns:c16r2="http://schemas.microsoft.com/office/drawing/2015/06/chart">
              <c:ext xmlns:c16="http://schemas.microsoft.com/office/drawing/2014/chart" uri="{C3380CC4-5D6E-409C-BE32-E72D297353CC}">
                <c16:uniqueId val="{00000001-9AE1-4C8A-9F13-01463652C426}"/>
              </c:ext>
            </c:extLst>
          </c:dPt>
          <c:dPt>
            <c:idx val="7"/>
            <c:spPr>
              <a:solidFill>
                <a:srgbClr val="FFFF00"/>
              </a:solidFill>
              <a:effectLst>
                <a:outerShdw blurRad="152400" dist="317500" dir="5400000" sx="90000" sy="-19000" rotWithShape="0">
                  <a:schemeClr val="accent6">
                    <a:alpha val="15000"/>
                  </a:schemeClr>
                </a:outerShdw>
              </a:effectLst>
              <a:scene3d>
                <a:camera prst="orthographicFront"/>
                <a:lightRig rig="threePt" dir="t"/>
              </a:scene3d>
              <a:sp3d>
                <a:bevelT w="114300" prst="artDeco"/>
                <a:bevelB prst="angle"/>
              </a:sp3d>
            </c:spPr>
            <c:extLst xmlns:c16r2="http://schemas.microsoft.com/office/drawing/2015/06/chart">
              <c:ext xmlns:c16="http://schemas.microsoft.com/office/drawing/2014/chart" uri="{C3380CC4-5D6E-409C-BE32-E72D297353CC}">
                <c16:uniqueId val="{00000003-166E-4DA7-A8AC-5BF778643A13}"/>
              </c:ext>
            </c:extLst>
          </c:dPt>
          <c:dLbls>
            <c:dLbl>
              <c:idx val="0"/>
              <c:layout>
                <c:manualLayout>
                  <c:x val="-5.1037566869026885E-2"/>
                  <c:y val="0.1288744941365088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6E-4DA7-A8AC-5BF778643A13}"/>
                </c:ext>
              </c:extLst>
            </c:dLbl>
            <c:dLbl>
              <c:idx val="4"/>
              <c:layout>
                <c:manualLayout>
                  <c:x val="-6.8207841207349088E-2"/>
                  <c:y val="-2.34593722659667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A6-4F63-A82C-613805B42834}"/>
                </c:ext>
              </c:extLst>
            </c:dLbl>
            <c:spPr>
              <a:noFill/>
              <a:ln>
                <a:noFill/>
              </a:ln>
              <a:effectLst/>
            </c:spPr>
            <c:txPr>
              <a:bodyPr wrap="square" lIns="38100" tIns="19050" rIns="38100" bIns="19050" anchor="ctr">
                <a:spAutoFit/>
              </a:bodyPr>
              <a:lstStyle/>
              <a:p>
                <a:pPr>
                  <a:defRPr sz="1400" b="1">
                    <a:solidFill>
                      <a:srgbClr val="FF0000"/>
                    </a:solidFill>
                  </a:defRPr>
                </a:pPr>
                <a:endParaRPr lang="ru-RU"/>
              </a:p>
            </c:txPr>
            <c:showVal val="1"/>
            <c:showLeaderLines val="1"/>
            <c:extLst xmlns:c16r2="http://schemas.microsoft.com/office/drawing/2015/06/chart">
              <c:ext xmlns:c15="http://schemas.microsoft.com/office/drawing/2012/chart" uri="{CE6537A1-D6FC-4f65-9D91-7224C49458BB}"/>
            </c:extLst>
          </c:dLbls>
          <c:cat>
            <c:strRef>
              <c:f>Лист1!$A$2:$A$9</c:f>
              <c:strCache>
                <c:ptCount val="8"/>
                <c:pt idx="0">
                  <c:v>Оптовая и розничная торговля</c:v>
                </c:pt>
                <c:pt idx="1">
                  <c:v>Предоставление услуг</c:v>
                </c:pt>
                <c:pt idx="2">
                  <c:v>Производство</c:v>
                </c:pt>
                <c:pt idx="3">
                  <c:v>Деятельность гостиниц, пансионатови прочих мест </c:v>
                </c:pt>
                <c:pt idx="4">
                  <c:v>Деятельность транспорта</c:v>
                </c:pt>
                <c:pt idx="5">
                  <c:v>Предприятия сельского хозяйства</c:v>
                </c:pt>
                <c:pt idx="6">
                  <c:v>Организация общественного питания</c:v>
                </c:pt>
                <c:pt idx="7">
                  <c:v>Иные</c:v>
                </c:pt>
              </c:strCache>
            </c:strRef>
          </c:cat>
          <c:val>
            <c:numRef>
              <c:f>Лист1!$B$2:$B$9</c:f>
              <c:numCache>
                <c:formatCode>General</c:formatCode>
                <c:ptCount val="8"/>
                <c:pt idx="0">
                  <c:v>33</c:v>
                </c:pt>
                <c:pt idx="1">
                  <c:v>5</c:v>
                </c:pt>
                <c:pt idx="2">
                  <c:v>6</c:v>
                </c:pt>
                <c:pt idx="3">
                  <c:v>0</c:v>
                </c:pt>
                <c:pt idx="4">
                  <c:v>6</c:v>
                </c:pt>
                <c:pt idx="5">
                  <c:v>71</c:v>
                </c:pt>
                <c:pt idx="6">
                  <c:v>0</c:v>
                </c:pt>
                <c:pt idx="7">
                  <c:v>34</c:v>
                </c:pt>
              </c:numCache>
            </c:numRef>
          </c:val>
          <c:extLst xmlns:c16r2="http://schemas.microsoft.com/office/drawing/2015/06/chart">
            <c:ext xmlns:c16="http://schemas.microsoft.com/office/drawing/2014/chart" uri="{C3380CC4-5D6E-409C-BE32-E72D297353CC}">
              <c16:uniqueId val="{00000002-9AE1-4C8A-9F13-01463652C426}"/>
            </c:ext>
          </c:extLst>
        </c:ser>
      </c:pie3DChart>
      <c:spPr>
        <a:effectLst>
          <a:outerShdw blurRad="152400" dist="317500" dir="5400000" sx="90000" sy="-19000" rotWithShape="0">
            <a:prstClr val="black">
              <a:alpha val="15000"/>
            </a:prstClr>
          </a:outerShdw>
          <a:softEdge rad="12700"/>
        </a:effectLst>
      </c:spPr>
    </c:plotArea>
    <c:legend>
      <c:legendPos val="r"/>
      <c:layout>
        <c:manualLayout>
          <c:xMode val="edge"/>
          <c:yMode val="edge"/>
          <c:x val="0.65864727214441776"/>
          <c:y val="0.15459498597158122"/>
          <c:w val="0.32913898739756797"/>
          <c:h val="0.82865883143917407"/>
        </c:manualLayout>
      </c:layout>
      <c:txPr>
        <a:bodyPr/>
        <a:lstStyle/>
        <a:p>
          <a:pPr>
            <a:defRPr sz="1050"/>
          </a:pPr>
          <a:endParaRPr lang="ru-RU"/>
        </a:p>
      </c:txPr>
    </c:legend>
    <c:plotVisOnly val="1"/>
    <c:dispBlanksAs val="zero"/>
  </c:chart>
  <c:externalData r:id="rId4"/>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4DFBB-115B-40C1-9054-3C16F75E7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43952</Words>
  <Characters>250528</Characters>
  <Application>Microsoft Office Word</Application>
  <DocSecurity>0</DocSecurity>
  <Lines>2087</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293893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Пользователь Windows</cp:lastModifiedBy>
  <cp:revision>2</cp:revision>
  <cp:lastPrinted>2022-07-27T07:21:00Z</cp:lastPrinted>
  <dcterms:created xsi:type="dcterms:W3CDTF">2022-07-27T11:59:00Z</dcterms:created>
  <dcterms:modified xsi:type="dcterms:W3CDTF">2022-07-27T11:59:00Z</dcterms:modified>
</cp:coreProperties>
</file>